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28961" w14:textId="77777777" w:rsidR="00935B7F" w:rsidRPr="00FC0E63" w:rsidRDefault="00FE7689" w:rsidP="00FC0E63">
      <w:pPr>
        <w:spacing w:after="0"/>
        <w:jc w:val="both"/>
        <w:rPr>
          <w:rFonts w:ascii="Times New Roman" w:hAnsi="Times New Roman" w:cs="Times New Roman"/>
          <w:b/>
          <w:sz w:val="24"/>
          <w:szCs w:val="24"/>
        </w:rPr>
      </w:pPr>
      <w:r w:rsidRPr="00FC0E63">
        <w:rPr>
          <w:rFonts w:ascii="Times New Roman" w:hAnsi="Times New Roman" w:cs="Times New Roman"/>
          <w:b/>
          <w:sz w:val="24"/>
          <w:szCs w:val="24"/>
        </w:rPr>
        <w:t>O processo como instrumento de solução não adjudicada de conflitos:</w:t>
      </w:r>
      <w:r w:rsidR="00935B7F" w:rsidRPr="00FC0E63">
        <w:rPr>
          <w:rFonts w:ascii="Times New Roman" w:hAnsi="Times New Roman" w:cs="Times New Roman"/>
          <w:b/>
          <w:sz w:val="24"/>
          <w:szCs w:val="24"/>
        </w:rPr>
        <w:t xml:space="preserve"> nova</w:t>
      </w:r>
      <w:r w:rsidR="008B6100" w:rsidRPr="00FC0E63">
        <w:rPr>
          <w:rFonts w:ascii="Times New Roman" w:hAnsi="Times New Roman" w:cs="Times New Roman"/>
          <w:b/>
          <w:sz w:val="24"/>
          <w:szCs w:val="24"/>
        </w:rPr>
        <w:t>s</w:t>
      </w:r>
      <w:r w:rsidR="00935B7F" w:rsidRPr="00FC0E63">
        <w:rPr>
          <w:rFonts w:ascii="Times New Roman" w:hAnsi="Times New Roman" w:cs="Times New Roman"/>
          <w:b/>
          <w:sz w:val="24"/>
          <w:szCs w:val="24"/>
        </w:rPr>
        <w:t xml:space="preserve"> perspectiva</w:t>
      </w:r>
      <w:r w:rsidR="008B6100" w:rsidRPr="00FC0E63">
        <w:rPr>
          <w:rFonts w:ascii="Times New Roman" w:hAnsi="Times New Roman" w:cs="Times New Roman"/>
          <w:b/>
          <w:sz w:val="24"/>
          <w:szCs w:val="24"/>
        </w:rPr>
        <w:t>s</w:t>
      </w:r>
      <w:r w:rsidR="00935B7F" w:rsidRPr="00FC0E63">
        <w:rPr>
          <w:rFonts w:ascii="Times New Roman" w:hAnsi="Times New Roman" w:cs="Times New Roman"/>
          <w:b/>
          <w:sz w:val="24"/>
          <w:szCs w:val="24"/>
        </w:rPr>
        <w:t xml:space="preserve"> para o Direito Processual?</w:t>
      </w:r>
    </w:p>
    <w:p w14:paraId="1D1D1AAB" w14:textId="77777777" w:rsidR="003A3399" w:rsidRPr="00FC0E63" w:rsidRDefault="00935B7F" w:rsidP="00FC0E63">
      <w:pPr>
        <w:spacing w:after="0"/>
        <w:jc w:val="both"/>
        <w:rPr>
          <w:rFonts w:ascii="Times New Roman" w:hAnsi="Times New Roman" w:cs="Times New Roman"/>
          <w:sz w:val="24"/>
          <w:szCs w:val="24"/>
        </w:rPr>
      </w:pPr>
      <w:r w:rsidRPr="00FC0E63">
        <w:rPr>
          <w:rFonts w:ascii="Times New Roman" w:hAnsi="Times New Roman" w:cs="Times New Roman"/>
          <w:sz w:val="24"/>
          <w:szCs w:val="24"/>
        </w:rPr>
        <w:t xml:space="preserve"> </w:t>
      </w:r>
    </w:p>
    <w:p w14:paraId="0094D017" w14:textId="5D00AC1B" w:rsidR="00EB6CBE" w:rsidRPr="00FC0E63" w:rsidRDefault="003A3399" w:rsidP="00FC0E63">
      <w:pPr>
        <w:pStyle w:val="PargrafodaLista"/>
        <w:numPr>
          <w:ilvl w:val="0"/>
          <w:numId w:val="2"/>
        </w:numPr>
        <w:spacing w:after="0"/>
        <w:jc w:val="both"/>
        <w:rPr>
          <w:rFonts w:ascii="Times New Roman" w:hAnsi="Times New Roman" w:cs="Times New Roman"/>
          <w:sz w:val="24"/>
          <w:szCs w:val="24"/>
        </w:rPr>
      </w:pPr>
      <w:r w:rsidRPr="00FC0E63">
        <w:rPr>
          <w:rFonts w:ascii="Times New Roman" w:hAnsi="Times New Roman" w:cs="Times New Roman"/>
          <w:b/>
          <w:sz w:val="24"/>
          <w:szCs w:val="24"/>
        </w:rPr>
        <w:t>Introdução</w:t>
      </w:r>
      <w:r w:rsidR="00133C6C" w:rsidRPr="00FC0E63">
        <w:rPr>
          <w:rFonts w:ascii="Times New Roman" w:hAnsi="Times New Roman" w:cs="Times New Roman"/>
          <w:b/>
          <w:sz w:val="24"/>
          <w:szCs w:val="24"/>
        </w:rPr>
        <w:t xml:space="preserve">: (um pouco mais do que) </w:t>
      </w:r>
      <w:r w:rsidR="008B6719" w:rsidRPr="00FC0E63">
        <w:rPr>
          <w:rFonts w:ascii="Times New Roman" w:hAnsi="Times New Roman" w:cs="Times New Roman"/>
          <w:b/>
          <w:sz w:val="24"/>
          <w:szCs w:val="24"/>
        </w:rPr>
        <w:t xml:space="preserve">indicação </w:t>
      </w:r>
      <w:r w:rsidR="00133C6C" w:rsidRPr="00FC0E63">
        <w:rPr>
          <w:rFonts w:ascii="Times New Roman" w:hAnsi="Times New Roman" w:cs="Times New Roman"/>
          <w:b/>
          <w:sz w:val="24"/>
          <w:szCs w:val="24"/>
        </w:rPr>
        <w:t xml:space="preserve">e justificativa do </w:t>
      </w:r>
      <w:r w:rsidR="009C17A9" w:rsidRPr="00FC0E63">
        <w:rPr>
          <w:rFonts w:ascii="Times New Roman" w:hAnsi="Times New Roman" w:cs="Times New Roman"/>
          <w:b/>
          <w:sz w:val="24"/>
          <w:szCs w:val="24"/>
        </w:rPr>
        <w:t>objeto de análise</w:t>
      </w:r>
      <w:r w:rsidR="00133C6C" w:rsidRPr="00FC0E63">
        <w:rPr>
          <w:rFonts w:ascii="Times New Roman" w:hAnsi="Times New Roman" w:cs="Times New Roman"/>
          <w:sz w:val="24"/>
          <w:szCs w:val="24"/>
        </w:rPr>
        <w:t>.</w:t>
      </w:r>
    </w:p>
    <w:p w14:paraId="67FFBE25" w14:textId="77777777" w:rsidR="003315CB" w:rsidRPr="00FC0E63" w:rsidRDefault="003315CB" w:rsidP="00FC0E63">
      <w:pPr>
        <w:spacing w:after="0"/>
        <w:jc w:val="both"/>
        <w:rPr>
          <w:rFonts w:ascii="Times New Roman" w:hAnsi="Times New Roman" w:cs="Times New Roman"/>
          <w:sz w:val="24"/>
          <w:szCs w:val="24"/>
        </w:rPr>
      </w:pPr>
    </w:p>
    <w:p w14:paraId="592E8FB2" w14:textId="532CFEEE" w:rsidR="000713B0" w:rsidRPr="00FC0E63" w:rsidRDefault="00D4630C" w:rsidP="00FC0E63">
      <w:pPr>
        <w:spacing w:after="0"/>
        <w:ind w:firstLine="1134"/>
        <w:jc w:val="both"/>
        <w:rPr>
          <w:rFonts w:ascii="Times New Roman" w:hAnsi="Times New Roman" w:cs="Times New Roman"/>
          <w:sz w:val="24"/>
          <w:szCs w:val="24"/>
        </w:rPr>
      </w:pPr>
      <w:r w:rsidRPr="00FC0E63">
        <w:rPr>
          <w:rFonts w:ascii="Times New Roman" w:hAnsi="Times New Roman" w:cs="Times New Roman"/>
          <w:sz w:val="24"/>
          <w:szCs w:val="24"/>
        </w:rPr>
        <w:t xml:space="preserve">Já perdi a conta dos textos que produzi para homenagear juristas, processualistas ou não; alguns mais de uma vez. Penitencio-me </w:t>
      </w:r>
      <w:r w:rsidR="00B70501" w:rsidRPr="00FC0E63">
        <w:rPr>
          <w:rFonts w:ascii="Times New Roman" w:hAnsi="Times New Roman" w:cs="Times New Roman"/>
          <w:sz w:val="24"/>
          <w:szCs w:val="24"/>
        </w:rPr>
        <w:t xml:space="preserve">sinceramente </w:t>
      </w:r>
      <w:r w:rsidRPr="00FC0E63">
        <w:rPr>
          <w:rFonts w:ascii="Times New Roman" w:hAnsi="Times New Roman" w:cs="Times New Roman"/>
          <w:sz w:val="24"/>
          <w:szCs w:val="24"/>
        </w:rPr>
        <w:t xml:space="preserve">por, </w:t>
      </w:r>
      <w:r w:rsidR="00DB6C47" w:rsidRPr="00FC0E63">
        <w:rPr>
          <w:rFonts w:ascii="Times New Roman" w:hAnsi="Times New Roman" w:cs="Times New Roman"/>
          <w:sz w:val="24"/>
          <w:szCs w:val="24"/>
        </w:rPr>
        <w:t xml:space="preserve">em </w:t>
      </w:r>
      <w:r w:rsidR="00B70501" w:rsidRPr="00FC0E63">
        <w:rPr>
          <w:rFonts w:ascii="Times New Roman" w:hAnsi="Times New Roman" w:cs="Times New Roman"/>
          <w:sz w:val="24"/>
          <w:szCs w:val="24"/>
        </w:rPr>
        <w:t xml:space="preserve">algumas </w:t>
      </w:r>
      <w:r w:rsidRPr="00FC0E63">
        <w:rPr>
          <w:rFonts w:ascii="Times New Roman" w:hAnsi="Times New Roman" w:cs="Times New Roman"/>
          <w:sz w:val="24"/>
          <w:szCs w:val="24"/>
        </w:rPr>
        <w:t>dessas vezes, não ter tido maior cuidado na escolha</w:t>
      </w:r>
      <w:r w:rsidR="00F85850" w:rsidRPr="00FC0E63">
        <w:rPr>
          <w:rFonts w:ascii="Times New Roman" w:hAnsi="Times New Roman" w:cs="Times New Roman"/>
          <w:sz w:val="24"/>
          <w:szCs w:val="24"/>
        </w:rPr>
        <w:t xml:space="preserve"> do tema</w:t>
      </w:r>
      <w:r w:rsidRPr="00FC0E63">
        <w:rPr>
          <w:rFonts w:ascii="Times New Roman" w:hAnsi="Times New Roman" w:cs="Times New Roman"/>
          <w:sz w:val="24"/>
          <w:szCs w:val="24"/>
        </w:rPr>
        <w:t>, de sorte a ajust</w:t>
      </w:r>
      <w:r w:rsidR="00F85850" w:rsidRPr="00FC0E63">
        <w:rPr>
          <w:rFonts w:ascii="Times New Roman" w:hAnsi="Times New Roman" w:cs="Times New Roman"/>
          <w:sz w:val="24"/>
          <w:szCs w:val="24"/>
        </w:rPr>
        <w:t>á-lo</w:t>
      </w:r>
      <w:r w:rsidRPr="00FC0E63">
        <w:rPr>
          <w:rFonts w:ascii="Times New Roman" w:hAnsi="Times New Roman" w:cs="Times New Roman"/>
          <w:sz w:val="24"/>
          <w:szCs w:val="24"/>
        </w:rPr>
        <w:t xml:space="preserve"> à pessoa e à obra do homenageado</w:t>
      </w:r>
      <w:r w:rsidR="00F85850" w:rsidRPr="00FC0E63">
        <w:rPr>
          <w:rFonts w:ascii="Times New Roman" w:hAnsi="Times New Roman" w:cs="Times New Roman"/>
          <w:sz w:val="24"/>
          <w:szCs w:val="24"/>
        </w:rPr>
        <w:t xml:space="preserve"> – ainda que, em alguns casos, ele </w:t>
      </w:r>
      <w:r w:rsidR="00DA4A81" w:rsidRPr="00FC0E63">
        <w:rPr>
          <w:rFonts w:ascii="Times New Roman" w:hAnsi="Times New Roman" w:cs="Times New Roman"/>
          <w:sz w:val="24"/>
          <w:szCs w:val="24"/>
        </w:rPr>
        <w:t xml:space="preserve">ou ela </w:t>
      </w:r>
      <w:r w:rsidR="00F85850" w:rsidRPr="00FC0E63">
        <w:rPr>
          <w:rFonts w:ascii="Times New Roman" w:hAnsi="Times New Roman" w:cs="Times New Roman"/>
          <w:sz w:val="24"/>
          <w:szCs w:val="24"/>
        </w:rPr>
        <w:t>tivesse</w:t>
      </w:r>
      <w:r w:rsidR="00DA4A81" w:rsidRPr="00FC0E63">
        <w:rPr>
          <w:rFonts w:ascii="Times New Roman" w:hAnsi="Times New Roman" w:cs="Times New Roman"/>
          <w:sz w:val="24"/>
          <w:szCs w:val="24"/>
        </w:rPr>
        <w:t>m</w:t>
      </w:r>
      <w:r w:rsidR="00F85850" w:rsidRPr="00FC0E63">
        <w:rPr>
          <w:rFonts w:ascii="Times New Roman" w:hAnsi="Times New Roman" w:cs="Times New Roman"/>
          <w:sz w:val="24"/>
          <w:szCs w:val="24"/>
        </w:rPr>
        <w:t xml:space="preserve"> </w:t>
      </w:r>
      <w:r w:rsidR="00DB6C47" w:rsidRPr="00FC0E63">
        <w:rPr>
          <w:rFonts w:ascii="Times New Roman" w:hAnsi="Times New Roman" w:cs="Times New Roman"/>
          <w:sz w:val="24"/>
          <w:szCs w:val="24"/>
        </w:rPr>
        <w:t xml:space="preserve">uma produção de tal forma extensa que qualquer escolha poderia ser tida como justificável. </w:t>
      </w:r>
      <w:r w:rsidR="00A85DDA" w:rsidRPr="00FC0E63">
        <w:rPr>
          <w:rFonts w:ascii="Times New Roman" w:hAnsi="Times New Roman" w:cs="Times New Roman"/>
          <w:sz w:val="24"/>
          <w:szCs w:val="24"/>
        </w:rPr>
        <w:t>Percebo que</w:t>
      </w:r>
      <w:r w:rsidR="00B70501" w:rsidRPr="00FC0E63">
        <w:rPr>
          <w:rFonts w:ascii="Times New Roman" w:hAnsi="Times New Roman" w:cs="Times New Roman"/>
          <w:sz w:val="24"/>
          <w:szCs w:val="24"/>
        </w:rPr>
        <w:t xml:space="preserve"> nem sempre </w:t>
      </w:r>
      <w:r w:rsidR="00A85DDA" w:rsidRPr="00FC0E63">
        <w:rPr>
          <w:rFonts w:ascii="Times New Roman" w:hAnsi="Times New Roman" w:cs="Times New Roman"/>
          <w:sz w:val="24"/>
          <w:szCs w:val="24"/>
        </w:rPr>
        <w:t xml:space="preserve">estive à altura da honra </w:t>
      </w:r>
      <w:r w:rsidR="00DB6C47" w:rsidRPr="00FC0E63">
        <w:rPr>
          <w:rFonts w:ascii="Times New Roman" w:hAnsi="Times New Roman" w:cs="Times New Roman"/>
          <w:sz w:val="24"/>
          <w:szCs w:val="24"/>
        </w:rPr>
        <w:t xml:space="preserve">e da delicadeza </w:t>
      </w:r>
      <w:r w:rsidR="00A85DDA" w:rsidRPr="00FC0E63">
        <w:rPr>
          <w:rFonts w:ascii="Times New Roman" w:hAnsi="Times New Roman" w:cs="Times New Roman"/>
          <w:sz w:val="24"/>
          <w:szCs w:val="24"/>
        </w:rPr>
        <w:t xml:space="preserve">que o convite </w:t>
      </w:r>
      <w:r w:rsidR="00DB6C47" w:rsidRPr="00FC0E63">
        <w:rPr>
          <w:rFonts w:ascii="Times New Roman" w:hAnsi="Times New Roman" w:cs="Times New Roman"/>
          <w:sz w:val="24"/>
          <w:szCs w:val="24"/>
        </w:rPr>
        <w:t>encerrava.</w:t>
      </w:r>
      <w:r w:rsidR="003129F2" w:rsidRPr="00FC0E63">
        <w:rPr>
          <w:rFonts w:ascii="Times New Roman" w:hAnsi="Times New Roman" w:cs="Times New Roman"/>
          <w:sz w:val="24"/>
          <w:szCs w:val="24"/>
        </w:rPr>
        <w:t xml:space="preserve"> </w:t>
      </w:r>
    </w:p>
    <w:p w14:paraId="6A4B8770" w14:textId="4050E05A" w:rsidR="00ED59F8" w:rsidRPr="00FC0E63" w:rsidRDefault="003129F2" w:rsidP="00FC0E63">
      <w:pPr>
        <w:spacing w:after="0"/>
        <w:ind w:firstLine="1134"/>
        <w:jc w:val="both"/>
        <w:rPr>
          <w:rFonts w:ascii="Times New Roman" w:hAnsi="Times New Roman" w:cs="Times New Roman"/>
          <w:sz w:val="24"/>
          <w:szCs w:val="24"/>
        </w:rPr>
      </w:pPr>
      <w:r w:rsidRPr="00FC0E63">
        <w:rPr>
          <w:rFonts w:ascii="Times New Roman" w:hAnsi="Times New Roman" w:cs="Times New Roman"/>
          <w:sz w:val="24"/>
          <w:szCs w:val="24"/>
        </w:rPr>
        <w:t>T</w:t>
      </w:r>
      <w:r w:rsidR="00A85DDA" w:rsidRPr="00FC0E63">
        <w:rPr>
          <w:rFonts w:ascii="Times New Roman" w:hAnsi="Times New Roman" w:cs="Times New Roman"/>
          <w:sz w:val="24"/>
          <w:szCs w:val="24"/>
        </w:rPr>
        <w:t xml:space="preserve">endo </w:t>
      </w:r>
      <w:r w:rsidRPr="00FC0E63">
        <w:rPr>
          <w:rFonts w:ascii="Times New Roman" w:hAnsi="Times New Roman" w:cs="Times New Roman"/>
          <w:sz w:val="24"/>
          <w:szCs w:val="24"/>
        </w:rPr>
        <w:t xml:space="preserve">agora </w:t>
      </w:r>
      <w:r w:rsidR="00A85DDA" w:rsidRPr="00FC0E63">
        <w:rPr>
          <w:rFonts w:ascii="Times New Roman" w:hAnsi="Times New Roman" w:cs="Times New Roman"/>
          <w:sz w:val="24"/>
          <w:szCs w:val="24"/>
        </w:rPr>
        <w:t>essa consciência, percebi que não poderia repetir o erro diante da oportunidade de escrever um texto em homenagem</w:t>
      </w:r>
      <w:r w:rsidR="002F1815" w:rsidRPr="00FC0E63">
        <w:rPr>
          <w:rFonts w:ascii="Times New Roman" w:hAnsi="Times New Roman" w:cs="Times New Roman"/>
          <w:sz w:val="24"/>
          <w:szCs w:val="24"/>
        </w:rPr>
        <w:t xml:space="preserve"> a alguém com significado tão especial para mim</w:t>
      </w:r>
      <w:r w:rsidRPr="00FC0E63">
        <w:rPr>
          <w:rFonts w:ascii="Times New Roman" w:hAnsi="Times New Roman" w:cs="Times New Roman"/>
          <w:sz w:val="24"/>
          <w:szCs w:val="24"/>
        </w:rPr>
        <w:t xml:space="preserve">: ao lado da Professora Ada Pellegrini Grinover </w:t>
      </w:r>
      <w:r w:rsidR="008054BE" w:rsidRPr="00FC0E63">
        <w:rPr>
          <w:rFonts w:ascii="Times New Roman" w:hAnsi="Times New Roman" w:cs="Times New Roman"/>
          <w:sz w:val="24"/>
          <w:szCs w:val="24"/>
        </w:rPr>
        <w:t xml:space="preserve">e do Professor Antonio Junqueira de Azevedo, Cândido Rangel Dinamarco tem na minha formação jurídica e também pessoal uma importância </w:t>
      </w:r>
      <w:r w:rsidR="00C77BC6" w:rsidRPr="00FC0E63">
        <w:rPr>
          <w:rFonts w:ascii="Times New Roman" w:hAnsi="Times New Roman" w:cs="Times New Roman"/>
          <w:sz w:val="24"/>
          <w:szCs w:val="24"/>
        </w:rPr>
        <w:t>correspondente à</w:t>
      </w:r>
      <w:r w:rsidR="008054BE" w:rsidRPr="00FC0E63">
        <w:rPr>
          <w:rFonts w:ascii="Times New Roman" w:hAnsi="Times New Roman" w:cs="Times New Roman"/>
          <w:sz w:val="24"/>
          <w:szCs w:val="24"/>
        </w:rPr>
        <w:t xml:space="preserve"> paternidade ou </w:t>
      </w:r>
      <w:r w:rsidR="00C77BC6" w:rsidRPr="00FC0E63">
        <w:rPr>
          <w:rFonts w:ascii="Times New Roman" w:hAnsi="Times New Roman" w:cs="Times New Roman"/>
          <w:sz w:val="24"/>
          <w:szCs w:val="24"/>
        </w:rPr>
        <w:t xml:space="preserve">à </w:t>
      </w:r>
      <w:r w:rsidR="008054BE" w:rsidRPr="00FC0E63">
        <w:rPr>
          <w:rFonts w:ascii="Times New Roman" w:hAnsi="Times New Roman" w:cs="Times New Roman"/>
          <w:sz w:val="24"/>
          <w:szCs w:val="24"/>
        </w:rPr>
        <w:t>maternidade</w:t>
      </w:r>
      <w:r w:rsidR="00B54064" w:rsidRPr="00FC0E63">
        <w:rPr>
          <w:rFonts w:ascii="Times New Roman" w:hAnsi="Times New Roman" w:cs="Times New Roman"/>
          <w:sz w:val="24"/>
          <w:szCs w:val="24"/>
        </w:rPr>
        <w:t xml:space="preserve"> intelectual e científica – sim, porque dentre eles, não sei dizer exatamente quem fez o papel de pai e de mãe e hoje, olhando para trás, percebo que eles se alternaram nessas figuras</w:t>
      </w:r>
      <w:r w:rsidR="004A219C" w:rsidRPr="00FC0E63">
        <w:rPr>
          <w:rFonts w:ascii="Times New Roman" w:hAnsi="Times New Roman" w:cs="Times New Roman"/>
          <w:sz w:val="24"/>
          <w:szCs w:val="24"/>
        </w:rPr>
        <w:t xml:space="preserve"> simbólicas</w:t>
      </w:r>
      <w:r w:rsidR="00B54064" w:rsidRPr="00FC0E63">
        <w:rPr>
          <w:rFonts w:ascii="Times New Roman" w:hAnsi="Times New Roman" w:cs="Times New Roman"/>
          <w:sz w:val="24"/>
          <w:szCs w:val="24"/>
        </w:rPr>
        <w:t>, essenciais e ambíguas.</w:t>
      </w:r>
      <w:r w:rsidR="000713B0" w:rsidRPr="00FC0E63">
        <w:rPr>
          <w:rFonts w:ascii="Times New Roman" w:hAnsi="Times New Roman" w:cs="Times New Roman"/>
          <w:sz w:val="24"/>
          <w:szCs w:val="24"/>
        </w:rPr>
        <w:t xml:space="preserve"> Mesmo que eles não saibam ou </w:t>
      </w:r>
      <w:r w:rsidR="004A219C" w:rsidRPr="00FC0E63">
        <w:rPr>
          <w:rFonts w:ascii="Times New Roman" w:hAnsi="Times New Roman" w:cs="Times New Roman"/>
          <w:sz w:val="24"/>
          <w:szCs w:val="24"/>
        </w:rPr>
        <w:t xml:space="preserve">até que </w:t>
      </w:r>
      <w:r w:rsidR="000713B0" w:rsidRPr="00FC0E63">
        <w:rPr>
          <w:rFonts w:ascii="Times New Roman" w:hAnsi="Times New Roman" w:cs="Times New Roman"/>
          <w:sz w:val="24"/>
          <w:szCs w:val="24"/>
        </w:rPr>
        <w:t xml:space="preserve">eventualmente não </w:t>
      </w:r>
      <w:r w:rsidR="00242769" w:rsidRPr="00FC0E63">
        <w:rPr>
          <w:rFonts w:ascii="Times New Roman" w:hAnsi="Times New Roman" w:cs="Times New Roman"/>
          <w:sz w:val="24"/>
          <w:szCs w:val="24"/>
        </w:rPr>
        <w:t>tenham querido</w:t>
      </w:r>
      <w:r w:rsidR="000713B0" w:rsidRPr="00FC0E63">
        <w:rPr>
          <w:rFonts w:ascii="Times New Roman" w:hAnsi="Times New Roman" w:cs="Times New Roman"/>
          <w:sz w:val="24"/>
          <w:szCs w:val="24"/>
        </w:rPr>
        <w:t>, fui criado à sua imagem e semelhança</w:t>
      </w:r>
      <w:r w:rsidR="00391BEF" w:rsidRPr="00FC0E63">
        <w:rPr>
          <w:rFonts w:ascii="Times New Roman" w:hAnsi="Times New Roman" w:cs="Times New Roman"/>
          <w:sz w:val="24"/>
          <w:szCs w:val="24"/>
        </w:rPr>
        <w:t>, inspirei-me em seu</w:t>
      </w:r>
      <w:r w:rsidR="002D2D76" w:rsidRPr="00FC0E63">
        <w:rPr>
          <w:rFonts w:ascii="Times New Roman" w:hAnsi="Times New Roman" w:cs="Times New Roman"/>
          <w:sz w:val="24"/>
          <w:szCs w:val="24"/>
        </w:rPr>
        <w:t>s</w:t>
      </w:r>
      <w:r w:rsidR="00391BEF" w:rsidRPr="00FC0E63">
        <w:rPr>
          <w:rFonts w:ascii="Times New Roman" w:hAnsi="Times New Roman" w:cs="Times New Roman"/>
          <w:sz w:val="24"/>
          <w:szCs w:val="24"/>
        </w:rPr>
        <w:t xml:space="preserve"> pensamento</w:t>
      </w:r>
      <w:r w:rsidR="004A219C" w:rsidRPr="00FC0E63">
        <w:rPr>
          <w:rFonts w:ascii="Times New Roman" w:hAnsi="Times New Roman" w:cs="Times New Roman"/>
          <w:sz w:val="24"/>
          <w:szCs w:val="24"/>
        </w:rPr>
        <w:t>s</w:t>
      </w:r>
      <w:r w:rsidR="00391BEF" w:rsidRPr="00FC0E63">
        <w:rPr>
          <w:rFonts w:ascii="Times New Roman" w:hAnsi="Times New Roman" w:cs="Times New Roman"/>
          <w:sz w:val="24"/>
          <w:szCs w:val="24"/>
        </w:rPr>
        <w:t xml:space="preserve"> e em sua</w:t>
      </w:r>
      <w:r w:rsidR="002D2D76" w:rsidRPr="00FC0E63">
        <w:rPr>
          <w:rFonts w:ascii="Times New Roman" w:hAnsi="Times New Roman" w:cs="Times New Roman"/>
          <w:sz w:val="24"/>
          <w:szCs w:val="24"/>
        </w:rPr>
        <w:t>s</w:t>
      </w:r>
      <w:r w:rsidR="00391BEF" w:rsidRPr="00FC0E63">
        <w:rPr>
          <w:rFonts w:ascii="Times New Roman" w:hAnsi="Times New Roman" w:cs="Times New Roman"/>
          <w:sz w:val="24"/>
          <w:szCs w:val="24"/>
        </w:rPr>
        <w:t xml:space="preserve"> conduta</w:t>
      </w:r>
      <w:r w:rsidR="002D2D76" w:rsidRPr="00FC0E63">
        <w:rPr>
          <w:rFonts w:ascii="Times New Roman" w:hAnsi="Times New Roman" w:cs="Times New Roman"/>
          <w:sz w:val="24"/>
          <w:szCs w:val="24"/>
        </w:rPr>
        <w:t xml:space="preserve">s, fui por eles </w:t>
      </w:r>
      <w:r w:rsidR="00C77BC6" w:rsidRPr="00FC0E63">
        <w:rPr>
          <w:rFonts w:ascii="Times New Roman" w:hAnsi="Times New Roman" w:cs="Times New Roman"/>
          <w:sz w:val="24"/>
          <w:szCs w:val="24"/>
        </w:rPr>
        <w:t xml:space="preserve">ajudado, </w:t>
      </w:r>
      <w:r w:rsidR="0048021A" w:rsidRPr="00FC0E63">
        <w:rPr>
          <w:rFonts w:ascii="Times New Roman" w:hAnsi="Times New Roman" w:cs="Times New Roman"/>
          <w:sz w:val="24"/>
          <w:szCs w:val="24"/>
        </w:rPr>
        <w:t>formado</w:t>
      </w:r>
      <w:r w:rsidR="002D2D76" w:rsidRPr="00FC0E63">
        <w:rPr>
          <w:rFonts w:ascii="Times New Roman" w:hAnsi="Times New Roman" w:cs="Times New Roman"/>
          <w:sz w:val="24"/>
          <w:szCs w:val="24"/>
        </w:rPr>
        <w:t xml:space="preserve"> e </w:t>
      </w:r>
      <w:r w:rsidR="00261E39" w:rsidRPr="00FC0E63">
        <w:rPr>
          <w:rFonts w:ascii="Times New Roman" w:hAnsi="Times New Roman" w:cs="Times New Roman"/>
          <w:sz w:val="24"/>
          <w:szCs w:val="24"/>
        </w:rPr>
        <w:t>orientado</w:t>
      </w:r>
      <w:r w:rsidR="00391BEF" w:rsidRPr="00FC0E63">
        <w:rPr>
          <w:rFonts w:ascii="Times New Roman" w:hAnsi="Times New Roman" w:cs="Times New Roman"/>
          <w:sz w:val="24"/>
          <w:szCs w:val="24"/>
        </w:rPr>
        <w:t xml:space="preserve">; até o dia </w:t>
      </w:r>
      <w:r w:rsidR="00261E39" w:rsidRPr="00FC0E63">
        <w:rPr>
          <w:rFonts w:ascii="Times New Roman" w:hAnsi="Times New Roman" w:cs="Times New Roman"/>
          <w:sz w:val="24"/>
          <w:szCs w:val="24"/>
        </w:rPr>
        <w:t xml:space="preserve">– diferente em relação a cada um deles – </w:t>
      </w:r>
      <w:r w:rsidR="00391BEF" w:rsidRPr="00FC0E63">
        <w:rPr>
          <w:rFonts w:ascii="Times New Roman" w:hAnsi="Times New Roman" w:cs="Times New Roman"/>
          <w:sz w:val="24"/>
          <w:szCs w:val="24"/>
        </w:rPr>
        <w:t xml:space="preserve">em que, como é imperativo, compreendi </w:t>
      </w:r>
      <w:r w:rsidR="00261E39" w:rsidRPr="00FC0E63">
        <w:rPr>
          <w:rFonts w:ascii="Times New Roman" w:hAnsi="Times New Roman" w:cs="Times New Roman"/>
          <w:sz w:val="24"/>
          <w:szCs w:val="24"/>
        </w:rPr>
        <w:t xml:space="preserve">e assumi </w:t>
      </w:r>
      <w:r w:rsidR="00391BEF" w:rsidRPr="00FC0E63">
        <w:rPr>
          <w:rFonts w:ascii="Times New Roman" w:hAnsi="Times New Roman" w:cs="Times New Roman"/>
          <w:sz w:val="24"/>
          <w:szCs w:val="24"/>
        </w:rPr>
        <w:t xml:space="preserve">que era tempo de romper o cordão umbilical que nos ligava, para </w:t>
      </w:r>
      <w:r w:rsidR="002D2D76" w:rsidRPr="00FC0E63">
        <w:rPr>
          <w:rFonts w:ascii="Times New Roman" w:hAnsi="Times New Roman" w:cs="Times New Roman"/>
          <w:sz w:val="24"/>
          <w:szCs w:val="24"/>
        </w:rPr>
        <w:t>cumprir meu próprio destino</w:t>
      </w:r>
      <w:r w:rsidR="00261E39" w:rsidRPr="00FC0E63">
        <w:rPr>
          <w:rFonts w:ascii="Times New Roman" w:hAnsi="Times New Roman" w:cs="Times New Roman"/>
          <w:sz w:val="24"/>
          <w:szCs w:val="24"/>
        </w:rPr>
        <w:t xml:space="preserve">, fazer minhas próprias escolhas e por elas responder, para o bem ou para </w:t>
      </w:r>
      <w:r w:rsidR="003760FC">
        <w:rPr>
          <w:rFonts w:ascii="Times New Roman" w:hAnsi="Times New Roman" w:cs="Times New Roman"/>
          <w:sz w:val="24"/>
          <w:szCs w:val="24"/>
        </w:rPr>
        <w:t xml:space="preserve">o </w:t>
      </w:r>
      <w:r w:rsidR="00261E39" w:rsidRPr="00FC0E63">
        <w:rPr>
          <w:rFonts w:ascii="Times New Roman" w:hAnsi="Times New Roman" w:cs="Times New Roman"/>
          <w:sz w:val="24"/>
          <w:szCs w:val="24"/>
        </w:rPr>
        <w:t>mal</w:t>
      </w:r>
      <w:r w:rsidR="0048021A" w:rsidRPr="00FC0E63">
        <w:rPr>
          <w:rFonts w:ascii="Times New Roman" w:hAnsi="Times New Roman" w:cs="Times New Roman"/>
          <w:sz w:val="24"/>
          <w:szCs w:val="24"/>
        </w:rPr>
        <w:t>.</w:t>
      </w:r>
    </w:p>
    <w:p w14:paraId="6E97C37A" w14:textId="2F3CA062" w:rsidR="00A85FE3" w:rsidRPr="00FC0E63" w:rsidRDefault="004453CE" w:rsidP="00FC0E63">
      <w:pPr>
        <w:spacing w:after="0"/>
        <w:ind w:firstLine="1134"/>
        <w:jc w:val="both"/>
        <w:rPr>
          <w:rFonts w:ascii="Times New Roman" w:hAnsi="Times New Roman" w:cs="Times New Roman"/>
          <w:sz w:val="24"/>
          <w:szCs w:val="24"/>
        </w:rPr>
      </w:pPr>
      <w:r w:rsidRPr="00FC0E63">
        <w:rPr>
          <w:rFonts w:ascii="Times New Roman" w:hAnsi="Times New Roman" w:cs="Times New Roman"/>
          <w:sz w:val="24"/>
          <w:szCs w:val="24"/>
        </w:rPr>
        <w:t xml:space="preserve">Cândido (como Ada) não foi meu professor na graduação. </w:t>
      </w:r>
      <w:r w:rsidR="00C26824" w:rsidRPr="00FC0E63">
        <w:rPr>
          <w:rFonts w:ascii="Times New Roman" w:hAnsi="Times New Roman" w:cs="Times New Roman"/>
          <w:sz w:val="24"/>
          <w:szCs w:val="24"/>
        </w:rPr>
        <w:t xml:space="preserve">Pelo interesse que </w:t>
      </w:r>
      <w:r w:rsidR="00ED59F8" w:rsidRPr="00FC0E63">
        <w:rPr>
          <w:rFonts w:ascii="Times New Roman" w:hAnsi="Times New Roman" w:cs="Times New Roman"/>
          <w:sz w:val="24"/>
          <w:szCs w:val="24"/>
        </w:rPr>
        <w:t>o Direito Processual</w:t>
      </w:r>
      <w:r w:rsidR="00C26824" w:rsidRPr="00FC0E63">
        <w:rPr>
          <w:rFonts w:ascii="Times New Roman" w:hAnsi="Times New Roman" w:cs="Times New Roman"/>
          <w:sz w:val="24"/>
          <w:szCs w:val="24"/>
        </w:rPr>
        <w:t xml:space="preserve"> me despert</w:t>
      </w:r>
      <w:r w:rsidR="005B1129" w:rsidRPr="00FC0E63">
        <w:rPr>
          <w:rFonts w:ascii="Times New Roman" w:hAnsi="Times New Roman" w:cs="Times New Roman"/>
          <w:sz w:val="24"/>
          <w:szCs w:val="24"/>
        </w:rPr>
        <w:t>ou desde as primeiras aulas de Teoria Geral do Processo (com o Professor Araújo Cintra),</w:t>
      </w:r>
      <w:r w:rsidR="00C26824" w:rsidRPr="00FC0E63">
        <w:rPr>
          <w:rFonts w:ascii="Times New Roman" w:hAnsi="Times New Roman" w:cs="Times New Roman"/>
          <w:sz w:val="24"/>
          <w:szCs w:val="24"/>
        </w:rPr>
        <w:t xml:space="preserve"> </w:t>
      </w:r>
      <w:r w:rsidR="00C77BC6" w:rsidRPr="00FC0E63">
        <w:rPr>
          <w:rFonts w:ascii="Times New Roman" w:hAnsi="Times New Roman" w:cs="Times New Roman"/>
          <w:sz w:val="24"/>
          <w:szCs w:val="24"/>
        </w:rPr>
        <w:t xml:space="preserve">li </w:t>
      </w:r>
      <w:r w:rsidR="00C26824" w:rsidRPr="00FC0E63">
        <w:rPr>
          <w:rFonts w:ascii="Times New Roman" w:hAnsi="Times New Roman" w:cs="Times New Roman"/>
          <w:sz w:val="24"/>
          <w:szCs w:val="24"/>
        </w:rPr>
        <w:t>sua</w:t>
      </w:r>
      <w:r w:rsidR="005B1129" w:rsidRPr="00FC0E63">
        <w:rPr>
          <w:rFonts w:ascii="Times New Roman" w:hAnsi="Times New Roman" w:cs="Times New Roman"/>
          <w:sz w:val="24"/>
          <w:szCs w:val="24"/>
        </w:rPr>
        <w:t>s</w:t>
      </w:r>
      <w:r w:rsidR="00C26824" w:rsidRPr="00FC0E63">
        <w:rPr>
          <w:rFonts w:ascii="Times New Roman" w:hAnsi="Times New Roman" w:cs="Times New Roman"/>
          <w:sz w:val="24"/>
          <w:szCs w:val="24"/>
        </w:rPr>
        <w:t xml:space="preserve"> obra</w:t>
      </w:r>
      <w:r w:rsidR="005B1129" w:rsidRPr="00FC0E63">
        <w:rPr>
          <w:rFonts w:ascii="Times New Roman" w:hAnsi="Times New Roman" w:cs="Times New Roman"/>
          <w:sz w:val="24"/>
          <w:szCs w:val="24"/>
        </w:rPr>
        <w:t>s</w:t>
      </w:r>
      <w:r w:rsidR="00C26824" w:rsidRPr="00FC0E63">
        <w:rPr>
          <w:rFonts w:ascii="Times New Roman" w:hAnsi="Times New Roman" w:cs="Times New Roman"/>
          <w:sz w:val="24"/>
          <w:szCs w:val="24"/>
        </w:rPr>
        <w:t xml:space="preserve"> antes de o conhecer pessoalmente.</w:t>
      </w:r>
      <w:r w:rsidR="00D63ADE" w:rsidRPr="00FC0E63">
        <w:rPr>
          <w:rFonts w:ascii="Times New Roman" w:hAnsi="Times New Roman" w:cs="Times New Roman"/>
          <w:sz w:val="24"/>
          <w:szCs w:val="24"/>
        </w:rPr>
        <w:t xml:space="preserve"> Ainda aluno da graduação, a</w:t>
      </w:r>
      <w:r w:rsidR="005B1129" w:rsidRPr="00FC0E63">
        <w:rPr>
          <w:rFonts w:ascii="Times New Roman" w:hAnsi="Times New Roman" w:cs="Times New Roman"/>
          <w:sz w:val="24"/>
          <w:szCs w:val="24"/>
        </w:rPr>
        <w:t>companhei o concurso para a titularidade</w:t>
      </w:r>
      <w:r w:rsidR="00E37095" w:rsidRPr="00FC0E63">
        <w:rPr>
          <w:rFonts w:ascii="Times New Roman" w:hAnsi="Times New Roman" w:cs="Times New Roman"/>
          <w:sz w:val="24"/>
          <w:szCs w:val="24"/>
        </w:rPr>
        <w:t xml:space="preserve"> e a defesa da </w:t>
      </w:r>
      <w:r w:rsidR="0048021A" w:rsidRPr="00FC0E63">
        <w:rPr>
          <w:rFonts w:ascii="Times New Roman" w:hAnsi="Times New Roman" w:cs="Times New Roman"/>
          <w:sz w:val="24"/>
          <w:szCs w:val="24"/>
        </w:rPr>
        <w:t xml:space="preserve">icônica </w:t>
      </w:r>
      <w:r w:rsidR="00E37095" w:rsidRPr="00FC0E63">
        <w:rPr>
          <w:rFonts w:ascii="Times New Roman" w:hAnsi="Times New Roman" w:cs="Times New Roman"/>
          <w:sz w:val="24"/>
          <w:szCs w:val="24"/>
        </w:rPr>
        <w:t>tese sobre a instrumentalidade do processo</w:t>
      </w:r>
      <w:r w:rsidR="0048021A" w:rsidRPr="00FC0E63">
        <w:rPr>
          <w:rFonts w:ascii="Times New Roman" w:hAnsi="Times New Roman" w:cs="Times New Roman"/>
          <w:sz w:val="24"/>
          <w:szCs w:val="24"/>
        </w:rPr>
        <w:t>,</w:t>
      </w:r>
      <w:r w:rsidR="00E37095" w:rsidRPr="00FC0E63">
        <w:rPr>
          <w:rFonts w:ascii="Times New Roman" w:hAnsi="Times New Roman" w:cs="Times New Roman"/>
          <w:sz w:val="24"/>
          <w:szCs w:val="24"/>
        </w:rPr>
        <w:t xml:space="preserve"> com interesse e deslumbramento</w:t>
      </w:r>
      <w:r w:rsidR="00D463A0" w:rsidRPr="00FC0E63">
        <w:rPr>
          <w:rFonts w:ascii="Times New Roman" w:hAnsi="Times New Roman" w:cs="Times New Roman"/>
          <w:sz w:val="24"/>
          <w:szCs w:val="24"/>
        </w:rPr>
        <w:t>. Tenho razoável lembrança das objeções levantadas por Barbosa Moreira, Galeno Lacerda, José Olympio de Castro</w:t>
      </w:r>
      <w:r w:rsidR="00AB0672" w:rsidRPr="00FC0E63">
        <w:rPr>
          <w:rFonts w:ascii="Times New Roman" w:hAnsi="Times New Roman" w:cs="Times New Roman"/>
          <w:sz w:val="24"/>
          <w:szCs w:val="24"/>
        </w:rPr>
        <w:t>,</w:t>
      </w:r>
      <w:r w:rsidR="00D463A0" w:rsidRPr="00FC0E63">
        <w:rPr>
          <w:rFonts w:ascii="Times New Roman" w:hAnsi="Times New Roman" w:cs="Times New Roman"/>
          <w:sz w:val="24"/>
          <w:szCs w:val="24"/>
        </w:rPr>
        <w:t xml:space="preserve"> José Ignácio Botelho de Mesquita</w:t>
      </w:r>
      <w:r w:rsidR="00AB0672" w:rsidRPr="00FC0E63">
        <w:rPr>
          <w:rFonts w:ascii="Times New Roman" w:hAnsi="Times New Roman" w:cs="Times New Roman"/>
          <w:sz w:val="24"/>
          <w:szCs w:val="24"/>
        </w:rPr>
        <w:t xml:space="preserve"> e </w:t>
      </w:r>
      <w:r w:rsidR="00D63ADE" w:rsidRPr="00FC0E63">
        <w:rPr>
          <w:rFonts w:ascii="Times New Roman" w:hAnsi="Times New Roman" w:cs="Times New Roman"/>
          <w:sz w:val="24"/>
          <w:szCs w:val="24"/>
        </w:rPr>
        <w:t>pel</w:t>
      </w:r>
      <w:r w:rsidR="00AB0672" w:rsidRPr="00FC0E63">
        <w:rPr>
          <w:rFonts w:ascii="Times New Roman" w:hAnsi="Times New Roman" w:cs="Times New Roman"/>
          <w:sz w:val="24"/>
          <w:szCs w:val="24"/>
        </w:rPr>
        <w:t>a própria Ada</w:t>
      </w:r>
      <w:r w:rsidR="008551A8" w:rsidRPr="00FC0E63">
        <w:rPr>
          <w:rFonts w:ascii="Times New Roman" w:hAnsi="Times New Roman" w:cs="Times New Roman"/>
          <w:sz w:val="24"/>
          <w:szCs w:val="24"/>
        </w:rPr>
        <w:t>; assim como das respostas seguras e elegantes, prenúncio da incontestável vitória</w:t>
      </w:r>
      <w:r w:rsidR="00130B5F" w:rsidRPr="00FC0E63">
        <w:rPr>
          <w:rFonts w:ascii="Times New Roman" w:hAnsi="Times New Roman" w:cs="Times New Roman"/>
          <w:sz w:val="24"/>
          <w:szCs w:val="24"/>
        </w:rPr>
        <w:t xml:space="preserve"> e </w:t>
      </w:r>
      <w:r w:rsidR="00A65A9A" w:rsidRPr="00FC0E63">
        <w:rPr>
          <w:rFonts w:ascii="Times New Roman" w:hAnsi="Times New Roman" w:cs="Times New Roman"/>
          <w:sz w:val="24"/>
          <w:szCs w:val="24"/>
        </w:rPr>
        <w:t xml:space="preserve">ilustração </w:t>
      </w:r>
      <w:r w:rsidR="008551A8" w:rsidRPr="00FC0E63">
        <w:rPr>
          <w:rFonts w:ascii="Times New Roman" w:hAnsi="Times New Roman" w:cs="Times New Roman"/>
          <w:sz w:val="24"/>
          <w:szCs w:val="24"/>
        </w:rPr>
        <w:t>da importância histórica do que ali se passava</w:t>
      </w:r>
      <w:r w:rsidR="00AB0672" w:rsidRPr="00FC0E63">
        <w:rPr>
          <w:rFonts w:ascii="Times New Roman" w:hAnsi="Times New Roman" w:cs="Times New Roman"/>
          <w:sz w:val="24"/>
          <w:szCs w:val="24"/>
        </w:rPr>
        <w:t xml:space="preserve">. Inspirado </w:t>
      </w:r>
      <w:r w:rsidR="00040409" w:rsidRPr="00FC0E63">
        <w:rPr>
          <w:rFonts w:ascii="Times New Roman" w:hAnsi="Times New Roman" w:cs="Times New Roman"/>
          <w:sz w:val="24"/>
          <w:szCs w:val="24"/>
        </w:rPr>
        <w:t xml:space="preserve">pela </w:t>
      </w:r>
      <w:r w:rsidR="00AB0672" w:rsidRPr="00FC0E63">
        <w:rPr>
          <w:rFonts w:ascii="Times New Roman" w:hAnsi="Times New Roman" w:cs="Times New Roman"/>
          <w:sz w:val="24"/>
          <w:szCs w:val="24"/>
        </w:rPr>
        <w:t>trajetória de Cândido</w:t>
      </w:r>
      <w:r w:rsidR="00B7256E" w:rsidRPr="00FC0E63">
        <w:rPr>
          <w:rFonts w:ascii="Times New Roman" w:hAnsi="Times New Roman" w:cs="Times New Roman"/>
          <w:sz w:val="24"/>
          <w:szCs w:val="24"/>
        </w:rPr>
        <w:t xml:space="preserve"> e pelas lições de Junqueira (que também nasceu processualista e que nos falava da doença chamada “processualite”</w:t>
      </w:r>
      <w:r w:rsidR="001E3803" w:rsidRPr="00FC0E63">
        <w:rPr>
          <w:rFonts w:ascii="Times New Roman" w:hAnsi="Times New Roman" w:cs="Times New Roman"/>
          <w:sz w:val="24"/>
          <w:szCs w:val="24"/>
        </w:rPr>
        <w:t>...</w:t>
      </w:r>
      <w:r w:rsidR="00B7256E" w:rsidRPr="00FC0E63">
        <w:rPr>
          <w:rFonts w:ascii="Times New Roman" w:hAnsi="Times New Roman" w:cs="Times New Roman"/>
          <w:sz w:val="24"/>
          <w:szCs w:val="24"/>
        </w:rPr>
        <w:t>)</w:t>
      </w:r>
      <w:r w:rsidR="00AB0672" w:rsidRPr="00FC0E63">
        <w:rPr>
          <w:rFonts w:ascii="Times New Roman" w:hAnsi="Times New Roman" w:cs="Times New Roman"/>
          <w:sz w:val="24"/>
          <w:szCs w:val="24"/>
        </w:rPr>
        <w:t xml:space="preserve"> nasci um instrumentalista e</w:t>
      </w:r>
      <w:r w:rsidR="006B5AD9" w:rsidRPr="00FC0E63">
        <w:rPr>
          <w:rFonts w:ascii="Times New Roman" w:hAnsi="Times New Roman" w:cs="Times New Roman"/>
          <w:sz w:val="24"/>
          <w:szCs w:val="24"/>
        </w:rPr>
        <w:t xml:space="preserve">, ainda </w:t>
      </w:r>
      <w:r w:rsidR="00AB0672" w:rsidRPr="00FC0E63">
        <w:rPr>
          <w:rFonts w:ascii="Times New Roman" w:hAnsi="Times New Roman" w:cs="Times New Roman"/>
          <w:sz w:val="24"/>
          <w:szCs w:val="24"/>
        </w:rPr>
        <w:t>que inconscientemente</w:t>
      </w:r>
      <w:r w:rsidR="00A85FE3" w:rsidRPr="00FC0E63">
        <w:rPr>
          <w:rFonts w:ascii="Times New Roman" w:hAnsi="Times New Roman" w:cs="Times New Roman"/>
          <w:sz w:val="24"/>
          <w:szCs w:val="24"/>
        </w:rPr>
        <w:t>,</w:t>
      </w:r>
      <w:r w:rsidR="00AB0672" w:rsidRPr="00FC0E63">
        <w:rPr>
          <w:rFonts w:ascii="Times New Roman" w:hAnsi="Times New Roman" w:cs="Times New Roman"/>
          <w:sz w:val="24"/>
          <w:szCs w:val="24"/>
        </w:rPr>
        <w:t xml:space="preserve"> assumi comigo mesmo o compromisso de assim me manter.</w:t>
      </w:r>
      <w:r w:rsidR="00040409" w:rsidRPr="00FC0E63">
        <w:rPr>
          <w:rFonts w:ascii="Times New Roman" w:hAnsi="Times New Roman" w:cs="Times New Roman"/>
          <w:sz w:val="24"/>
          <w:szCs w:val="24"/>
        </w:rPr>
        <w:t xml:space="preserve"> </w:t>
      </w:r>
    </w:p>
    <w:p w14:paraId="4F331FD2" w14:textId="4D6354F9" w:rsidR="006E7D8C" w:rsidRPr="00FC0E63" w:rsidRDefault="00130B5F" w:rsidP="00FC0E63">
      <w:pPr>
        <w:spacing w:after="0"/>
        <w:ind w:firstLine="1134"/>
        <w:jc w:val="both"/>
        <w:rPr>
          <w:rFonts w:ascii="Times New Roman" w:hAnsi="Times New Roman" w:cs="Times New Roman"/>
          <w:sz w:val="24"/>
          <w:szCs w:val="24"/>
        </w:rPr>
      </w:pPr>
      <w:r w:rsidRPr="00FC0E63">
        <w:rPr>
          <w:rFonts w:ascii="Times New Roman" w:hAnsi="Times New Roman" w:cs="Times New Roman"/>
          <w:sz w:val="24"/>
          <w:szCs w:val="24"/>
        </w:rPr>
        <w:t xml:space="preserve">Faltava </w:t>
      </w:r>
      <w:r w:rsidR="00B7256E" w:rsidRPr="00FC0E63">
        <w:rPr>
          <w:rFonts w:ascii="Times New Roman" w:hAnsi="Times New Roman" w:cs="Times New Roman"/>
          <w:sz w:val="24"/>
          <w:szCs w:val="24"/>
        </w:rPr>
        <w:t xml:space="preserve">estabelecer </w:t>
      </w:r>
      <w:r w:rsidR="00D60631" w:rsidRPr="00FC0E63">
        <w:rPr>
          <w:rFonts w:ascii="Times New Roman" w:hAnsi="Times New Roman" w:cs="Times New Roman"/>
          <w:sz w:val="24"/>
          <w:szCs w:val="24"/>
        </w:rPr>
        <w:t xml:space="preserve">um </w:t>
      </w:r>
      <w:r w:rsidR="00B7256E" w:rsidRPr="00FC0E63">
        <w:rPr>
          <w:rFonts w:ascii="Times New Roman" w:hAnsi="Times New Roman" w:cs="Times New Roman"/>
          <w:sz w:val="24"/>
          <w:szCs w:val="24"/>
        </w:rPr>
        <w:t>contato</w:t>
      </w:r>
      <w:r w:rsidR="00D60631" w:rsidRPr="00FC0E63">
        <w:rPr>
          <w:rFonts w:ascii="Times New Roman" w:hAnsi="Times New Roman" w:cs="Times New Roman"/>
          <w:sz w:val="24"/>
          <w:szCs w:val="24"/>
        </w:rPr>
        <w:t xml:space="preserve"> pessoal</w:t>
      </w:r>
      <w:r w:rsidR="00A85FE3" w:rsidRPr="00FC0E63">
        <w:rPr>
          <w:rFonts w:ascii="Times New Roman" w:hAnsi="Times New Roman" w:cs="Times New Roman"/>
          <w:sz w:val="24"/>
          <w:szCs w:val="24"/>
        </w:rPr>
        <w:t xml:space="preserve"> com o Mestre,</w:t>
      </w:r>
      <w:r w:rsidR="00D60631" w:rsidRPr="00FC0E63">
        <w:rPr>
          <w:rFonts w:ascii="Times New Roman" w:hAnsi="Times New Roman" w:cs="Times New Roman"/>
          <w:sz w:val="24"/>
          <w:szCs w:val="24"/>
        </w:rPr>
        <w:t xml:space="preserve"> inclusive para almejar uma vaga na pós-graduação, que estava ávido para iniciar logo que concluída a graduação. A oportunidade surgiu em aula que Cândido </w:t>
      </w:r>
      <w:r w:rsidR="00040409" w:rsidRPr="00FC0E63">
        <w:rPr>
          <w:rFonts w:ascii="Times New Roman" w:hAnsi="Times New Roman" w:cs="Times New Roman"/>
          <w:sz w:val="24"/>
          <w:szCs w:val="24"/>
        </w:rPr>
        <w:t xml:space="preserve">ministrou </w:t>
      </w:r>
      <w:r w:rsidR="00D60631" w:rsidRPr="00FC0E63">
        <w:rPr>
          <w:rFonts w:ascii="Times New Roman" w:hAnsi="Times New Roman" w:cs="Times New Roman"/>
          <w:sz w:val="24"/>
          <w:szCs w:val="24"/>
        </w:rPr>
        <w:t xml:space="preserve">para a turma </w:t>
      </w:r>
      <w:r w:rsidR="008F58CE" w:rsidRPr="00FC0E63">
        <w:rPr>
          <w:rFonts w:ascii="Times New Roman" w:hAnsi="Times New Roman" w:cs="Times New Roman"/>
          <w:sz w:val="24"/>
          <w:szCs w:val="24"/>
        </w:rPr>
        <w:t xml:space="preserve">(do diurno) </w:t>
      </w:r>
      <w:r w:rsidR="00D60631" w:rsidRPr="00FC0E63">
        <w:rPr>
          <w:rFonts w:ascii="Times New Roman" w:hAnsi="Times New Roman" w:cs="Times New Roman"/>
          <w:sz w:val="24"/>
          <w:szCs w:val="24"/>
        </w:rPr>
        <w:t>de Direito Privado (naquele tempo,</w:t>
      </w:r>
      <w:r w:rsidR="00D42EF4" w:rsidRPr="00FC0E63">
        <w:rPr>
          <w:rFonts w:ascii="Times New Roman" w:hAnsi="Times New Roman" w:cs="Times New Roman"/>
          <w:sz w:val="24"/>
          <w:szCs w:val="24"/>
        </w:rPr>
        <w:t xml:space="preserve"> era uma das opções para os alunos de quinto ano), a convite da querida Teresa Ancona Lopes</w:t>
      </w:r>
      <w:r w:rsidR="00A65A9A" w:rsidRPr="00FC0E63">
        <w:rPr>
          <w:rFonts w:ascii="Times New Roman" w:hAnsi="Times New Roman" w:cs="Times New Roman"/>
          <w:sz w:val="24"/>
          <w:szCs w:val="24"/>
        </w:rPr>
        <w:t xml:space="preserve"> – </w:t>
      </w:r>
      <w:r w:rsidR="00D42EF4" w:rsidRPr="00FC0E63">
        <w:rPr>
          <w:rFonts w:ascii="Times New Roman" w:hAnsi="Times New Roman" w:cs="Times New Roman"/>
          <w:sz w:val="24"/>
          <w:szCs w:val="24"/>
        </w:rPr>
        <w:t xml:space="preserve">sobre fiança. Ao falar sobre a iniciativa </w:t>
      </w:r>
      <w:r w:rsidR="00740FAD" w:rsidRPr="00FC0E63">
        <w:rPr>
          <w:rFonts w:ascii="Times New Roman" w:hAnsi="Times New Roman" w:cs="Times New Roman"/>
          <w:sz w:val="24"/>
          <w:szCs w:val="24"/>
        </w:rPr>
        <w:t xml:space="preserve">do fiador diante da inércia injustificada do credor </w:t>
      </w:r>
      <w:r w:rsidR="00495CE1" w:rsidRPr="00FC0E63">
        <w:rPr>
          <w:rFonts w:ascii="Times New Roman" w:hAnsi="Times New Roman" w:cs="Times New Roman"/>
          <w:sz w:val="24"/>
          <w:szCs w:val="24"/>
        </w:rPr>
        <w:t xml:space="preserve">de acionar </w:t>
      </w:r>
      <w:r w:rsidR="00740FAD" w:rsidRPr="00FC0E63">
        <w:rPr>
          <w:rFonts w:ascii="Times New Roman" w:hAnsi="Times New Roman" w:cs="Times New Roman"/>
          <w:sz w:val="24"/>
          <w:szCs w:val="24"/>
        </w:rPr>
        <w:t xml:space="preserve">o </w:t>
      </w:r>
      <w:r w:rsidR="00495CE1" w:rsidRPr="00FC0E63">
        <w:rPr>
          <w:rFonts w:ascii="Times New Roman" w:hAnsi="Times New Roman" w:cs="Times New Roman"/>
          <w:sz w:val="24"/>
          <w:szCs w:val="24"/>
        </w:rPr>
        <w:t xml:space="preserve">afiançado </w:t>
      </w:r>
      <w:r w:rsidR="00740FAD" w:rsidRPr="00FC0E63">
        <w:rPr>
          <w:rFonts w:ascii="Times New Roman" w:hAnsi="Times New Roman" w:cs="Times New Roman"/>
          <w:sz w:val="24"/>
          <w:szCs w:val="24"/>
        </w:rPr>
        <w:t xml:space="preserve">(hoje, objeto da regra do art. 834 do Código Civil), ele indagou se alguém sabia </w:t>
      </w:r>
      <w:r w:rsidR="00040409" w:rsidRPr="00FC0E63">
        <w:rPr>
          <w:rFonts w:ascii="Times New Roman" w:hAnsi="Times New Roman" w:cs="Times New Roman"/>
          <w:sz w:val="24"/>
          <w:szCs w:val="24"/>
        </w:rPr>
        <w:t xml:space="preserve">de </w:t>
      </w:r>
      <w:r w:rsidR="00740FAD" w:rsidRPr="00FC0E63">
        <w:rPr>
          <w:rFonts w:ascii="Times New Roman" w:hAnsi="Times New Roman" w:cs="Times New Roman"/>
          <w:sz w:val="24"/>
          <w:szCs w:val="24"/>
        </w:rPr>
        <w:t xml:space="preserve">que figura processual </w:t>
      </w:r>
      <w:r w:rsidR="00040409" w:rsidRPr="00FC0E63">
        <w:rPr>
          <w:rFonts w:ascii="Times New Roman" w:hAnsi="Times New Roman" w:cs="Times New Roman"/>
          <w:sz w:val="24"/>
          <w:szCs w:val="24"/>
        </w:rPr>
        <w:t>estava falando</w:t>
      </w:r>
      <w:r w:rsidR="00EE47E2" w:rsidRPr="00FC0E63">
        <w:rPr>
          <w:rFonts w:ascii="Times New Roman" w:hAnsi="Times New Roman" w:cs="Times New Roman"/>
          <w:sz w:val="24"/>
          <w:szCs w:val="24"/>
        </w:rPr>
        <w:t xml:space="preserve">. Respondi que era substituição processual; mas </w:t>
      </w:r>
      <w:r w:rsidR="008F58CE" w:rsidRPr="00FC0E63">
        <w:rPr>
          <w:rFonts w:ascii="Times New Roman" w:hAnsi="Times New Roman" w:cs="Times New Roman"/>
          <w:sz w:val="24"/>
          <w:szCs w:val="24"/>
        </w:rPr>
        <w:t xml:space="preserve">emendei </w:t>
      </w:r>
      <w:r w:rsidR="00EE47E2" w:rsidRPr="00FC0E63">
        <w:rPr>
          <w:rFonts w:ascii="Times New Roman" w:hAnsi="Times New Roman" w:cs="Times New Roman"/>
          <w:sz w:val="24"/>
          <w:szCs w:val="24"/>
        </w:rPr>
        <w:t>que, na verdade, não era..</w:t>
      </w:r>
      <w:r w:rsidR="00B976CD" w:rsidRPr="00FC0E63">
        <w:rPr>
          <w:rFonts w:ascii="Times New Roman" w:hAnsi="Times New Roman" w:cs="Times New Roman"/>
          <w:sz w:val="24"/>
          <w:szCs w:val="24"/>
        </w:rPr>
        <w:t xml:space="preserve">. </w:t>
      </w:r>
      <w:r w:rsidR="001867B3" w:rsidRPr="00FC0E63">
        <w:rPr>
          <w:rFonts w:ascii="Times New Roman" w:hAnsi="Times New Roman" w:cs="Times New Roman"/>
          <w:sz w:val="24"/>
          <w:szCs w:val="24"/>
        </w:rPr>
        <w:t>Paciente</w:t>
      </w:r>
      <w:r w:rsidR="00495CE1" w:rsidRPr="00FC0E63">
        <w:rPr>
          <w:rFonts w:ascii="Times New Roman" w:hAnsi="Times New Roman" w:cs="Times New Roman"/>
          <w:sz w:val="24"/>
          <w:szCs w:val="24"/>
        </w:rPr>
        <w:t xml:space="preserve"> com meu entusiasmo juvenil</w:t>
      </w:r>
      <w:r w:rsidR="001867B3" w:rsidRPr="00FC0E63">
        <w:rPr>
          <w:rFonts w:ascii="Times New Roman" w:hAnsi="Times New Roman" w:cs="Times New Roman"/>
          <w:sz w:val="24"/>
          <w:szCs w:val="24"/>
        </w:rPr>
        <w:t>, Cândido</w:t>
      </w:r>
      <w:r w:rsidR="006E7D8C" w:rsidRPr="00FC0E63">
        <w:rPr>
          <w:rFonts w:ascii="Times New Roman" w:hAnsi="Times New Roman" w:cs="Times New Roman"/>
          <w:sz w:val="24"/>
          <w:szCs w:val="24"/>
        </w:rPr>
        <w:t xml:space="preserve"> foi gentil e acolhedor. C</w:t>
      </w:r>
      <w:r w:rsidR="00CF1496" w:rsidRPr="00FC0E63">
        <w:rPr>
          <w:rFonts w:ascii="Times New Roman" w:hAnsi="Times New Roman" w:cs="Times New Roman"/>
          <w:sz w:val="24"/>
          <w:szCs w:val="24"/>
        </w:rPr>
        <w:t xml:space="preserve">onversamos </w:t>
      </w:r>
      <w:r w:rsidR="00CF1496" w:rsidRPr="00FC0E63">
        <w:rPr>
          <w:rFonts w:ascii="Times New Roman" w:hAnsi="Times New Roman" w:cs="Times New Roman"/>
          <w:sz w:val="24"/>
          <w:szCs w:val="24"/>
        </w:rPr>
        <w:lastRenderedPageBreak/>
        <w:t xml:space="preserve">rapidamente no final da aula e lhe falei sobre minha aspiração a uma vaga. Ele </w:t>
      </w:r>
      <w:r w:rsidR="006E7D8C" w:rsidRPr="00FC0E63">
        <w:rPr>
          <w:rFonts w:ascii="Times New Roman" w:hAnsi="Times New Roman" w:cs="Times New Roman"/>
          <w:sz w:val="24"/>
          <w:szCs w:val="24"/>
        </w:rPr>
        <w:t xml:space="preserve">até </w:t>
      </w:r>
      <w:r w:rsidR="00CF1496" w:rsidRPr="00FC0E63">
        <w:rPr>
          <w:rFonts w:ascii="Times New Roman" w:hAnsi="Times New Roman" w:cs="Times New Roman"/>
          <w:sz w:val="24"/>
          <w:szCs w:val="24"/>
        </w:rPr>
        <w:t>foi receptivo, mas adiantou que preferia candidatos mais experientes.</w:t>
      </w:r>
      <w:r w:rsidR="006D307C" w:rsidRPr="00FC0E63">
        <w:rPr>
          <w:rFonts w:ascii="Times New Roman" w:hAnsi="Times New Roman" w:cs="Times New Roman"/>
          <w:sz w:val="24"/>
          <w:szCs w:val="24"/>
        </w:rPr>
        <w:t>..</w:t>
      </w:r>
    </w:p>
    <w:p w14:paraId="7758A8E8" w14:textId="31646188" w:rsidR="004C36A6" w:rsidRPr="00FC0E63" w:rsidRDefault="00C203A1" w:rsidP="00FC0E63">
      <w:pPr>
        <w:spacing w:after="0"/>
        <w:ind w:firstLine="1134"/>
        <w:jc w:val="both"/>
        <w:rPr>
          <w:rFonts w:ascii="Times New Roman" w:hAnsi="Times New Roman" w:cs="Times New Roman"/>
          <w:sz w:val="24"/>
          <w:szCs w:val="24"/>
        </w:rPr>
      </w:pPr>
      <w:r w:rsidRPr="00FC0E63">
        <w:rPr>
          <w:rFonts w:ascii="Times New Roman" w:hAnsi="Times New Roman" w:cs="Times New Roman"/>
          <w:sz w:val="24"/>
          <w:szCs w:val="24"/>
        </w:rPr>
        <w:t>Para encurtar</w:t>
      </w:r>
      <w:r w:rsidR="00BD77C8" w:rsidRPr="00FC0E63">
        <w:rPr>
          <w:rFonts w:ascii="Times New Roman" w:hAnsi="Times New Roman" w:cs="Times New Roman"/>
          <w:sz w:val="24"/>
          <w:szCs w:val="24"/>
        </w:rPr>
        <w:t xml:space="preserve"> (até porque este é um artigo em homenagem e não um exercício inoportuno de </w:t>
      </w:r>
      <w:r w:rsidR="006D307C" w:rsidRPr="00FC0E63">
        <w:rPr>
          <w:rFonts w:ascii="Times New Roman" w:hAnsi="Times New Roman" w:cs="Times New Roman"/>
          <w:sz w:val="24"/>
          <w:szCs w:val="24"/>
        </w:rPr>
        <w:t>egocentrismo)</w:t>
      </w:r>
      <w:r w:rsidRPr="00FC0E63">
        <w:rPr>
          <w:rFonts w:ascii="Times New Roman" w:hAnsi="Times New Roman" w:cs="Times New Roman"/>
          <w:sz w:val="24"/>
          <w:szCs w:val="24"/>
        </w:rPr>
        <w:t xml:space="preserve">: acabei sendo </w:t>
      </w:r>
      <w:r w:rsidR="006E7D8C" w:rsidRPr="00FC0E63">
        <w:rPr>
          <w:rFonts w:ascii="Times New Roman" w:hAnsi="Times New Roman" w:cs="Times New Roman"/>
          <w:sz w:val="24"/>
          <w:szCs w:val="24"/>
        </w:rPr>
        <w:t>admitido</w:t>
      </w:r>
      <w:r w:rsidRPr="00FC0E63">
        <w:rPr>
          <w:rFonts w:ascii="Times New Roman" w:hAnsi="Times New Roman" w:cs="Times New Roman"/>
          <w:sz w:val="24"/>
          <w:szCs w:val="24"/>
        </w:rPr>
        <w:t xml:space="preserve"> </w:t>
      </w:r>
      <w:r w:rsidR="006D307C" w:rsidRPr="00FC0E63">
        <w:rPr>
          <w:rFonts w:ascii="Times New Roman" w:hAnsi="Times New Roman" w:cs="Times New Roman"/>
          <w:sz w:val="24"/>
          <w:szCs w:val="24"/>
        </w:rPr>
        <w:t xml:space="preserve">e, </w:t>
      </w:r>
      <w:r w:rsidRPr="00FC0E63">
        <w:rPr>
          <w:rFonts w:ascii="Times New Roman" w:hAnsi="Times New Roman" w:cs="Times New Roman"/>
          <w:sz w:val="24"/>
          <w:szCs w:val="24"/>
        </w:rPr>
        <w:t xml:space="preserve">se não erro, </w:t>
      </w:r>
      <w:r w:rsidR="006D307C" w:rsidRPr="00FC0E63">
        <w:rPr>
          <w:rFonts w:ascii="Times New Roman" w:hAnsi="Times New Roman" w:cs="Times New Roman"/>
          <w:sz w:val="24"/>
          <w:szCs w:val="24"/>
        </w:rPr>
        <w:t xml:space="preserve">acredito ter sido </w:t>
      </w:r>
      <w:r w:rsidRPr="00FC0E63">
        <w:rPr>
          <w:rFonts w:ascii="Times New Roman" w:hAnsi="Times New Roman" w:cs="Times New Roman"/>
          <w:sz w:val="24"/>
          <w:szCs w:val="24"/>
        </w:rPr>
        <w:t>o primeiro recém formado a ser admitido por ele para uma vaga</w:t>
      </w:r>
      <w:r w:rsidR="006D307C" w:rsidRPr="00FC0E63">
        <w:rPr>
          <w:rFonts w:ascii="Times New Roman" w:hAnsi="Times New Roman" w:cs="Times New Roman"/>
          <w:sz w:val="24"/>
          <w:szCs w:val="24"/>
        </w:rPr>
        <w:t xml:space="preserve"> – os dois outro</w:t>
      </w:r>
      <w:r w:rsidR="000F5DFC">
        <w:rPr>
          <w:rFonts w:ascii="Times New Roman" w:hAnsi="Times New Roman" w:cs="Times New Roman"/>
          <w:sz w:val="24"/>
          <w:szCs w:val="24"/>
        </w:rPr>
        <w:t>s</w:t>
      </w:r>
      <w:r w:rsidR="006D307C" w:rsidRPr="00FC0E63">
        <w:rPr>
          <w:rFonts w:ascii="Times New Roman" w:hAnsi="Times New Roman" w:cs="Times New Roman"/>
          <w:sz w:val="24"/>
          <w:szCs w:val="24"/>
        </w:rPr>
        <w:t xml:space="preserve"> colegas admitidos naquele ano já eram juízes experientes. Cursei </w:t>
      </w:r>
      <w:r w:rsidRPr="00FC0E63">
        <w:rPr>
          <w:rFonts w:ascii="Times New Roman" w:hAnsi="Times New Roman" w:cs="Times New Roman"/>
          <w:sz w:val="24"/>
          <w:szCs w:val="24"/>
        </w:rPr>
        <w:t>o Mestrado e o Doutorado sob sua orientação, acompanhei-o como assistente informal</w:t>
      </w:r>
      <w:r w:rsidR="006D307C" w:rsidRPr="00FC0E63">
        <w:rPr>
          <w:rFonts w:ascii="Times New Roman" w:hAnsi="Times New Roman" w:cs="Times New Roman"/>
          <w:sz w:val="24"/>
          <w:szCs w:val="24"/>
        </w:rPr>
        <w:t>,</w:t>
      </w:r>
      <w:r w:rsidR="009B6978" w:rsidRPr="00FC0E63">
        <w:rPr>
          <w:rFonts w:ascii="Times New Roman" w:hAnsi="Times New Roman" w:cs="Times New Roman"/>
          <w:sz w:val="24"/>
          <w:szCs w:val="24"/>
        </w:rPr>
        <w:t xml:space="preserve"> inicialmente</w:t>
      </w:r>
      <w:r w:rsidRPr="00FC0E63">
        <w:rPr>
          <w:rFonts w:ascii="Times New Roman" w:hAnsi="Times New Roman" w:cs="Times New Roman"/>
          <w:sz w:val="24"/>
          <w:szCs w:val="24"/>
        </w:rPr>
        <w:t xml:space="preserve"> no Curso de Especialização</w:t>
      </w:r>
      <w:r w:rsidR="009B6978" w:rsidRPr="00FC0E63">
        <w:rPr>
          <w:rFonts w:ascii="Times New Roman" w:hAnsi="Times New Roman" w:cs="Times New Roman"/>
          <w:sz w:val="24"/>
          <w:szCs w:val="24"/>
        </w:rPr>
        <w:t xml:space="preserve"> (que então existia), depois na graduação e em monitorias na pós graduação</w:t>
      </w:r>
      <w:r w:rsidR="002F51DA" w:rsidRPr="00FC0E63">
        <w:rPr>
          <w:rFonts w:ascii="Times New Roman" w:hAnsi="Times New Roman" w:cs="Times New Roman"/>
          <w:sz w:val="24"/>
          <w:szCs w:val="24"/>
        </w:rPr>
        <w:t xml:space="preserve"> (tendo posteriormente auxiliado outros docentes</w:t>
      </w:r>
      <w:r w:rsidR="006D307C" w:rsidRPr="00FC0E63">
        <w:rPr>
          <w:rFonts w:ascii="Times New Roman" w:hAnsi="Times New Roman" w:cs="Times New Roman"/>
          <w:sz w:val="24"/>
          <w:szCs w:val="24"/>
        </w:rPr>
        <w:t>, dentre os quais Antonio Carlos Marcato e José Rogério Tucci</w:t>
      </w:r>
      <w:r w:rsidR="002F51DA" w:rsidRPr="00FC0E63">
        <w:rPr>
          <w:rFonts w:ascii="Times New Roman" w:hAnsi="Times New Roman" w:cs="Times New Roman"/>
          <w:sz w:val="24"/>
          <w:szCs w:val="24"/>
        </w:rPr>
        <w:t>)</w:t>
      </w:r>
      <w:r w:rsidR="009B6978" w:rsidRPr="00FC0E63">
        <w:rPr>
          <w:rFonts w:ascii="Times New Roman" w:hAnsi="Times New Roman" w:cs="Times New Roman"/>
          <w:sz w:val="24"/>
          <w:szCs w:val="24"/>
        </w:rPr>
        <w:t>. Apenas praticamente dez anos depois de começar essa jornada</w:t>
      </w:r>
      <w:r w:rsidR="00BC170E" w:rsidRPr="00FC0E63">
        <w:rPr>
          <w:rFonts w:ascii="Times New Roman" w:hAnsi="Times New Roman" w:cs="Times New Roman"/>
          <w:sz w:val="24"/>
          <w:szCs w:val="24"/>
        </w:rPr>
        <w:t xml:space="preserve"> como docente voluntário</w:t>
      </w:r>
      <w:r w:rsidR="009B6978" w:rsidRPr="00FC0E63">
        <w:rPr>
          <w:rFonts w:ascii="Times New Roman" w:hAnsi="Times New Roman" w:cs="Times New Roman"/>
          <w:sz w:val="24"/>
          <w:szCs w:val="24"/>
        </w:rPr>
        <w:t xml:space="preserve"> foi abert</w:t>
      </w:r>
      <w:r w:rsidR="00D42D17" w:rsidRPr="00FC0E63">
        <w:rPr>
          <w:rFonts w:ascii="Times New Roman" w:hAnsi="Times New Roman" w:cs="Times New Roman"/>
          <w:sz w:val="24"/>
          <w:szCs w:val="24"/>
        </w:rPr>
        <w:t xml:space="preserve">o concurso </w:t>
      </w:r>
      <w:r w:rsidR="002F51DA" w:rsidRPr="00FC0E63">
        <w:rPr>
          <w:rFonts w:ascii="Times New Roman" w:hAnsi="Times New Roman" w:cs="Times New Roman"/>
          <w:sz w:val="24"/>
          <w:szCs w:val="24"/>
        </w:rPr>
        <w:t>para contratação</w:t>
      </w:r>
      <w:r w:rsidR="00BC170E" w:rsidRPr="00FC0E63">
        <w:rPr>
          <w:rFonts w:ascii="Times New Roman" w:hAnsi="Times New Roman" w:cs="Times New Roman"/>
          <w:sz w:val="24"/>
          <w:szCs w:val="24"/>
        </w:rPr>
        <w:t>;</w:t>
      </w:r>
      <w:r w:rsidR="002F51DA" w:rsidRPr="00FC0E63">
        <w:rPr>
          <w:rFonts w:ascii="Times New Roman" w:hAnsi="Times New Roman" w:cs="Times New Roman"/>
          <w:sz w:val="24"/>
          <w:szCs w:val="24"/>
        </w:rPr>
        <w:t xml:space="preserve"> depois outr</w:t>
      </w:r>
      <w:r w:rsidR="00D42D17" w:rsidRPr="00FC0E63">
        <w:rPr>
          <w:rFonts w:ascii="Times New Roman" w:hAnsi="Times New Roman" w:cs="Times New Roman"/>
          <w:sz w:val="24"/>
          <w:szCs w:val="24"/>
        </w:rPr>
        <w:t>o</w:t>
      </w:r>
      <w:r w:rsidR="002F51DA" w:rsidRPr="00FC0E63">
        <w:rPr>
          <w:rFonts w:ascii="Times New Roman" w:hAnsi="Times New Roman" w:cs="Times New Roman"/>
          <w:sz w:val="24"/>
          <w:szCs w:val="24"/>
        </w:rPr>
        <w:t xml:space="preserve"> para ingresso na carreira</w:t>
      </w:r>
      <w:r w:rsidR="00BC170E" w:rsidRPr="00FC0E63">
        <w:rPr>
          <w:rFonts w:ascii="Times New Roman" w:hAnsi="Times New Roman" w:cs="Times New Roman"/>
          <w:sz w:val="24"/>
          <w:szCs w:val="24"/>
        </w:rPr>
        <w:t xml:space="preserve"> e</w:t>
      </w:r>
      <w:r w:rsidR="00D42D17" w:rsidRPr="00FC0E63">
        <w:rPr>
          <w:rFonts w:ascii="Times New Roman" w:hAnsi="Times New Roman" w:cs="Times New Roman"/>
          <w:sz w:val="24"/>
          <w:szCs w:val="24"/>
        </w:rPr>
        <w:t xml:space="preserve">, assim, </w:t>
      </w:r>
      <w:r w:rsidR="002F51DA" w:rsidRPr="00FC0E63">
        <w:rPr>
          <w:rFonts w:ascii="Times New Roman" w:hAnsi="Times New Roman" w:cs="Times New Roman"/>
          <w:sz w:val="24"/>
          <w:szCs w:val="24"/>
        </w:rPr>
        <w:t>acabei assumindo</w:t>
      </w:r>
      <w:r w:rsidR="00BC170E" w:rsidRPr="00FC0E63">
        <w:rPr>
          <w:rFonts w:ascii="Times New Roman" w:hAnsi="Times New Roman" w:cs="Times New Roman"/>
          <w:sz w:val="24"/>
          <w:szCs w:val="24"/>
        </w:rPr>
        <w:t xml:space="preserve"> minhas próprias turmas. Distanciamo-nos relativamente, mas </w:t>
      </w:r>
      <w:r w:rsidR="006970AA" w:rsidRPr="00FC0E63">
        <w:rPr>
          <w:rFonts w:ascii="Times New Roman" w:hAnsi="Times New Roman" w:cs="Times New Roman"/>
          <w:sz w:val="24"/>
          <w:szCs w:val="24"/>
        </w:rPr>
        <w:t>o essencial já estava formado</w:t>
      </w:r>
      <w:r w:rsidR="00D42D17" w:rsidRPr="00FC0E63">
        <w:rPr>
          <w:rFonts w:ascii="Times New Roman" w:hAnsi="Times New Roman" w:cs="Times New Roman"/>
          <w:sz w:val="24"/>
          <w:szCs w:val="24"/>
        </w:rPr>
        <w:t xml:space="preserve">. Fiz o concurso de livre docência (por ele presidido) e, logrando êxito no concurso para titular, tive </w:t>
      </w:r>
      <w:r w:rsidR="00AC0E20" w:rsidRPr="00FC0E63">
        <w:rPr>
          <w:rFonts w:ascii="Times New Roman" w:hAnsi="Times New Roman" w:cs="Times New Roman"/>
          <w:sz w:val="24"/>
          <w:szCs w:val="24"/>
        </w:rPr>
        <w:t>a honra de ocupar a cátedra que foi dele</w:t>
      </w:r>
      <w:r w:rsidR="00AB5BC3" w:rsidRPr="00FC0E63">
        <w:rPr>
          <w:rFonts w:ascii="Times New Roman" w:hAnsi="Times New Roman" w:cs="Times New Roman"/>
          <w:sz w:val="24"/>
          <w:szCs w:val="24"/>
        </w:rPr>
        <w:t xml:space="preserve">; o que apenas reafirma a certeza de que fui e </w:t>
      </w:r>
      <w:r w:rsidR="006970AA" w:rsidRPr="00FC0E63">
        <w:rPr>
          <w:rFonts w:ascii="Times New Roman" w:hAnsi="Times New Roman" w:cs="Times New Roman"/>
          <w:sz w:val="24"/>
          <w:szCs w:val="24"/>
        </w:rPr>
        <w:t>sempre serei um discípulo do Mestre e um defensor de suas ideias – não por qualquer favor, mas porque elas me parecem</w:t>
      </w:r>
      <w:r w:rsidR="00943D87" w:rsidRPr="00FC0E63">
        <w:rPr>
          <w:rFonts w:ascii="Times New Roman" w:hAnsi="Times New Roman" w:cs="Times New Roman"/>
          <w:sz w:val="24"/>
          <w:szCs w:val="24"/>
        </w:rPr>
        <w:t>, em perspectiva macroscópica,</w:t>
      </w:r>
      <w:r w:rsidR="006970AA" w:rsidRPr="00FC0E63">
        <w:rPr>
          <w:rFonts w:ascii="Times New Roman" w:hAnsi="Times New Roman" w:cs="Times New Roman"/>
          <w:sz w:val="24"/>
          <w:szCs w:val="24"/>
        </w:rPr>
        <w:t xml:space="preserve"> </w:t>
      </w:r>
      <w:r w:rsidR="00AB5BC3" w:rsidRPr="00FC0E63">
        <w:rPr>
          <w:rFonts w:ascii="Times New Roman" w:hAnsi="Times New Roman" w:cs="Times New Roman"/>
          <w:sz w:val="24"/>
          <w:szCs w:val="24"/>
        </w:rPr>
        <w:t xml:space="preserve">a forma mais </w:t>
      </w:r>
      <w:r w:rsidR="006970AA" w:rsidRPr="00FC0E63">
        <w:rPr>
          <w:rFonts w:ascii="Times New Roman" w:hAnsi="Times New Roman" w:cs="Times New Roman"/>
          <w:sz w:val="24"/>
          <w:szCs w:val="24"/>
        </w:rPr>
        <w:t>corret</w:t>
      </w:r>
      <w:r w:rsidR="00AB5BC3" w:rsidRPr="00FC0E63">
        <w:rPr>
          <w:rFonts w:ascii="Times New Roman" w:hAnsi="Times New Roman" w:cs="Times New Roman"/>
          <w:sz w:val="24"/>
          <w:szCs w:val="24"/>
        </w:rPr>
        <w:t>a</w:t>
      </w:r>
      <w:r w:rsidR="006970AA" w:rsidRPr="00FC0E63">
        <w:rPr>
          <w:rFonts w:ascii="Times New Roman" w:hAnsi="Times New Roman" w:cs="Times New Roman"/>
          <w:sz w:val="24"/>
          <w:szCs w:val="24"/>
        </w:rPr>
        <w:t xml:space="preserve"> de conceber o Direito Processual.</w:t>
      </w:r>
    </w:p>
    <w:p w14:paraId="1F54C285" w14:textId="561C23CB" w:rsidR="00E864B2" w:rsidRPr="00FC0E63" w:rsidRDefault="004423AE" w:rsidP="00FC0E63">
      <w:pPr>
        <w:spacing w:after="0"/>
        <w:ind w:firstLine="1134"/>
        <w:jc w:val="both"/>
        <w:rPr>
          <w:rFonts w:ascii="Times New Roman" w:hAnsi="Times New Roman" w:cs="Times New Roman"/>
          <w:sz w:val="24"/>
          <w:szCs w:val="24"/>
        </w:rPr>
      </w:pPr>
      <w:r w:rsidRPr="00FC0E63">
        <w:rPr>
          <w:rFonts w:ascii="Times New Roman" w:hAnsi="Times New Roman" w:cs="Times New Roman"/>
          <w:sz w:val="24"/>
          <w:szCs w:val="24"/>
        </w:rPr>
        <w:t xml:space="preserve">Nesse contexto, </w:t>
      </w:r>
      <w:r w:rsidR="009B6666" w:rsidRPr="00FC0E63">
        <w:rPr>
          <w:rFonts w:ascii="Times New Roman" w:hAnsi="Times New Roman" w:cs="Times New Roman"/>
          <w:sz w:val="24"/>
          <w:szCs w:val="24"/>
        </w:rPr>
        <w:t>considerando</w:t>
      </w:r>
      <w:r w:rsidRPr="00FC0E63">
        <w:rPr>
          <w:rFonts w:ascii="Times New Roman" w:hAnsi="Times New Roman" w:cs="Times New Roman"/>
          <w:sz w:val="24"/>
          <w:szCs w:val="24"/>
        </w:rPr>
        <w:t xml:space="preserve"> o que </w:t>
      </w:r>
      <w:r w:rsidR="00565F46" w:rsidRPr="00FC0E63">
        <w:rPr>
          <w:rFonts w:ascii="Times New Roman" w:hAnsi="Times New Roman" w:cs="Times New Roman"/>
          <w:sz w:val="24"/>
          <w:szCs w:val="24"/>
        </w:rPr>
        <w:t xml:space="preserve">o </w:t>
      </w:r>
      <w:r w:rsidRPr="00FC0E63">
        <w:rPr>
          <w:rFonts w:ascii="Times New Roman" w:hAnsi="Times New Roman" w:cs="Times New Roman"/>
          <w:sz w:val="24"/>
          <w:szCs w:val="24"/>
        </w:rPr>
        <w:t xml:space="preserve">pensamento do </w:t>
      </w:r>
      <w:r w:rsidR="008B6719" w:rsidRPr="00FC0E63">
        <w:rPr>
          <w:rFonts w:ascii="Times New Roman" w:hAnsi="Times New Roman" w:cs="Times New Roman"/>
          <w:sz w:val="24"/>
          <w:szCs w:val="24"/>
        </w:rPr>
        <w:t xml:space="preserve">Professor Dinamarco </w:t>
      </w:r>
      <w:r w:rsidRPr="00FC0E63">
        <w:rPr>
          <w:rFonts w:ascii="Times New Roman" w:hAnsi="Times New Roman" w:cs="Times New Roman"/>
          <w:sz w:val="24"/>
          <w:szCs w:val="24"/>
        </w:rPr>
        <w:t>represent</w:t>
      </w:r>
      <w:r w:rsidR="005D256E" w:rsidRPr="00FC0E63">
        <w:rPr>
          <w:rFonts w:ascii="Times New Roman" w:hAnsi="Times New Roman" w:cs="Times New Roman"/>
          <w:sz w:val="24"/>
          <w:szCs w:val="24"/>
        </w:rPr>
        <w:t xml:space="preserve">a no cenário jurídico (nacional e internacional) e, em particular, na </w:t>
      </w:r>
      <w:r w:rsidRPr="00FC0E63">
        <w:rPr>
          <w:rFonts w:ascii="Times New Roman" w:hAnsi="Times New Roman" w:cs="Times New Roman"/>
          <w:sz w:val="24"/>
          <w:szCs w:val="24"/>
        </w:rPr>
        <w:t xml:space="preserve">minha </w:t>
      </w:r>
      <w:r w:rsidR="005D256E" w:rsidRPr="00FC0E63">
        <w:rPr>
          <w:rFonts w:ascii="Times New Roman" w:hAnsi="Times New Roman" w:cs="Times New Roman"/>
          <w:sz w:val="24"/>
          <w:szCs w:val="24"/>
        </w:rPr>
        <w:t xml:space="preserve">própria </w:t>
      </w:r>
      <w:r w:rsidRPr="00FC0E63">
        <w:rPr>
          <w:rFonts w:ascii="Times New Roman" w:hAnsi="Times New Roman" w:cs="Times New Roman"/>
          <w:sz w:val="24"/>
          <w:szCs w:val="24"/>
        </w:rPr>
        <w:t xml:space="preserve">formação, </w:t>
      </w:r>
      <w:r w:rsidR="007E35B8" w:rsidRPr="00FC0E63">
        <w:rPr>
          <w:rFonts w:ascii="Times New Roman" w:hAnsi="Times New Roman" w:cs="Times New Roman"/>
          <w:sz w:val="24"/>
          <w:szCs w:val="24"/>
        </w:rPr>
        <w:t xml:space="preserve">penso que </w:t>
      </w:r>
      <w:r w:rsidR="005D256E" w:rsidRPr="00FC0E63">
        <w:rPr>
          <w:rFonts w:ascii="Times New Roman" w:hAnsi="Times New Roman" w:cs="Times New Roman"/>
          <w:sz w:val="24"/>
          <w:szCs w:val="24"/>
        </w:rPr>
        <w:t xml:space="preserve">refletir </w:t>
      </w:r>
      <w:r w:rsidR="007E35B8" w:rsidRPr="00FC0E63">
        <w:rPr>
          <w:rFonts w:ascii="Times New Roman" w:hAnsi="Times New Roman" w:cs="Times New Roman"/>
          <w:sz w:val="24"/>
          <w:szCs w:val="24"/>
        </w:rPr>
        <w:t xml:space="preserve">sobre o conceito de </w:t>
      </w:r>
      <w:r w:rsidR="007E35B8" w:rsidRPr="00FC0E63">
        <w:rPr>
          <w:rFonts w:ascii="Times New Roman" w:hAnsi="Times New Roman" w:cs="Times New Roman"/>
          <w:i/>
          <w:sz w:val="24"/>
          <w:szCs w:val="24"/>
        </w:rPr>
        <w:t>processo</w:t>
      </w:r>
      <w:r w:rsidR="007E35B8" w:rsidRPr="00FC0E63">
        <w:rPr>
          <w:rFonts w:ascii="Times New Roman" w:hAnsi="Times New Roman" w:cs="Times New Roman"/>
          <w:sz w:val="24"/>
          <w:szCs w:val="24"/>
        </w:rPr>
        <w:t xml:space="preserve"> – e </w:t>
      </w:r>
      <w:r w:rsidR="005D256E" w:rsidRPr="00FC0E63">
        <w:rPr>
          <w:rFonts w:ascii="Times New Roman" w:hAnsi="Times New Roman" w:cs="Times New Roman"/>
          <w:sz w:val="24"/>
          <w:szCs w:val="24"/>
        </w:rPr>
        <w:t xml:space="preserve">sobre </w:t>
      </w:r>
      <w:r w:rsidR="007E35B8" w:rsidRPr="00FC0E63">
        <w:rPr>
          <w:rFonts w:ascii="Times New Roman" w:hAnsi="Times New Roman" w:cs="Times New Roman"/>
          <w:sz w:val="24"/>
          <w:szCs w:val="24"/>
        </w:rPr>
        <w:t>implicações daí decorrentes – seja adequado</w:t>
      </w:r>
      <w:r w:rsidR="008D1C84" w:rsidRPr="00FC0E63">
        <w:rPr>
          <w:rFonts w:ascii="Times New Roman" w:hAnsi="Times New Roman" w:cs="Times New Roman"/>
          <w:sz w:val="24"/>
          <w:szCs w:val="24"/>
        </w:rPr>
        <w:t xml:space="preserve">. </w:t>
      </w:r>
      <w:r w:rsidR="00BD216E" w:rsidRPr="00FC0E63">
        <w:rPr>
          <w:rFonts w:ascii="Times New Roman" w:hAnsi="Times New Roman" w:cs="Times New Roman"/>
          <w:sz w:val="24"/>
          <w:szCs w:val="24"/>
        </w:rPr>
        <w:t xml:space="preserve">É, sem dúvida, desafiador. Mas, sem que isso seja garantia de resultado útil e relevante, é escolha </w:t>
      </w:r>
      <w:r w:rsidR="00AB5BC3" w:rsidRPr="00FC0E63">
        <w:rPr>
          <w:rFonts w:ascii="Times New Roman" w:hAnsi="Times New Roman" w:cs="Times New Roman"/>
          <w:sz w:val="24"/>
          <w:szCs w:val="24"/>
        </w:rPr>
        <w:t xml:space="preserve">que pretende ser </w:t>
      </w:r>
      <w:r w:rsidR="00BD216E" w:rsidRPr="00FC0E63">
        <w:rPr>
          <w:rFonts w:ascii="Times New Roman" w:hAnsi="Times New Roman" w:cs="Times New Roman"/>
          <w:sz w:val="24"/>
          <w:szCs w:val="24"/>
        </w:rPr>
        <w:t xml:space="preserve">afinada com a importância </w:t>
      </w:r>
      <w:r w:rsidR="00386CB3" w:rsidRPr="00FC0E63">
        <w:rPr>
          <w:rFonts w:ascii="Times New Roman" w:hAnsi="Times New Roman" w:cs="Times New Roman"/>
          <w:sz w:val="24"/>
          <w:szCs w:val="24"/>
        </w:rPr>
        <w:t xml:space="preserve">do homenageado e de sua obra. </w:t>
      </w:r>
      <w:r w:rsidR="002A1CDE" w:rsidRPr="00FC0E63">
        <w:rPr>
          <w:rFonts w:ascii="Times New Roman" w:hAnsi="Times New Roman" w:cs="Times New Roman"/>
          <w:sz w:val="24"/>
          <w:szCs w:val="24"/>
        </w:rPr>
        <w:t>Espero sinceramente que essa também seja a percepção</w:t>
      </w:r>
      <w:r w:rsidR="008B6719" w:rsidRPr="00FC0E63">
        <w:rPr>
          <w:rFonts w:ascii="Times New Roman" w:hAnsi="Times New Roman" w:cs="Times New Roman"/>
          <w:sz w:val="24"/>
          <w:szCs w:val="24"/>
        </w:rPr>
        <w:t xml:space="preserve"> d</w:t>
      </w:r>
      <w:r w:rsidR="00BD77C8" w:rsidRPr="00FC0E63">
        <w:rPr>
          <w:rFonts w:ascii="Times New Roman" w:hAnsi="Times New Roman" w:cs="Times New Roman"/>
          <w:sz w:val="24"/>
          <w:szCs w:val="24"/>
        </w:rPr>
        <w:t>ele</w:t>
      </w:r>
      <w:r w:rsidR="00AB5BC3" w:rsidRPr="00FC0E63">
        <w:rPr>
          <w:rFonts w:ascii="Times New Roman" w:hAnsi="Times New Roman" w:cs="Times New Roman"/>
          <w:sz w:val="24"/>
          <w:szCs w:val="24"/>
        </w:rPr>
        <w:t xml:space="preserve">, a quem deixo mais uma vez registrado meu </w:t>
      </w:r>
      <w:r w:rsidR="00872379" w:rsidRPr="00FC0E63">
        <w:rPr>
          <w:rFonts w:ascii="Times New Roman" w:hAnsi="Times New Roman" w:cs="Times New Roman"/>
          <w:sz w:val="24"/>
          <w:szCs w:val="24"/>
        </w:rPr>
        <w:t>sincero e perene agradecimento, por tudo que me proporcionou</w:t>
      </w:r>
      <w:r w:rsidR="00D000CD">
        <w:rPr>
          <w:rStyle w:val="Refdenotaderodap"/>
          <w:rFonts w:ascii="Times New Roman" w:hAnsi="Times New Roman" w:cs="Times New Roman"/>
          <w:sz w:val="24"/>
          <w:szCs w:val="24"/>
        </w:rPr>
        <w:footnoteReference w:id="1"/>
      </w:r>
      <w:r w:rsidR="00872379" w:rsidRPr="00FC0E63">
        <w:rPr>
          <w:rFonts w:ascii="Times New Roman" w:hAnsi="Times New Roman" w:cs="Times New Roman"/>
          <w:sz w:val="24"/>
          <w:szCs w:val="24"/>
        </w:rPr>
        <w:t>.</w:t>
      </w:r>
    </w:p>
    <w:p w14:paraId="11B73412" w14:textId="77777777" w:rsidR="00C23B8B" w:rsidRPr="00FC0E63" w:rsidRDefault="00C23B8B" w:rsidP="00FC0E63">
      <w:pPr>
        <w:spacing w:after="0"/>
        <w:jc w:val="both"/>
        <w:rPr>
          <w:rFonts w:ascii="Times New Roman" w:hAnsi="Times New Roman" w:cs="Times New Roman"/>
          <w:sz w:val="24"/>
          <w:szCs w:val="24"/>
        </w:rPr>
      </w:pPr>
    </w:p>
    <w:p w14:paraId="3C556284" w14:textId="2EA2EB6D" w:rsidR="00C23B8B" w:rsidRPr="00FC0E63" w:rsidRDefault="0070424A" w:rsidP="00FC0E63">
      <w:pPr>
        <w:pStyle w:val="PargrafodaLista"/>
        <w:numPr>
          <w:ilvl w:val="0"/>
          <w:numId w:val="2"/>
        </w:numPr>
        <w:spacing w:after="0"/>
        <w:jc w:val="both"/>
        <w:rPr>
          <w:rFonts w:ascii="Times New Roman" w:hAnsi="Times New Roman" w:cs="Times New Roman"/>
          <w:sz w:val="24"/>
          <w:szCs w:val="24"/>
        </w:rPr>
      </w:pPr>
      <w:r w:rsidRPr="00FC0E63">
        <w:rPr>
          <w:rFonts w:ascii="Times New Roman" w:hAnsi="Times New Roman" w:cs="Times New Roman"/>
          <w:b/>
          <w:sz w:val="24"/>
          <w:szCs w:val="24"/>
        </w:rPr>
        <w:t xml:space="preserve">Processo como instrumento </w:t>
      </w:r>
      <w:r w:rsidR="0099758E" w:rsidRPr="00FC0E63">
        <w:rPr>
          <w:rFonts w:ascii="Times New Roman" w:hAnsi="Times New Roman" w:cs="Times New Roman"/>
          <w:b/>
          <w:sz w:val="24"/>
          <w:szCs w:val="24"/>
        </w:rPr>
        <w:t>do poder (ainda que não estatal) para solução de conflitos</w:t>
      </w:r>
      <w:r w:rsidR="0099758E" w:rsidRPr="00FC0E63">
        <w:rPr>
          <w:rFonts w:ascii="Times New Roman" w:hAnsi="Times New Roman" w:cs="Times New Roman"/>
          <w:sz w:val="24"/>
          <w:szCs w:val="24"/>
        </w:rPr>
        <w:t>.</w:t>
      </w:r>
    </w:p>
    <w:p w14:paraId="32B142D6" w14:textId="77777777" w:rsidR="008B6719" w:rsidRPr="00FC0E63" w:rsidRDefault="008B6719" w:rsidP="00FC0E63">
      <w:pPr>
        <w:spacing w:after="0"/>
        <w:jc w:val="both"/>
        <w:rPr>
          <w:rFonts w:ascii="Times New Roman" w:hAnsi="Times New Roman" w:cs="Times New Roman"/>
          <w:sz w:val="24"/>
          <w:szCs w:val="24"/>
        </w:rPr>
      </w:pPr>
    </w:p>
    <w:p w14:paraId="555DE043" w14:textId="3625A68D" w:rsidR="0099758E" w:rsidRPr="00FC0E63" w:rsidRDefault="0099758E" w:rsidP="00FC0E63">
      <w:pPr>
        <w:spacing w:after="0"/>
        <w:ind w:firstLine="1134"/>
        <w:jc w:val="both"/>
        <w:rPr>
          <w:rFonts w:ascii="Times New Roman" w:hAnsi="Times New Roman" w:cs="Times New Roman"/>
          <w:sz w:val="24"/>
          <w:szCs w:val="24"/>
        </w:rPr>
      </w:pPr>
      <w:r w:rsidRPr="00FC0E63">
        <w:rPr>
          <w:rFonts w:ascii="Times New Roman" w:hAnsi="Times New Roman" w:cs="Times New Roman"/>
          <w:sz w:val="24"/>
          <w:szCs w:val="24"/>
        </w:rPr>
        <w:t xml:space="preserve">No pensamento de Dinamarco, convivem as concepções de </w:t>
      </w:r>
      <w:r w:rsidRPr="00FC0E63">
        <w:rPr>
          <w:rFonts w:ascii="Times New Roman" w:hAnsi="Times New Roman" w:cs="Times New Roman"/>
          <w:i/>
          <w:sz w:val="24"/>
          <w:szCs w:val="24"/>
        </w:rPr>
        <w:t>processo</w:t>
      </w:r>
      <w:r w:rsidRPr="00FC0E63">
        <w:rPr>
          <w:rFonts w:ascii="Times New Roman" w:hAnsi="Times New Roman" w:cs="Times New Roman"/>
          <w:sz w:val="24"/>
          <w:szCs w:val="24"/>
        </w:rPr>
        <w:t xml:space="preserve"> como </w:t>
      </w:r>
      <w:r w:rsidR="00C24061" w:rsidRPr="00FC0E63">
        <w:rPr>
          <w:rFonts w:ascii="Times New Roman" w:hAnsi="Times New Roman" w:cs="Times New Roman"/>
          <w:sz w:val="24"/>
          <w:szCs w:val="24"/>
        </w:rPr>
        <w:t>ente</w:t>
      </w:r>
      <w:r w:rsidR="00960E01" w:rsidRPr="00FC0E63">
        <w:rPr>
          <w:rFonts w:ascii="Times New Roman" w:hAnsi="Times New Roman" w:cs="Times New Roman"/>
          <w:sz w:val="24"/>
          <w:szCs w:val="24"/>
        </w:rPr>
        <w:t xml:space="preserve"> complexo</w:t>
      </w:r>
      <w:r w:rsidR="00C008CB" w:rsidRPr="00FC0E63">
        <w:rPr>
          <w:rFonts w:ascii="Times New Roman" w:hAnsi="Times New Roman" w:cs="Times New Roman"/>
          <w:sz w:val="24"/>
          <w:szCs w:val="24"/>
        </w:rPr>
        <w:t>,</w:t>
      </w:r>
      <w:r w:rsidR="00960E01" w:rsidRPr="00FC0E63">
        <w:rPr>
          <w:rFonts w:ascii="Times New Roman" w:hAnsi="Times New Roman" w:cs="Times New Roman"/>
          <w:sz w:val="24"/>
          <w:szCs w:val="24"/>
        </w:rPr>
        <w:t xml:space="preserve"> resultante da soma de </w:t>
      </w:r>
      <w:r w:rsidR="00960E01" w:rsidRPr="00FC0E63">
        <w:rPr>
          <w:rFonts w:ascii="Times New Roman" w:hAnsi="Times New Roman" w:cs="Times New Roman"/>
          <w:i/>
          <w:sz w:val="24"/>
          <w:szCs w:val="24"/>
        </w:rPr>
        <w:t>procedimento</w:t>
      </w:r>
      <w:r w:rsidR="00960E01" w:rsidRPr="00FC0E63">
        <w:rPr>
          <w:rFonts w:ascii="Times New Roman" w:hAnsi="Times New Roman" w:cs="Times New Roman"/>
          <w:sz w:val="24"/>
          <w:szCs w:val="24"/>
        </w:rPr>
        <w:t xml:space="preserve"> (aspecto formal) e de </w:t>
      </w:r>
      <w:r w:rsidR="00960E01" w:rsidRPr="00FC0E63">
        <w:rPr>
          <w:rFonts w:ascii="Times New Roman" w:hAnsi="Times New Roman" w:cs="Times New Roman"/>
          <w:i/>
          <w:sz w:val="24"/>
          <w:szCs w:val="24"/>
        </w:rPr>
        <w:t>relação jurídica processual</w:t>
      </w:r>
      <w:r w:rsidR="00960E01" w:rsidRPr="00FC0E63">
        <w:rPr>
          <w:rFonts w:ascii="Times New Roman" w:hAnsi="Times New Roman" w:cs="Times New Roman"/>
          <w:sz w:val="24"/>
          <w:szCs w:val="24"/>
        </w:rPr>
        <w:t xml:space="preserve">; e como </w:t>
      </w:r>
      <w:r w:rsidR="00960E01" w:rsidRPr="00FC0E63">
        <w:rPr>
          <w:rFonts w:ascii="Times New Roman" w:hAnsi="Times New Roman" w:cs="Times New Roman"/>
          <w:i/>
          <w:sz w:val="24"/>
          <w:szCs w:val="24"/>
        </w:rPr>
        <w:t>procedimento em contraditório</w:t>
      </w:r>
      <w:r w:rsidR="00055669">
        <w:rPr>
          <w:rStyle w:val="Refdenotaderodap"/>
          <w:rFonts w:ascii="Times New Roman" w:hAnsi="Times New Roman" w:cs="Times New Roman"/>
          <w:i/>
          <w:sz w:val="24"/>
          <w:szCs w:val="24"/>
        </w:rPr>
        <w:footnoteReference w:id="2"/>
      </w:r>
      <w:r w:rsidR="00C24061" w:rsidRPr="00FC0E63">
        <w:rPr>
          <w:rFonts w:ascii="Times New Roman" w:hAnsi="Times New Roman" w:cs="Times New Roman"/>
          <w:sz w:val="24"/>
          <w:szCs w:val="24"/>
        </w:rPr>
        <w:t>.</w:t>
      </w:r>
      <w:r w:rsidR="000F68BC" w:rsidRPr="00FC0E63">
        <w:rPr>
          <w:rFonts w:ascii="Times New Roman" w:hAnsi="Times New Roman" w:cs="Times New Roman"/>
          <w:sz w:val="24"/>
          <w:szCs w:val="24"/>
        </w:rPr>
        <w:t xml:space="preserve"> Em síntese das mais felizes, entende o Mestre que </w:t>
      </w:r>
      <w:r w:rsidR="00EA6F92" w:rsidRPr="00FC0E63">
        <w:rPr>
          <w:rFonts w:ascii="Times New Roman" w:hAnsi="Times New Roman" w:cs="Times New Roman"/>
          <w:sz w:val="24"/>
          <w:szCs w:val="24"/>
        </w:rPr>
        <w:t xml:space="preserve">referida relação é a expressão </w:t>
      </w:r>
      <w:r w:rsidR="00EA6F92" w:rsidRPr="00FC0E63">
        <w:rPr>
          <w:rFonts w:ascii="Times New Roman" w:hAnsi="Times New Roman" w:cs="Times New Roman"/>
          <w:i/>
          <w:sz w:val="24"/>
          <w:szCs w:val="24"/>
        </w:rPr>
        <w:t>jurídica</w:t>
      </w:r>
      <w:r w:rsidR="00EA6F92" w:rsidRPr="00FC0E63">
        <w:rPr>
          <w:rFonts w:ascii="Times New Roman" w:hAnsi="Times New Roman" w:cs="Times New Roman"/>
          <w:sz w:val="24"/>
          <w:szCs w:val="24"/>
        </w:rPr>
        <w:t xml:space="preserve"> de uma exigência </w:t>
      </w:r>
      <w:r w:rsidR="00EA6F92" w:rsidRPr="00FC0E63">
        <w:rPr>
          <w:rFonts w:ascii="Times New Roman" w:hAnsi="Times New Roman" w:cs="Times New Roman"/>
          <w:i/>
          <w:sz w:val="24"/>
          <w:szCs w:val="24"/>
        </w:rPr>
        <w:t>política</w:t>
      </w:r>
      <w:r w:rsidR="00EA6F92" w:rsidRPr="00FC0E63">
        <w:rPr>
          <w:rFonts w:ascii="Times New Roman" w:hAnsi="Times New Roman" w:cs="Times New Roman"/>
          <w:sz w:val="24"/>
          <w:szCs w:val="24"/>
        </w:rPr>
        <w:t xml:space="preserve"> de participação, que é o contraditório</w:t>
      </w:r>
      <w:r w:rsidR="00EA6F92" w:rsidRPr="00FC0E63">
        <w:rPr>
          <w:rStyle w:val="Refdenotaderodap"/>
          <w:rFonts w:ascii="Times New Roman" w:hAnsi="Times New Roman" w:cs="Times New Roman"/>
          <w:sz w:val="24"/>
          <w:szCs w:val="24"/>
        </w:rPr>
        <w:footnoteReference w:id="3"/>
      </w:r>
      <w:r w:rsidR="002C5911" w:rsidRPr="00FC0E63">
        <w:rPr>
          <w:rFonts w:ascii="Times New Roman" w:hAnsi="Times New Roman" w:cs="Times New Roman"/>
          <w:sz w:val="24"/>
          <w:szCs w:val="24"/>
        </w:rPr>
        <w:t xml:space="preserve">. </w:t>
      </w:r>
      <w:r w:rsidR="00975A8C" w:rsidRPr="00FC0E63">
        <w:rPr>
          <w:rFonts w:ascii="Times New Roman" w:hAnsi="Times New Roman" w:cs="Times New Roman"/>
          <w:sz w:val="24"/>
          <w:szCs w:val="24"/>
        </w:rPr>
        <w:t xml:space="preserve">A participação – em alguns casos indispensável e em </w:t>
      </w:r>
      <w:r w:rsidR="00975A8C" w:rsidRPr="00FC0E63">
        <w:rPr>
          <w:rFonts w:ascii="Times New Roman" w:hAnsi="Times New Roman" w:cs="Times New Roman"/>
          <w:sz w:val="24"/>
          <w:szCs w:val="24"/>
        </w:rPr>
        <w:lastRenderedPageBreak/>
        <w:t xml:space="preserve">outros uma faculdade aberta aos interessados – legitima o ato de </w:t>
      </w:r>
      <w:r w:rsidR="00975A8C" w:rsidRPr="00FC0E63">
        <w:rPr>
          <w:rFonts w:ascii="Times New Roman" w:hAnsi="Times New Roman" w:cs="Times New Roman"/>
          <w:i/>
          <w:sz w:val="24"/>
          <w:szCs w:val="24"/>
        </w:rPr>
        <w:t>poder</w:t>
      </w:r>
      <w:r w:rsidR="00656B03" w:rsidRPr="00FC0E63">
        <w:rPr>
          <w:rFonts w:ascii="Times New Roman" w:hAnsi="Times New Roman" w:cs="Times New Roman"/>
          <w:sz w:val="24"/>
          <w:szCs w:val="24"/>
        </w:rPr>
        <w:t xml:space="preserve"> que, por sua própria natureza, impõe-se aos destinatários de forma vinculante – afinal de contas, o poder é a capacidade de decidir e de impor decisões</w:t>
      </w:r>
      <w:r w:rsidR="00851A63" w:rsidRPr="00FC0E63">
        <w:rPr>
          <w:rStyle w:val="Refdenotaderodap"/>
          <w:rFonts w:ascii="Times New Roman" w:hAnsi="Times New Roman" w:cs="Times New Roman"/>
          <w:sz w:val="24"/>
          <w:szCs w:val="24"/>
        </w:rPr>
        <w:footnoteReference w:id="4"/>
      </w:r>
      <w:r w:rsidR="00656B03" w:rsidRPr="00FC0E63">
        <w:rPr>
          <w:rFonts w:ascii="Times New Roman" w:hAnsi="Times New Roman" w:cs="Times New Roman"/>
          <w:sz w:val="24"/>
          <w:szCs w:val="24"/>
        </w:rPr>
        <w:t xml:space="preserve">. O modo pelo qual </w:t>
      </w:r>
      <w:r w:rsidR="00484CC2" w:rsidRPr="00FC0E63">
        <w:rPr>
          <w:rFonts w:ascii="Times New Roman" w:hAnsi="Times New Roman" w:cs="Times New Roman"/>
          <w:sz w:val="24"/>
          <w:szCs w:val="24"/>
        </w:rPr>
        <w:t>essa participação ocorre depende das posições jurídicas reconhecidas aos diferentes sujeitos (poderes, sujeições, ônus, faculdades, deveres)</w:t>
      </w:r>
      <w:r w:rsidR="00366592" w:rsidRPr="00FC0E63">
        <w:rPr>
          <w:rFonts w:ascii="Times New Roman" w:hAnsi="Times New Roman" w:cs="Times New Roman"/>
          <w:sz w:val="24"/>
          <w:szCs w:val="24"/>
        </w:rPr>
        <w:t>, pela lei ou pela vontade das partes</w:t>
      </w:r>
      <w:r w:rsidR="006D016F" w:rsidRPr="00FC0E63">
        <w:rPr>
          <w:rFonts w:ascii="Times New Roman" w:hAnsi="Times New Roman" w:cs="Times New Roman"/>
          <w:sz w:val="24"/>
          <w:szCs w:val="24"/>
        </w:rPr>
        <w:t xml:space="preserve"> (ainda que com limites)</w:t>
      </w:r>
      <w:r w:rsidR="00366592" w:rsidRPr="00FC0E63">
        <w:rPr>
          <w:rStyle w:val="Refdenotaderodap"/>
          <w:rFonts w:ascii="Times New Roman" w:hAnsi="Times New Roman" w:cs="Times New Roman"/>
          <w:sz w:val="24"/>
          <w:szCs w:val="24"/>
        </w:rPr>
        <w:footnoteReference w:id="5"/>
      </w:r>
      <w:r w:rsidR="00366592" w:rsidRPr="00FC0E63">
        <w:rPr>
          <w:rFonts w:ascii="Times New Roman" w:hAnsi="Times New Roman" w:cs="Times New Roman"/>
          <w:sz w:val="24"/>
          <w:szCs w:val="24"/>
        </w:rPr>
        <w:t xml:space="preserve">. </w:t>
      </w:r>
      <w:r w:rsidR="002C5911" w:rsidRPr="00FC0E63">
        <w:rPr>
          <w:rFonts w:ascii="Times New Roman" w:hAnsi="Times New Roman" w:cs="Times New Roman"/>
          <w:sz w:val="24"/>
          <w:szCs w:val="24"/>
        </w:rPr>
        <w:t xml:space="preserve">Portanto, ainda que implicitamente, </w:t>
      </w:r>
      <w:r w:rsidR="00366592" w:rsidRPr="00FC0E63">
        <w:rPr>
          <w:rFonts w:ascii="Times New Roman" w:hAnsi="Times New Roman" w:cs="Times New Roman"/>
          <w:sz w:val="24"/>
          <w:szCs w:val="24"/>
        </w:rPr>
        <w:t xml:space="preserve">na obra de Dinamarco não é encampada </w:t>
      </w:r>
      <w:r w:rsidR="002C5911" w:rsidRPr="00FC0E63">
        <w:rPr>
          <w:rFonts w:ascii="Times New Roman" w:hAnsi="Times New Roman" w:cs="Times New Roman"/>
          <w:sz w:val="24"/>
          <w:szCs w:val="24"/>
        </w:rPr>
        <w:t xml:space="preserve">a ideia de que contraditório e relação jurídica processual seriam </w:t>
      </w:r>
      <w:r w:rsidR="00851A63" w:rsidRPr="00FC0E63">
        <w:rPr>
          <w:rFonts w:ascii="Times New Roman" w:hAnsi="Times New Roman" w:cs="Times New Roman"/>
          <w:sz w:val="24"/>
          <w:szCs w:val="24"/>
        </w:rPr>
        <w:t xml:space="preserve">elementos reciprocamente </w:t>
      </w:r>
      <w:r w:rsidR="002C5911" w:rsidRPr="00FC0E63">
        <w:rPr>
          <w:rFonts w:ascii="Times New Roman" w:hAnsi="Times New Roman" w:cs="Times New Roman"/>
          <w:sz w:val="24"/>
          <w:szCs w:val="24"/>
        </w:rPr>
        <w:t>excludentes</w:t>
      </w:r>
      <w:r w:rsidR="006D016F" w:rsidRPr="00FC0E63">
        <w:rPr>
          <w:rFonts w:ascii="Times New Roman" w:hAnsi="Times New Roman" w:cs="Times New Roman"/>
          <w:sz w:val="24"/>
          <w:szCs w:val="24"/>
        </w:rPr>
        <w:t>;</w:t>
      </w:r>
      <w:r w:rsidR="002C5911" w:rsidRPr="00FC0E63">
        <w:rPr>
          <w:rFonts w:ascii="Times New Roman" w:hAnsi="Times New Roman" w:cs="Times New Roman"/>
          <w:sz w:val="24"/>
          <w:szCs w:val="24"/>
        </w:rPr>
        <w:t xml:space="preserve"> ou</w:t>
      </w:r>
      <w:r w:rsidR="004771ED" w:rsidRPr="00080898">
        <w:rPr>
          <w:rFonts w:ascii="Times New Roman" w:hAnsi="Times New Roman" w:cs="Times New Roman"/>
          <w:sz w:val="24"/>
          <w:szCs w:val="24"/>
        </w:rPr>
        <w:t xml:space="preserve"> </w:t>
      </w:r>
      <w:r w:rsidR="002C5911" w:rsidRPr="001C185B">
        <w:rPr>
          <w:rFonts w:ascii="Times New Roman" w:hAnsi="Times New Roman" w:cs="Times New Roman"/>
          <w:sz w:val="24"/>
          <w:szCs w:val="24"/>
        </w:rPr>
        <w:t>que a segunda seria um dispensável clichê</w:t>
      </w:r>
      <w:r w:rsidR="004771ED" w:rsidRPr="00FC0E63">
        <w:rPr>
          <w:rStyle w:val="Refdenotaderodap"/>
          <w:rFonts w:ascii="Times New Roman" w:hAnsi="Times New Roman" w:cs="Times New Roman"/>
          <w:sz w:val="24"/>
          <w:szCs w:val="24"/>
        </w:rPr>
        <w:footnoteReference w:id="6"/>
      </w:r>
      <w:r w:rsidR="002C5911" w:rsidRPr="00FC0E63">
        <w:rPr>
          <w:rFonts w:ascii="Times New Roman" w:hAnsi="Times New Roman" w:cs="Times New Roman"/>
          <w:sz w:val="24"/>
          <w:szCs w:val="24"/>
        </w:rPr>
        <w:t>.</w:t>
      </w:r>
    </w:p>
    <w:p w14:paraId="0D713FFC" w14:textId="499E9105" w:rsidR="00D24F01" w:rsidRPr="00FC0E63" w:rsidRDefault="00D24F01" w:rsidP="00457295">
      <w:pPr>
        <w:spacing w:after="0"/>
        <w:ind w:firstLine="1134"/>
        <w:jc w:val="both"/>
        <w:rPr>
          <w:rFonts w:ascii="Times New Roman" w:hAnsi="Times New Roman" w:cs="Times New Roman"/>
          <w:sz w:val="24"/>
          <w:szCs w:val="24"/>
        </w:rPr>
      </w:pPr>
      <w:r w:rsidRPr="00FC0E63">
        <w:rPr>
          <w:rFonts w:ascii="Times New Roman" w:hAnsi="Times New Roman" w:cs="Times New Roman"/>
          <w:sz w:val="24"/>
          <w:szCs w:val="24"/>
        </w:rPr>
        <w:t>Nesse cenário, Dinamarco</w:t>
      </w:r>
      <w:r w:rsidR="00C07BB7" w:rsidRPr="00FC0E63">
        <w:rPr>
          <w:rFonts w:ascii="Times New Roman" w:hAnsi="Times New Roman" w:cs="Times New Roman"/>
          <w:sz w:val="24"/>
          <w:szCs w:val="24"/>
        </w:rPr>
        <w:t xml:space="preserve"> associa o processo a todas as formas em que se exerce poder e, como dito, como forma de </w:t>
      </w:r>
      <w:r w:rsidR="00666B63" w:rsidRPr="00FC0E63">
        <w:rPr>
          <w:rFonts w:ascii="Times New Roman" w:hAnsi="Times New Roman" w:cs="Times New Roman"/>
          <w:sz w:val="24"/>
          <w:szCs w:val="24"/>
        </w:rPr>
        <w:t xml:space="preserve">se </w:t>
      </w:r>
      <w:r w:rsidR="00C07BB7" w:rsidRPr="00FC0E63">
        <w:rPr>
          <w:rFonts w:ascii="Times New Roman" w:hAnsi="Times New Roman" w:cs="Times New Roman"/>
          <w:sz w:val="24"/>
          <w:szCs w:val="24"/>
        </w:rPr>
        <w:t>legitimar o ato final de vinculação do</w:t>
      </w:r>
      <w:r w:rsidR="00666B63" w:rsidRPr="00FC0E63">
        <w:rPr>
          <w:rFonts w:ascii="Times New Roman" w:hAnsi="Times New Roman" w:cs="Times New Roman"/>
          <w:sz w:val="24"/>
          <w:szCs w:val="24"/>
        </w:rPr>
        <w:t>s</w:t>
      </w:r>
      <w:r w:rsidR="00C07BB7" w:rsidRPr="00FC0E63">
        <w:rPr>
          <w:rFonts w:ascii="Times New Roman" w:hAnsi="Times New Roman" w:cs="Times New Roman"/>
          <w:sz w:val="24"/>
          <w:szCs w:val="24"/>
        </w:rPr>
        <w:t xml:space="preserve"> destinatário</w:t>
      </w:r>
      <w:r w:rsidR="00666B63" w:rsidRPr="00457295">
        <w:rPr>
          <w:rFonts w:ascii="Times New Roman" w:hAnsi="Times New Roman" w:cs="Times New Roman"/>
          <w:sz w:val="24"/>
          <w:szCs w:val="24"/>
        </w:rPr>
        <w:t>s</w:t>
      </w:r>
      <w:r w:rsidR="00C07BB7" w:rsidRPr="00457295">
        <w:rPr>
          <w:rFonts w:ascii="Times New Roman" w:hAnsi="Times New Roman" w:cs="Times New Roman"/>
          <w:sz w:val="24"/>
          <w:szCs w:val="24"/>
        </w:rPr>
        <w:t xml:space="preserve">. </w:t>
      </w:r>
      <w:r w:rsidR="009B2446">
        <w:rPr>
          <w:rFonts w:ascii="Times New Roman" w:hAnsi="Times New Roman" w:cs="Times New Roman"/>
          <w:sz w:val="24"/>
          <w:szCs w:val="24"/>
        </w:rPr>
        <w:t>Por</w:t>
      </w:r>
      <w:r w:rsidR="00C07BB7" w:rsidRPr="00457295">
        <w:rPr>
          <w:rFonts w:ascii="Times New Roman" w:hAnsi="Times New Roman" w:cs="Times New Roman"/>
          <w:sz w:val="24"/>
          <w:szCs w:val="24"/>
        </w:rPr>
        <w:t xml:space="preserve"> um lado, isso permitiu que ele</w:t>
      </w:r>
      <w:r w:rsidR="00AD79E2" w:rsidRPr="00457295">
        <w:rPr>
          <w:rFonts w:ascii="Times New Roman" w:hAnsi="Times New Roman" w:cs="Times New Roman"/>
          <w:sz w:val="24"/>
          <w:szCs w:val="24"/>
        </w:rPr>
        <w:t xml:space="preserve"> superasse com facilidade a limitação de processo co</w:t>
      </w:r>
      <w:r w:rsidR="00AD79E2" w:rsidRPr="006854F6">
        <w:rPr>
          <w:rFonts w:ascii="Times New Roman" w:hAnsi="Times New Roman" w:cs="Times New Roman"/>
          <w:sz w:val="24"/>
          <w:szCs w:val="24"/>
        </w:rPr>
        <w:t>mo instrumento de poder jurisdicional – para aceitar a existência de autêntico processo administrativo e legislativo</w:t>
      </w:r>
      <w:r w:rsidR="00F912AF" w:rsidRPr="006854F6">
        <w:rPr>
          <w:rFonts w:ascii="Times New Roman" w:hAnsi="Times New Roman" w:cs="Times New Roman"/>
          <w:sz w:val="24"/>
          <w:szCs w:val="24"/>
        </w:rPr>
        <w:t xml:space="preserve">; e mesmo de processo como instrumento de poder </w:t>
      </w:r>
      <w:r w:rsidR="005A077E" w:rsidRPr="00D33E39">
        <w:rPr>
          <w:rFonts w:ascii="Times New Roman" w:hAnsi="Times New Roman" w:cs="Times New Roman"/>
          <w:sz w:val="24"/>
          <w:szCs w:val="24"/>
        </w:rPr>
        <w:t xml:space="preserve">não </w:t>
      </w:r>
      <w:r w:rsidR="00F912AF" w:rsidRPr="00D33E39">
        <w:rPr>
          <w:rFonts w:ascii="Times New Roman" w:hAnsi="Times New Roman" w:cs="Times New Roman"/>
          <w:sz w:val="24"/>
          <w:szCs w:val="24"/>
        </w:rPr>
        <w:t>estatal – para admitir que há processo sempre que, mesmo em esfera</w:t>
      </w:r>
      <w:r w:rsidR="005A077E" w:rsidRPr="0058000C">
        <w:rPr>
          <w:rFonts w:ascii="Times New Roman" w:hAnsi="Times New Roman" w:cs="Times New Roman"/>
          <w:sz w:val="24"/>
          <w:szCs w:val="24"/>
        </w:rPr>
        <w:t xml:space="preserve"> privada </w:t>
      </w:r>
      <w:r w:rsidR="00F912AF" w:rsidRPr="0058000C">
        <w:rPr>
          <w:rFonts w:ascii="Times New Roman" w:hAnsi="Times New Roman" w:cs="Times New Roman"/>
          <w:sz w:val="24"/>
          <w:szCs w:val="24"/>
        </w:rPr>
        <w:t>de poder, est</w:t>
      </w:r>
      <w:r w:rsidR="00F912AF" w:rsidRPr="00D5699C">
        <w:rPr>
          <w:rFonts w:ascii="Times New Roman" w:hAnsi="Times New Roman" w:cs="Times New Roman"/>
          <w:sz w:val="24"/>
          <w:szCs w:val="24"/>
        </w:rPr>
        <w:t xml:space="preserve">e for exercido para a formação de </w:t>
      </w:r>
      <w:r w:rsidR="005B2A07" w:rsidRPr="00D5699C">
        <w:rPr>
          <w:rFonts w:ascii="Times New Roman" w:hAnsi="Times New Roman" w:cs="Times New Roman"/>
          <w:sz w:val="24"/>
          <w:szCs w:val="24"/>
        </w:rPr>
        <w:t>um provimento</w:t>
      </w:r>
      <w:r w:rsidR="005A077E" w:rsidRPr="00C57CE1">
        <w:rPr>
          <w:rFonts w:ascii="Times New Roman" w:hAnsi="Times New Roman" w:cs="Times New Roman"/>
          <w:sz w:val="24"/>
          <w:szCs w:val="24"/>
        </w:rPr>
        <w:t xml:space="preserve"> </w:t>
      </w:r>
      <w:r w:rsidR="005B2A07" w:rsidRPr="00C57CE1">
        <w:rPr>
          <w:rFonts w:ascii="Times New Roman" w:hAnsi="Times New Roman" w:cs="Times New Roman"/>
          <w:sz w:val="24"/>
          <w:szCs w:val="24"/>
        </w:rPr>
        <w:t>vinculante dos respectivos destinatários</w:t>
      </w:r>
      <w:r w:rsidR="00A45437">
        <w:rPr>
          <w:rStyle w:val="Refdenotaderodap"/>
          <w:rFonts w:ascii="Times New Roman" w:hAnsi="Times New Roman" w:cs="Times New Roman"/>
          <w:sz w:val="24"/>
          <w:szCs w:val="24"/>
        </w:rPr>
        <w:footnoteReference w:id="7"/>
      </w:r>
      <w:r w:rsidR="005B2A07" w:rsidRPr="00C57CE1">
        <w:rPr>
          <w:rFonts w:ascii="Times New Roman" w:hAnsi="Times New Roman" w:cs="Times New Roman"/>
          <w:sz w:val="24"/>
          <w:szCs w:val="24"/>
        </w:rPr>
        <w:t>.</w:t>
      </w:r>
      <w:r w:rsidR="001C274D" w:rsidRPr="00344D28">
        <w:rPr>
          <w:rFonts w:ascii="Times New Roman" w:hAnsi="Times New Roman" w:cs="Times New Roman"/>
          <w:sz w:val="24"/>
          <w:szCs w:val="24"/>
        </w:rPr>
        <w:t xml:space="preserve"> </w:t>
      </w:r>
      <w:r w:rsidR="009B2446">
        <w:rPr>
          <w:rFonts w:ascii="Times New Roman" w:hAnsi="Times New Roman" w:cs="Times New Roman"/>
          <w:sz w:val="24"/>
          <w:szCs w:val="24"/>
        </w:rPr>
        <w:t>Por outro</w:t>
      </w:r>
      <w:r w:rsidR="001C274D" w:rsidRPr="00344D28">
        <w:rPr>
          <w:rFonts w:ascii="Times New Roman" w:hAnsi="Times New Roman" w:cs="Times New Roman"/>
          <w:sz w:val="24"/>
          <w:szCs w:val="24"/>
        </w:rPr>
        <w:t xml:space="preserve">, o Mestre recusou a proposta de prestigiosa doutrina, de extensão </w:t>
      </w:r>
      <w:r w:rsidR="001C274D" w:rsidRPr="00344D28">
        <w:rPr>
          <w:rFonts w:ascii="Times New Roman" w:hAnsi="Times New Roman" w:cs="Times New Roman"/>
          <w:sz w:val="24"/>
          <w:szCs w:val="24"/>
        </w:rPr>
        <w:lastRenderedPageBreak/>
        <w:t>do conceito para fora dos limites do exercício d</w:t>
      </w:r>
      <w:r w:rsidR="0063340D" w:rsidRPr="00344D28">
        <w:rPr>
          <w:rFonts w:ascii="Times New Roman" w:hAnsi="Times New Roman" w:cs="Times New Roman"/>
          <w:sz w:val="24"/>
          <w:szCs w:val="24"/>
        </w:rPr>
        <w:t xml:space="preserve">e alguma forma de </w:t>
      </w:r>
      <w:r w:rsidR="001C274D" w:rsidRPr="00023323">
        <w:rPr>
          <w:rFonts w:ascii="Times New Roman" w:hAnsi="Times New Roman" w:cs="Times New Roman"/>
          <w:sz w:val="24"/>
          <w:szCs w:val="24"/>
        </w:rPr>
        <w:t>poder</w:t>
      </w:r>
      <w:r w:rsidR="0063340D" w:rsidRPr="00023323">
        <w:rPr>
          <w:rFonts w:ascii="Times New Roman" w:hAnsi="Times New Roman" w:cs="Times New Roman"/>
          <w:sz w:val="24"/>
          <w:szCs w:val="24"/>
        </w:rPr>
        <w:t xml:space="preserve"> (ainda que em esfera privada)</w:t>
      </w:r>
      <w:r w:rsidR="001C274D" w:rsidRPr="00023323">
        <w:rPr>
          <w:rFonts w:ascii="Times New Roman" w:hAnsi="Times New Roman" w:cs="Times New Roman"/>
          <w:sz w:val="24"/>
          <w:szCs w:val="24"/>
        </w:rPr>
        <w:t>, isto é, para os domínios dos negócios jurídicos entre as partes</w:t>
      </w:r>
      <w:r w:rsidR="000F3B4B" w:rsidRPr="00023323">
        <w:rPr>
          <w:rFonts w:ascii="Times New Roman" w:hAnsi="Times New Roman" w:cs="Times New Roman"/>
          <w:sz w:val="24"/>
          <w:szCs w:val="24"/>
        </w:rPr>
        <w:t>, por entender que tal elastério não seria metodologicamente útil</w:t>
      </w:r>
      <w:r w:rsidR="000F3B4B" w:rsidRPr="00FC0E63">
        <w:rPr>
          <w:rStyle w:val="Refdenotaderodap"/>
          <w:rFonts w:ascii="Times New Roman" w:hAnsi="Times New Roman" w:cs="Times New Roman"/>
          <w:sz w:val="24"/>
          <w:szCs w:val="24"/>
        </w:rPr>
        <w:footnoteReference w:id="8"/>
      </w:r>
      <w:r w:rsidR="000F3B4B" w:rsidRPr="00FC0E63">
        <w:rPr>
          <w:rFonts w:ascii="Times New Roman" w:hAnsi="Times New Roman" w:cs="Times New Roman"/>
          <w:sz w:val="24"/>
          <w:szCs w:val="24"/>
        </w:rPr>
        <w:t>.</w:t>
      </w:r>
    </w:p>
    <w:p w14:paraId="4CB071A0" w14:textId="5AC386AB" w:rsidR="00153AAC" w:rsidRPr="00FC0E63" w:rsidRDefault="000838CB" w:rsidP="006854F6">
      <w:pPr>
        <w:spacing w:after="0"/>
        <w:ind w:firstLine="1134"/>
        <w:jc w:val="both"/>
        <w:rPr>
          <w:rFonts w:ascii="Times New Roman" w:hAnsi="Times New Roman" w:cs="Times New Roman"/>
          <w:sz w:val="24"/>
          <w:szCs w:val="24"/>
        </w:rPr>
      </w:pPr>
      <w:r w:rsidRPr="00FC0E63">
        <w:rPr>
          <w:rFonts w:ascii="Times New Roman" w:hAnsi="Times New Roman" w:cs="Times New Roman"/>
          <w:sz w:val="24"/>
          <w:szCs w:val="24"/>
        </w:rPr>
        <w:t>O que se extrai desse pensamento</w:t>
      </w:r>
      <w:r w:rsidR="00A316C1" w:rsidRPr="00FC0E63">
        <w:rPr>
          <w:rFonts w:ascii="Times New Roman" w:hAnsi="Times New Roman" w:cs="Times New Roman"/>
          <w:sz w:val="24"/>
          <w:szCs w:val="24"/>
        </w:rPr>
        <w:t xml:space="preserve"> </w:t>
      </w:r>
      <w:r w:rsidRPr="00FC0E63">
        <w:rPr>
          <w:rFonts w:ascii="Times New Roman" w:hAnsi="Times New Roman" w:cs="Times New Roman"/>
          <w:sz w:val="24"/>
          <w:szCs w:val="24"/>
        </w:rPr>
        <w:t xml:space="preserve">é uma vinculação entre </w:t>
      </w:r>
      <w:r w:rsidRPr="00FC0E63">
        <w:rPr>
          <w:rFonts w:ascii="Times New Roman" w:hAnsi="Times New Roman" w:cs="Times New Roman"/>
          <w:i/>
          <w:sz w:val="24"/>
          <w:szCs w:val="24"/>
        </w:rPr>
        <w:t>processo</w:t>
      </w:r>
      <w:r w:rsidRPr="00FC0E63">
        <w:rPr>
          <w:rFonts w:ascii="Times New Roman" w:hAnsi="Times New Roman" w:cs="Times New Roman"/>
          <w:sz w:val="24"/>
          <w:szCs w:val="24"/>
        </w:rPr>
        <w:t xml:space="preserve"> e exercício de </w:t>
      </w:r>
      <w:r w:rsidRPr="00FC0E63">
        <w:rPr>
          <w:rFonts w:ascii="Times New Roman" w:hAnsi="Times New Roman" w:cs="Times New Roman"/>
          <w:i/>
          <w:sz w:val="24"/>
          <w:szCs w:val="24"/>
        </w:rPr>
        <w:t>poder</w:t>
      </w:r>
      <w:r w:rsidR="00B65CDB">
        <w:rPr>
          <w:rStyle w:val="Refdenotaderodap"/>
          <w:rFonts w:ascii="Times New Roman" w:hAnsi="Times New Roman" w:cs="Times New Roman"/>
          <w:i/>
          <w:sz w:val="24"/>
          <w:szCs w:val="24"/>
        </w:rPr>
        <w:footnoteReference w:id="9"/>
      </w:r>
      <w:r w:rsidRPr="00080898">
        <w:rPr>
          <w:rFonts w:ascii="Times New Roman" w:hAnsi="Times New Roman" w:cs="Times New Roman"/>
          <w:sz w:val="24"/>
          <w:szCs w:val="24"/>
        </w:rPr>
        <w:t>. Se o processo é um procedimento em contraditório; se o contraditório é</w:t>
      </w:r>
      <w:r w:rsidR="00A316C1" w:rsidRPr="001C185B">
        <w:rPr>
          <w:rFonts w:ascii="Times New Roman" w:hAnsi="Times New Roman" w:cs="Times New Roman"/>
          <w:sz w:val="24"/>
          <w:szCs w:val="24"/>
        </w:rPr>
        <w:t xml:space="preserve"> exigência política de participação na formação de atos que vinculam; </w:t>
      </w:r>
      <w:r w:rsidR="000409DB" w:rsidRPr="00457295">
        <w:rPr>
          <w:rFonts w:ascii="Times New Roman" w:hAnsi="Times New Roman" w:cs="Times New Roman"/>
          <w:sz w:val="24"/>
          <w:szCs w:val="24"/>
        </w:rPr>
        <w:t>se</w:t>
      </w:r>
      <w:r w:rsidR="00A316C1" w:rsidRPr="00457295">
        <w:rPr>
          <w:rFonts w:ascii="Times New Roman" w:hAnsi="Times New Roman" w:cs="Times New Roman"/>
          <w:sz w:val="24"/>
          <w:szCs w:val="24"/>
        </w:rPr>
        <w:t xml:space="preserve"> o processo</w:t>
      </w:r>
      <w:r w:rsidR="000409DB" w:rsidRPr="00457295">
        <w:rPr>
          <w:rFonts w:ascii="Times New Roman" w:hAnsi="Times New Roman" w:cs="Times New Roman"/>
          <w:sz w:val="24"/>
          <w:szCs w:val="24"/>
        </w:rPr>
        <w:t xml:space="preserve"> – via relação jurídica processual – </w:t>
      </w:r>
      <w:r w:rsidR="00A316C1" w:rsidRPr="006854F6">
        <w:rPr>
          <w:rFonts w:ascii="Times New Roman" w:hAnsi="Times New Roman" w:cs="Times New Roman"/>
          <w:sz w:val="24"/>
          <w:szCs w:val="24"/>
        </w:rPr>
        <w:t>assegura e regula essa participação</w:t>
      </w:r>
      <w:r w:rsidR="008E17DA" w:rsidRPr="006854F6">
        <w:rPr>
          <w:rFonts w:ascii="Times New Roman" w:hAnsi="Times New Roman" w:cs="Times New Roman"/>
          <w:sz w:val="24"/>
          <w:szCs w:val="24"/>
        </w:rPr>
        <w:t xml:space="preserve">; se a participação legitima o exercício do poder e os atos daí emanados, especialmente perante os </w:t>
      </w:r>
      <w:r w:rsidR="00974722" w:rsidRPr="00D33E39">
        <w:rPr>
          <w:rFonts w:ascii="Times New Roman" w:hAnsi="Times New Roman" w:cs="Times New Roman"/>
          <w:sz w:val="24"/>
          <w:szCs w:val="24"/>
        </w:rPr>
        <w:t xml:space="preserve">respectivos destinatários; </w:t>
      </w:r>
      <w:r w:rsidR="000409DB" w:rsidRPr="0058000C">
        <w:rPr>
          <w:rFonts w:ascii="Times New Roman" w:hAnsi="Times New Roman" w:cs="Times New Roman"/>
          <w:sz w:val="24"/>
          <w:szCs w:val="24"/>
        </w:rPr>
        <w:t xml:space="preserve">então </w:t>
      </w:r>
      <w:r w:rsidR="00C866CC" w:rsidRPr="0058000C">
        <w:rPr>
          <w:rFonts w:ascii="Times New Roman" w:hAnsi="Times New Roman" w:cs="Times New Roman"/>
          <w:sz w:val="24"/>
          <w:szCs w:val="24"/>
        </w:rPr>
        <w:t xml:space="preserve">o nexo estabelecido faz </w:t>
      </w:r>
      <w:r w:rsidR="00974722" w:rsidRPr="00D5699C">
        <w:rPr>
          <w:rFonts w:ascii="Times New Roman" w:hAnsi="Times New Roman" w:cs="Times New Roman"/>
          <w:sz w:val="24"/>
          <w:szCs w:val="24"/>
        </w:rPr>
        <w:t>mesmo</w:t>
      </w:r>
      <w:r w:rsidR="00C866CC" w:rsidRPr="00D5699C">
        <w:rPr>
          <w:rFonts w:ascii="Times New Roman" w:hAnsi="Times New Roman" w:cs="Times New Roman"/>
          <w:sz w:val="24"/>
          <w:szCs w:val="24"/>
        </w:rPr>
        <w:t xml:space="preserve"> sentido. Daí porque se entende, por exemplo, que </w:t>
      </w:r>
      <w:r w:rsidR="00E93E48" w:rsidRPr="00C57CE1">
        <w:rPr>
          <w:rFonts w:ascii="Times New Roman" w:hAnsi="Times New Roman" w:cs="Times New Roman"/>
          <w:sz w:val="24"/>
          <w:szCs w:val="24"/>
        </w:rPr>
        <w:t xml:space="preserve">se está diante de um procedimento – e não autenticamente de um processo – se o ato culminante não vincula </w:t>
      </w:r>
      <w:r w:rsidR="00974722" w:rsidRPr="00C57CE1">
        <w:rPr>
          <w:rFonts w:ascii="Times New Roman" w:hAnsi="Times New Roman" w:cs="Times New Roman"/>
          <w:sz w:val="24"/>
          <w:szCs w:val="24"/>
        </w:rPr>
        <w:t xml:space="preserve">os </w:t>
      </w:r>
      <w:r w:rsidR="00C63926" w:rsidRPr="00344D28">
        <w:rPr>
          <w:rFonts w:ascii="Times New Roman" w:hAnsi="Times New Roman" w:cs="Times New Roman"/>
          <w:sz w:val="24"/>
          <w:szCs w:val="24"/>
        </w:rPr>
        <w:t xml:space="preserve">sujeitos </w:t>
      </w:r>
      <w:r w:rsidR="00BD3D60" w:rsidRPr="00344D28">
        <w:rPr>
          <w:rFonts w:ascii="Times New Roman" w:hAnsi="Times New Roman" w:cs="Times New Roman"/>
          <w:sz w:val="24"/>
          <w:szCs w:val="24"/>
        </w:rPr>
        <w:t xml:space="preserve">que lhe são externos, conquanto </w:t>
      </w:r>
      <w:r w:rsidR="00C63926" w:rsidRPr="00023323">
        <w:rPr>
          <w:rFonts w:ascii="Times New Roman" w:hAnsi="Times New Roman" w:cs="Times New Roman"/>
          <w:sz w:val="24"/>
          <w:szCs w:val="24"/>
        </w:rPr>
        <w:t>relacionados com o objeto</w:t>
      </w:r>
      <w:r w:rsidR="00CD55AD" w:rsidRPr="00023323">
        <w:rPr>
          <w:rFonts w:ascii="Times New Roman" w:hAnsi="Times New Roman" w:cs="Times New Roman"/>
          <w:sz w:val="24"/>
          <w:szCs w:val="24"/>
        </w:rPr>
        <w:t xml:space="preserve"> e </w:t>
      </w:r>
      <w:r w:rsidR="00BD3D60" w:rsidRPr="00023323">
        <w:rPr>
          <w:rFonts w:ascii="Times New Roman" w:hAnsi="Times New Roman" w:cs="Times New Roman"/>
          <w:sz w:val="24"/>
          <w:szCs w:val="24"/>
        </w:rPr>
        <w:t>razão de ser do procedimento</w:t>
      </w:r>
      <w:r w:rsidR="00CD55AD" w:rsidRPr="00023323">
        <w:rPr>
          <w:rFonts w:ascii="Times New Roman" w:hAnsi="Times New Roman" w:cs="Times New Roman"/>
          <w:sz w:val="24"/>
          <w:szCs w:val="24"/>
        </w:rPr>
        <w:t>. O inquérito (civil ou penal) seria disso talvez a melhor ilustração: destinado a formar o convencimento de quem acusa, ele não seria um típico processo, mas um mero procedimento</w:t>
      </w:r>
      <w:r w:rsidR="00B65CDB">
        <w:rPr>
          <w:rStyle w:val="Refdenotaderodap"/>
          <w:rFonts w:ascii="Times New Roman" w:hAnsi="Times New Roman" w:cs="Times New Roman"/>
          <w:sz w:val="24"/>
          <w:szCs w:val="24"/>
        </w:rPr>
        <w:footnoteReference w:id="10"/>
      </w:r>
      <w:r w:rsidR="00BD3D60" w:rsidRPr="00023323">
        <w:rPr>
          <w:rFonts w:ascii="Times New Roman" w:hAnsi="Times New Roman" w:cs="Times New Roman"/>
          <w:sz w:val="24"/>
          <w:szCs w:val="24"/>
        </w:rPr>
        <w:t>; diferentemente da decisão dada pelo juiz, que se impõe e vincula as partes</w:t>
      </w:r>
      <w:r w:rsidR="00BD3D60" w:rsidRPr="00FC0E63">
        <w:rPr>
          <w:rFonts w:ascii="Times New Roman" w:hAnsi="Times New Roman" w:cs="Times New Roman"/>
          <w:sz w:val="24"/>
          <w:szCs w:val="24"/>
        </w:rPr>
        <w:t>.</w:t>
      </w:r>
    </w:p>
    <w:p w14:paraId="2803E11E" w14:textId="038C6665" w:rsidR="007413BA" w:rsidRPr="00023323" w:rsidRDefault="007413BA" w:rsidP="00D33E39">
      <w:pPr>
        <w:spacing w:after="0"/>
        <w:ind w:firstLine="1134"/>
        <w:jc w:val="both"/>
        <w:rPr>
          <w:rFonts w:ascii="Times New Roman" w:hAnsi="Times New Roman" w:cs="Times New Roman"/>
          <w:sz w:val="24"/>
          <w:szCs w:val="24"/>
        </w:rPr>
      </w:pPr>
      <w:r w:rsidRPr="00FC0E63">
        <w:rPr>
          <w:rFonts w:ascii="Times New Roman" w:hAnsi="Times New Roman" w:cs="Times New Roman"/>
          <w:sz w:val="24"/>
          <w:szCs w:val="24"/>
        </w:rPr>
        <w:t>A</w:t>
      </w:r>
      <w:r w:rsidR="002E2F9D" w:rsidRPr="00FC0E63">
        <w:rPr>
          <w:rFonts w:ascii="Times New Roman" w:hAnsi="Times New Roman" w:cs="Times New Roman"/>
          <w:sz w:val="24"/>
          <w:szCs w:val="24"/>
        </w:rPr>
        <w:t>o que tudo indica</w:t>
      </w:r>
      <w:r w:rsidRPr="00FC0E63">
        <w:rPr>
          <w:rFonts w:ascii="Times New Roman" w:hAnsi="Times New Roman" w:cs="Times New Roman"/>
          <w:sz w:val="24"/>
          <w:szCs w:val="24"/>
        </w:rPr>
        <w:t xml:space="preserve">, esse raciocínio </w:t>
      </w:r>
      <w:r w:rsidR="002E2F9D" w:rsidRPr="00FC0E63">
        <w:rPr>
          <w:rFonts w:ascii="Times New Roman" w:hAnsi="Times New Roman" w:cs="Times New Roman"/>
          <w:sz w:val="24"/>
          <w:szCs w:val="24"/>
        </w:rPr>
        <w:t xml:space="preserve">parece </w:t>
      </w:r>
      <w:r w:rsidRPr="00FC0E63">
        <w:rPr>
          <w:rFonts w:ascii="Times New Roman" w:hAnsi="Times New Roman" w:cs="Times New Roman"/>
          <w:sz w:val="24"/>
          <w:szCs w:val="24"/>
        </w:rPr>
        <w:t>est</w:t>
      </w:r>
      <w:r w:rsidR="002E2F9D" w:rsidRPr="00FC0E63">
        <w:rPr>
          <w:rFonts w:ascii="Times New Roman" w:hAnsi="Times New Roman" w:cs="Times New Roman"/>
          <w:sz w:val="24"/>
          <w:szCs w:val="24"/>
        </w:rPr>
        <w:t>ar</w:t>
      </w:r>
      <w:r w:rsidRPr="00080898">
        <w:rPr>
          <w:rFonts w:ascii="Times New Roman" w:hAnsi="Times New Roman" w:cs="Times New Roman"/>
          <w:sz w:val="24"/>
          <w:szCs w:val="24"/>
        </w:rPr>
        <w:t xml:space="preserve"> atrelado </w:t>
      </w:r>
      <w:r w:rsidR="00713BC1" w:rsidRPr="001C185B">
        <w:rPr>
          <w:rFonts w:ascii="Times New Roman" w:hAnsi="Times New Roman" w:cs="Times New Roman"/>
          <w:sz w:val="24"/>
          <w:szCs w:val="24"/>
        </w:rPr>
        <w:t xml:space="preserve">exclusivamente </w:t>
      </w:r>
      <w:r w:rsidRPr="00457295">
        <w:rPr>
          <w:rFonts w:ascii="Times New Roman" w:hAnsi="Times New Roman" w:cs="Times New Roman"/>
          <w:sz w:val="24"/>
          <w:szCs w:val="24"/>
        </w:rPr>
        <w:t xml:space="preserve">à perspectiva de solução </w:t>
      </w:r>
      <w:r w:rsidRPr="00457295">
        <w:rPr>
          <w:rFonts w:ascii="Times New Roman" w:hAnsi="Times New Roman" w:cs="Times New Roman"/>
          <w:i/>
          <w:sz w:val="24"/>
          <w:szCs w:val="24"/>
        </w:rPr>
        <w:t>adjudicada</w:t>
      </w:r>
      <w:r w:rsidRPr="00457295">
        <w:rPr>
          <w:rFonts w:ascii="Times New Roman" w:hAnsi="Times New Roman" w:cs="Times New Roman"/>
          <w:sz w:val="24"/>
          <w:szCs w:val="24"/>
        </w:rPr>
        <w:t xml:space="preserve"> de conflitos. Conquanto </w:t>
      </w:r>
      <w:r w:rsidR="00D15A65">
        <w:rPr>
          <w:rFonts w:ascii="Times New Roman" w:hAnsi="Times New Roman" w:cs="Times New Roman"/>
          <w:sz w:val="24"/>
          <w:szCs w:val="24"/>
        </w:rPr>
        <w:t xml:space="preserve">varie </w:t>
      </w:r>
      <w:r w:rsidRPr="00457295">
        <w:rPr>
          <w:rFonts w:ascii="Times New Roman" w:hAnsi="Times New Roman" w:cs="Times New Roman"/>
          <w:sz w:val="24"/>
          <w:szCs w:val="24"/>
        </w:rPr>
        <w:t xml:space="preserve">a natureza e a intensidade do poder exercido nas diferentes hipóteses (processo jurisdicional, administrativo, legislativo, </w:t>
      </w:r>
      <w:r w:rsidR="00BA5D8E" w:rsidRPr="006854F6">
        <w:rPr>
          <w:rFonts w:ascii="Times New Roman" w:hAnsi="Times New Roman" w:cs="Times New Roman"/>
          <w:sz w:val="24"/>
          <w:szCs w:val="24"/>
        </w:rPr>
        <w:t>extrajudicial), a ideia é sempre a mesma: há um terceiro em relação aos destinatários do provimento final e aos quais o ato se impõe</w:t>
      </w:r>
      <w:r w:rsidR="00713BC1" w:rsidRPr="00D33E39">
        <w:rPr>
          <w:rFonts w:ascii="Times New Roman" w:hAnsi="Times New Roman" w:cs="Times New Roman"/>
          <w:sz w:val="24"/>
          <w:szCs w:val="24"/>
        </w:rPr>
        <w:t>. O processo – justamente porque garante a participação – legitima o exercício do poder e</w:t>
      </w:r>
      <w:r w:rsidR="00A14E4B" w:rsidRPr="00D33E39">
        <w:rPr>
          <w:rFonts w:ascii="Times New Roman" w:hAnsi="Times New Roman" w:cs="Times New Roman"/>
          <w:sz w:val="24"/>
          <w:szCs w:val="24"/>
        </w:rPr>
        <w:t>, portanto,</w:t>
      </w:r>
      <w:r w:rsidR="00713BC1" w:rsidRPr="0058000C">
        <w:rPr>
          <w:rFonts w:ascii="Times New Roman" w:hAnsi="Times New Roman" w:cs="Times New Roman"/>
          <w:sz w:val="24"/>
          <w:szCs w:val="24"/>
        </w:rPr>
        <w:t xml:space="preserve"> o resultado da atividade assim realizada</w:t>
      </w:r>
      <w:r w:rsidR="00BA5D8E" w:rsidRPr="0058000C">
        <w:rPr>
          <w:rFonts w:ascii="Times New Roman" w:hAnsi="Times New Roman" w:cs="Times New Roman"/>
          <w:sz w:val="24"/>
          <w:szCs w:val="24"/>
        </w:rPr>
        <w:t>.</w:t>
      </w:r>
      <w:r w:rsidR="007434A6" w:rsidRPr="00D5699C">
        <w:rPr>
          <w:rFonts w:ascii="Times New Roman" w:hAnsi="Times New Roman" w:cs="Times New Roman"/>
          <w:sz w:val="24"/>
          <w:szCs w:val="24"/>
        </w:rPr>
        <w:t xml:space="preserve"> Isso talvez explique a </w:t>
      </w:r>
      <w:r w:rsidR="000A1541" w:rsidRPr="00D5699C">
        <w:rPr>
          <w:rFonts w:ascii="Times New Roman" w:hAnsi="Times New Roman" w:cs="Times New Roman"/>
          <w:sz w:val="24"/>
          <w:szCs w:val="24"/>
        </w:rPr>
        <w:t>recusa</w:t>
      </w:r>
      <w:r w:rsidR="0035641F" w:rsidRPr="00C57CE1">
        <w:rPr>
          <w:rFonts w:ascii="Times New Roman" w:hAnsi="Times New Roman" w:cs="Times New Roman"/>
          <w:sz w:val="24"/>
          <w:szCs w:val="24"/>
        </w:rPr>
        <w:t>,</w:t>
      </w:r>
      <w:r w:rsidR="007434A6" w:rsidRPr="00C57CE1">
        <w:rPr>
          <w:rFonts w:ascii="Times New Roman" w:hAnsi="Times New Roman" w:cs="Times New Roman"/>
          <w:sz w:val="24"/>
          <w:szCs w:val="24"/>
        </w:rPr>
        <w:t xml:space="preserve"> </w:t>
      </w:r>
      <w:r w:rsidR="0035641F" w:rsidRPr="00344D28">
        <w:rPr>
          <w:rFonts w:ascii="Times New Roman" w:hAnsi="Times New Roman" w:cs="Times New Roman"/>
          <w:sz w:val="24"/>
          <w:szCs w:val="24"/>
        </w:rPr>
        <w:t xml:space="preserve">acima mencionada, </w:t>
      </w:r>
      <w:r w:rsidR="007434A6" w:rsidRPr="00344D28">
        <w:rPr>
          <w:rFonts w:ascii="Times New Roman" w:hAnsi="Times New Roman" w:cs="Times New Roman"/>
          <w:sz w:val="24"/>
          <w:szCs w:val="24"/>
        </w:rPr>
        <w:t xml:space="preserve">à extensão de </w:t>
      </w:r>
      <w:r w:rsidR="007434A6" w:rsidRPr="00023323">
        <w:rPr>
          <w:rFonts w:ascii="Times New Roman" w:hAnsi="Times New Roman" w:cs="Times New Roman"/>
          <w:i/>
          <w:sz w:val="24"/>
          <w:szCs w:val="24"/>
        </w:rPr>
        <w:t>processo</w:t>
      </w:r>
      <w:r w:rsidR="007434A6" w:rsidRPr="00023323">
        <w:rPr>
          <w:rFonts w:ascii="Times New Roman" w:hAnsi="Times New Roman" w:cs="Times New Roman"/>
          <w:sz w:val="24"/>
          <w:szCs w:val="24"/>
        </w:rPr>
        <w:t xml:space="preserve"> a negócios entre partes: conquanto </w:t>
      </w:r>
      <w:r w:rsidR="000A1541" w:rsidRPr="00023323">
        <w:rPr>
          <w:rFonts w:ascii="Times New Roman" w:hAnsi="Times New Roman" w:cs="Times New Roman"/>
          <w:sz w:val="24"/>
          <w:szCs w:val="24"/>
        </w:rPr>
        <w:t xml:space="preserve">eles </w:t>
      </w:r>
      <w:r w:rsidR="007434A6" w:rsidRPr="00023323">
        <w:rPr>
          <w:rFonts w:ascii="Times New Roman" w:hAnsi="Times New Roman" w:cs="Times New Roman"/>
          <w:sz w:val="24"/>
          <w:szCs w:val="24"/>
        </w:rPr>
        <w:t xml:space="preserve">possam ser vistos, ainda que sob ótica amplíssima, como forma de superação de um conflito, </w:t>
      </w:r>
      <w:r w:rsidR="0035641F" w:rsidRPr="00023323">
        <w:rPr>
          <w:rFonts w:ascii="Times New Roman" w:hAnsi="Times New Roman" w:cs="Times New Roman"/>
          <w:sz w:val="24"/>
          <w:szCs w:val="24"/>
        </w:rPr>
        <w:t xml:space="preserve">ali </w:t>
      </w:r>
      <w:r w:rsidR="007434A6" w:rsidRPr="00023323">
        <w:rPr>
          <w:rFonts w:ascii="Times New Roman" w:hAnsi="Times New Roman" w:cs="Times New Roman"/>
          <w:sz w:val="24"/>
          <w:szCs w:val="24"/>
        </w:rPr>
        <w:t>não há propriamente poder e</w:t>
      </w:r>
      <w:r w:rsidR="00A66B54" w:rsidRPr="00023323">
        <w:rPr>
          <w:rFonts w:ascii="Times New Roman" w:hAnsi="Times New Roman" w:cs="Times New Roman"/>
          <w:sz w:val="24"/>
          <w:szCs w:val="24"/>
        </w:rPr>
        <w:t xml:space="preserve">, sobretudo, não há uma relação de subordinação, mas </w:t>
      </w:r>
      <w:r w:rsidR="0035641F" w:rsidRPr="00023323">
        <w:rPr>
          <w:rFonts w:ascii="Times New Roman" w:hAnsi="Times New Roman" w:cs="Times New Roman"/>
          <w:sz w:val="24"/>
          <w:szCs w:val="24"/>
        </w:rPr>
        <w:t xml:space="preserve">sim </w:t>
      </w:r>
      <w:r w:rsidR="00A66B54" w:rsidRPr="00023323">
        <w:rPr>
          <w:rFonts w:ascii="Times New Roman" w:hAnsi="Times New Roman" w:cs="Times New Roman"/>
          <w:sz w:val="24"/>
          <w:szCs w:val="24"/>
        </w:rPr>
        <w:t xml:space="preserve">de </w:t>
      </w:r>
      <w:r w:rsidR="00A66B54" w:rsidRPr="00023323">
        <w:rPr>
          <w:rFonts w:ascii="Times New Roman" w:hAnsi="Times New Roman" w:cs="Times New Roman"/>
          <w:sz w:val="24"/>
          <w:szCs w:val="24"/>
        </w:rPr>
        <w:lastRenderedPageBreak/>
        <w:t>coordenação – real ou presumida, regulada ou não regulada, mas de coordenação.</w:t>
      </w:r>
      <w:r w:rsidR="00A14E4B" w:rsidRPr="00023323">
        <w:rPr>
          <w:rFonts w:ascii="Times New Roman" w:hAnsi="Times New Roman" w:cs="Times New Roman"/>
          <w:sz w:val="24"/>
          <w:szCs w:val="24"/>
        </w:rPr>
        <w:t xml:space="preserve"> Não é o ato de um terceiro que se impõe a outrem, mas as partes se vinculam pela expressão de sua própria vontade.</w:t>
      </w:r>
    </w:p>
    <w:p w14:paraId="37DFF525" w14:textId="2820B906" w:rsidR="003B0E25" w:rsidRPr="00023323" w:rsidRDefault="003B0E25" w:rsidP="0058000C">
      <w:pPr>
        <w:spacing w:after="0"/>
        <w:ind w:firstLine="1134"/>
        <w:jc w:val="both"/>
        <w:rPr>
          <w:rFonts w:ascii="Times New Roman" w:hAnsi="Times New Roman" w:cs="Times New Roman"/>
          <w:sz w:val="24"/>
          <w:szCs w:val="24"/>
        </w:rPr>
      </w:pPr>
      <w:r w:rsidRPr="00023323">
        <w:rPr>
          <w:rFonts w:ascii="Times New Roman" w:hAnsi="Times New Roman" w:cs="Times New Roman"/>
          <w:sz w:val="24"/>
          <w:szCs w:val="24"/>
        </w:rPr>
        <w:t>De fato, pensar em processo como um método ordenador da conduta das partes que negociam um contrato, sem qualquer participação de um terceiro, em pé de igualdade</w:t>
      </w:r>
      <w:r w:rsidR="00D95337" w:rsidRPr="00023323">
        <w:rPr>
          <w:rFonts w:ascii="Times New Roman" w:hAnsi="Times New Roman" w:cs="Times New Roman"/>
          <w:sz w:val="24"/>
          <w:szCs w:val="24"/>
        </w:rPr>
        <w:t xml:space="preserve"> (ainda que ajustada substancialmente pela lei) </w:t>
      </w:r>
      <w:r w:rsidR="00F601F9" w:rsidRPr="00023323">
        <w:rPr>
          <w:rFonts w:ascii="Times New Roman" w:hAnsi="Times New Roman" w:cs="Times New Roman"/>
          <w:sz w:val="24"/>
          <w:szCs w:val="24"/>
        </w:rPr>
        <w:t xml:space="preserve">ou, ao menos, sem subordinação de uma parte à outra, </w:t>
      </w:r>
      <w:r w:rsidR="000F5F0C" w:rsidRPr="00023323">
        <w:rPr>
          <w:rFonts w:ascii="Times New Roman" w:hAnsi="Times New Roman" w:cs="Times New Roman"/>
          <w:sz w:val="24"/>
          <w:szCs w:val="24"/>
        </w:rPr>
        <w:t xml:space="preserve">pode mesmo </w:t>
      </w:r>
      <w:r w:rsidR="00D95337" w:rsidRPr="00023323">
        <w:rPr>
          <w:rFonts w:ascii="Times New Roman" w:hAnsi="Times New Roman" w:cs="Times New Roman"/>
          <w:sz w:val="24"/>
          <w:szCs w:val="24"/>
        </w:rPr>
        <w:t>parece</w:t>
      </w:r>
      <w:r w:rsidR="000F5F0C" w:rsidRPr="00023323">
        <w:rPr>
          <w:rFonts w:ascii="Times New Roman" w:hAnsi="Times New Roman" w:cs="Times New Roman"/>
          <w:sz w:val="24"/>
          <w:szCs w:val="24"/>
        </w:rPr>
        <w:t>r</w:t>
      </w:r>
      <w:r w:rsidR="00D95337" w:rsidRPr="00023323">
        <w:rPr>
          <w:rFonts w:ascii="Times New Roman" w:hAnsi="Times New Roman" w:cs="Times New Roman"/>
          <w:sz w:val="24"/>
          <w:szCs w:val="24"/>
        </w:rPr>
        <w:t xml:space="preserve"> uma construção artificial.</w:t>
      </w:r>
      <w:r w:rsidR="0034153F" w:rsidRPr="00023323">
        <w:rPr>
          <w:rFonts w:ascii="Times New Roman" w:hAnsi="Times New Roman" w:cs="Times New Roman"/>
          <w:sz w:val="24"/>
          <w:szCs w:val="24"/>
        </w:rPr>
        <w:t xml:space="preserve"> Em muitos casos, a formação instantânea do negócio jurídico sequer permitiria entrever uma sequência de atos – portanto, um procedimento; e </w:t>
      </w:r>
      <w:r w:rsidR="000F5F0C" w:rsidRPr="00023323">
        <w:rPr>
          <w:rFonts w:ascii="Times New Roman" w:hAnsi="Times New Roman" w:cs="Times New Roman"/>
          <w:sz w:val="24"/>
          <w:szCs w:val="24"/>
        </w:rPr>
        <w:t xml:space="preserve">tampouco </w:t>
      </w:r>
      <w:r w:rsidR="00C13A4F" w:rsidRPr="00023323">
        <w:rPr>
          <w:rFonts w:ascii="Times New Roman" w:hAnsi="Times New Roman" w:cs="Times New Roman"/>
          <w:sz w:val="24"/>
          <w:szCs w:val="24"/>
        </w:rPr>
        <w:t>vínculos entre os interlocutores</w:t>
      </w:r>
      <w:r w:rsidR="000F5F0C" w:rsidRPr="00023323">
        <w:rPr>
          <w:rFonts w:ascii="Times New Roman" w:hAnsi="Times New Roman" w:cs="Times New Roman"/>
          <w:sz w:val="24"/>
          <w:szCs w:val="24"/>
        </w:rPr>
        <w:t xml:space="preserve"> (inconfundíveis com aqueles decorrentes do negócio entre eles celebrado).</w:t>
      </w:r>
      <w:r w:rsidR="00001D59" w:rsidRPr="00023323">
        <w:rPr>
          <w:rFonts w:ascii="Times New Roman" w:hAnsi="Times New Roman" w:cs="Times New Roman"/>
          <w:sz w:val="24"/>
          <w:szCs w:val="24"/>
        </w:rPr>
        <w:t xml:space="preserve"> </w:t>
      </w:r>
    </w:p>
    <w:p w14:paraId="0A66E36A" w14:textId="03E02F9C" w:rsidR="00001D59" w:rsidRPr="004563E4" w:rsidRDefault="005C114B" w:rsidP="0058000C">
      <w:pPr>
        <w:spacing w:after="0"/>
        <w:ind w:firstLine="1134"/>
        <w:jc w:val="both"/>
        <w:rPr>
          <w:rFonts w:ascii="Times New Roman" w:hAnsi="Times New Roman" w:cs="Times New Roman"/>
          <w:sz w:val="24"/>
          <w:szCs w:val="24"/>
        </w:rPr>
      </w:pPr>
      <w:r w:rsidRPr="00023323">
        <w:rPr>
          <w:rFonts w:ascii="Times New Roman" w:hAnsi="Times New Roman" w:cs="Times New Roman"/>
          <w:sz w:val="24"/>
          <w:szCs w:val="24"/>
        </w:rPr>
        <w:t>Mas, quando se dá a devida atenção para os meios de solução não adjudicada de controvérsias</w:t>
      </w:r>
      <w:r w:rsidR="00F55D6E" w:rsidRPr="00023323">
        <w:rPr>
          <w:rFonts w:ascii="Times New Roman" w:hAnsi="Times New Roman" w:cs="Times New Roman"/>
          <w:sz w:val="24"/>
          <w:szCs w:val="24"/>
        </w:rPr>
        <w:t xml:space="preserve">, a ligação </w:t>
      </w:r>
      <w:r w:rsidR="00EC0F90" w:rsidRPr="00023323">
        <w:rPr>
          <w:rFonts w:ascii="Times New Roman" w:hAnsi="Times New Roman" w:cs="Times New Roman"/>
          <w:sz w:val="24"/>
          <w:szCs w:val="24"/>
        </w:rPr>
        <w:t xml:space="preserve">necessária </w:t>
      </w:r>
      <w:r w:rsidR="00F55D6E" w:rsidRPr="00023323">
        <w:rPr>
          <w:rFonts w:ascii="Times New Roman" w:hAnsi="Times New Roman" w:cs="Times New Roman"/>
          <w:sz w:val="24"/>
          <w:szCs w:val="24"/>
        </w:rPr>
        <w:t xml:space="preserve">entre </w:t>
      </w:r>
      <w:r w:rsidR="00F55D6E" w:rsidRPr="00023323">
        <w:rPr>
          <w:rFonts w:ascii="Times New Roman" w:hAnsi="Times New Roman" w:cs="Times New Roman"/>
          <w:i/>
          <w:sz w:val="24"/>
          <w:szCs w:val="24"/>
        </w:rPr>
        <w:t>processo</w:t>
      </w:r>
      <w:r w:rsidR="00F55D6E" w:rsidRPr="00023323">
        <w:rPr>
          <w:rFonts w:ascii="Times New Roman" w:hAnsi="Times New Roman" w:cs="Times New Roman"/>
          <w:sz w:val="24"/>
          <w:szCs w:val="24"/>
        </w:rPr>
        <w:t xml:space="preserve"> e </w:t>
      </w:r>
      <w:r w:rsidR="00F55D6E" w:rsidRPr="00023323">
        <w:rPr>
          <w:rFonts w:ascii="Times New Roman" w:hAnsi="Times New Roman" w:cs="Times New Roman"/>
          <w:i/>
          <w:sz w:val="24"/>
          <w:szCs w:val="24"/>
        </w:rPr>
        <w:t>poder</w:t>
      </w:r>
      <w:r w:rsidR="00F55D6E" w:rsidRPr="00023323">
        <w:rPr>
          <w:rFonts w:ascii="Times New Roman" w:hAnsi="Times New Roman" w:cs="Times New Roman"/>
          <w:sz w:val="24"/>
          <w:szCs w:val="24"/>
        </w:rPr>
        <w:t xml:space="preserve"> exercido por um terceiro</w:t>
      </w:r>
      <w:r w:rsidR="00EC0F90" w:rsidRPr="00023323">
        <w:rPr>
          <w:rFonts w:ascii="Times New Roman" w:hAnsi="Times New Roman" w:cs="Times New Roman"/>
          <w:sz w:val="24"/>
          <w:szCs w:val="24"/>
        </w:rPr>
        <w:t xml:space="preserve"> que </w:t>
      </w:r>
      <w:r w:rsidR="00FA4DA8" w:rsidRPr="00023323">
        <w:rPr>
          <w:rFonts w:ascii="Times New Roman" w:hAnsi="Times New Roman" w:cs="Times New Roman"/>
          <w:sz w:val="24"/>
          <w:szCs w:val="24"/>
        </w:rPr>
        <w:t>imporá decisão adjudicada</w:t>
      </w:r>
      <w:r w:rsidR="00F55D6E" w:rsidRPr="00023323">
        <w:rPr>
          <w:rFonts w:ascii="Times New Roman" w:hAnsi="Times New Roman" w:cs="Times New Roman"/>
          <w:sz w:val="24"/>
          <w:szCs w:val="24"/>
        </w:rPr>
        <w:t xml:space="preserve"> parece não mais se justificar. </w:t>
      </w:r>
      <w:r w:rsidR="00FA4DA8" w:rsidRPr="00023323">
        <w:rPr>
          <w:rFonts w:ascii="Times New Roman" w:hAnsi="Times New Roman" w:cs="Times New Roman"/>
          <w:sz w:val="24"/>
          <w:szCs w:val="24"/>
        </w:rPr>
        <w:t>Com efeito, t</w:t>
      </w:r>
      <w:r w:rsidR="00F55D6E" w:rsidRPr="00023323">
        <w:rPr>
          <w:rFonts w:ascii="Times New Roman" w:hAnsi="Times New Roman" w:cs="Times New Roman"/>
          <w:sz w:val="24"/>
          <w:szCs w:val="24"/>
        </w:rPr>
        <w:t xml:space="preserve">ambém na busca da autocomposição há – ou quando menos pode haver – um </w:t>
      </w:r>
      <w:r w:rsidR="00F55D6E" w:rsidRPr="00023323">
        <w:rPr>
          <w:rFonts w:ascii="Times New Roman" w:hAnsi="Times New Roman" w:cs="Times New Roman"/>
          <w:i/>
          <w:sz w:val="24"/>
          <w:szCs w:val="24"/>
        </w:rPr>
        <w:t>procedimento</w:t>
      </w:r>
      <w:r w:rsidR="00F55D6E" w:rsidRPr="00023323">
        <w:rPr>
          <w:rFonts w:ascii="Times New Roman" w:hAnsi="Times New Roman" w:cs="Times New Roman"/>
          <w:sz w:val="24"/>
          <w:szCs w:val="24"/>
        </w:rPr>
        <w:t xml:space="preserve"> (isto é, uma sequência de atos encadeados para a produção de um fim, que é a solução do conflito)</w:t>
      </w:r>
      <w:r w:rsidR="0029167F" w:rsidRPr="00023323">
        <w:rPr>
          <w:rFonts w:ascii="Times New Roman" w:hAnsi="Times New Roman" w:cs="Times New Roman"/>
          <w:sz w:val="24"/>
          <w:szCs w:val="24"/>
        </w:rPr>
        <w:t xml:space="preserve">, animado por uma </w:t>
      </w:r>
      <w:r w:rsidR="0029167F" w:rsidRPr="00023323">
        <w:rPr>
          <w:rFonts w:ascii="Times New Roman" w:hAnsi="Times New Roman" w:cs="Times New Roman"/>
          <w:i/>
          <w:sz w:val="24"/>
          <w:szCs w:val="24"/>
        </w:rPr>
        <w:t>relação jurídica</w:t>
      </w:r>
      <w:r w:rsidR="0029167F" w:rsidRPr="00023323">
        <w:rPr>
          <w:rFonts w:ascii="Times New Roman" w:hAnsi="Times New Roman" w:cs="Times New Roman"/>
          <w:sz w:val="24"/>
          <w:szCs w:val="24"/>
        </w:rPr>
        <w:t>, isto é, por uma séri</w:t>
      </w:r>
      <w:r w:rsidR="00D15A65">
        <w:rPr>
          <w:rFonts w:ascii="Times New Roman" w:hAnsi="Times New Roman" w:cs="Times New Roman"/>
          <w:sz w:val="24"/>
          <w:szCs w:val="24"/>
        </w:rPr>
        <w:t>e</w:t>
      </w:r>
      <w:r w:rsidR="0029167F" w:rsidRPr="00023323">
        <w:rPr>
          <w:rFonts w:ascii="Times New Roman" w:hAnsi="Times New Roman" w:cs="Times New Roman"/>
          <w:sz w:val="24"/>
          <w:szCs w:val="24"/>
        </w:rPr>
        <w:t xml:space="preserve"> mais ou menos complexa (conforme o caso) de vínculos entre os protagonistas da controvérsia e eventualmente um terceiro (que nada adjudicará), traduzidos em posições jurídicas.</w:t>
      </w:r>
      <w:r w:rsidR="00987A75" w:rsidRPr="00023323">
        <w:rPr>
          <w:rFonts w:ascii="Times New Roman" w:hAnsi="Times New Roman" w:cs="Times New Roman"/>
          <w:sz w:val="24"/>
          <w:szCs w:val="24"/>
        </w:rPr>
        <w:t xml:space="preserve"> Isso fica razoavelmente claro, para desde logo ilustrar, quando se pensa nas </w:t>
      </w:r>
      <w:r w:rsidR="00FA4DA8" w:rsidRPr="00023323">
        <w:rPr>
          <w:rFonts w:ascii="Times New Roman" w:hAnsi="Times New Roman" w:cs="Times New Roman"/>
          <w:sz w:val="24"/>
          <w:szCs w:val="24"/>
        </w:rPr>
        <w:t xml:space="preserve">clássicas </w:t>
      </w:r>
      <w:r w:rsidR="00987A75" w:rsidRPr="00023323">
        <w:rPr>
          <w:rFonts w:ascii="Times New Roman" w:hAnsi="Times New Roman" w:cs="Times New Roman"/>
          <w:sz w:val="24"/>
          <w:szCs w:val="24"/>
        </w:rPr>
        <w:t xml:space="preserve">técnicas de </w:t>
      </w:r>
      <w:r w:rsidR="00987A75" w:rsidRPr="00023323">
        <w:rPr>
          <w:rFonts w:ascii="Times New Roman" w:hAnsi="Times New Roman" w:cs="Times New Roman"/>
          <w:i/>
          <w:sz w:val="24"/>
          <w:szCs w:val="24"/>
        </w:rPr>
        <w:t>conciliação</w:t>
      </w:r>
      <w:r w:rsidR="00987A75" w:rsidRPr="00023323">
        <w:rPr>
          <w:rFonts w:ascii="Times New Roman" w:hAnsi="Times New Roman" w:cs="Times New Roman"/>
          <w:sz w:val="24"/>
          <w:szCs w:val="24"/>
        </w:rPr>
        <w:t xml:space="preserve"> e</w:t>
      </w:r>
      <w:r w:rsidR="00E63E4B" w:rsidRPr="00023323">
        <w:rPr>
          <w:rFonts w:ascii="Times New Roman" w:hAnsi="Times New Roman" w:cs="Times New Roman"/>
          <w:sz w:val="24"/>
          <w:szCs w:val="24"/>
        </w:rPr>
        <w:t xml:space="preserve"> </w:t>
      </w:r>
      <w:r w:rsidR="00987A75" w:rsidRPr="00023323">
        <w:rPr>
          <w:rFonts w:ascii="Times New Roman" w:hAnsi="Times New Roman" w:cs="Times New Roman"/>
          <w:i/>
          <w:sz w:val="24"/>
          <w:szCs w:val="24"/>
        </w:rPr>
        <w:t>mediação</w:t>
      </w:r>
      <w:r w:rsidR="00B5449E" w:rsidRPr="00023323">
        <w:rPr>
          <w:rFonts w:ascii="Times New Roman" w:hAnsi="Times New Roman" w:cs="Times New Roman"/>
          <w:sz w:val="24"/>
          <w:szCs w:val="24"/>
        </w:rPr>
        <w:t>; e em propostas talvez mais modernas, como é o caso do</w:t>
      </w:r>
      <w:r w:rsidR="00E63E4B" w:rsidRPr="00023323">
        <w:rPr>
          <w:rFonts w:ascii="Times New Roman" w:hAnsi="Times New Roman" w:cs="Times New Roman"/>
          <w:sz w:val="24"/>
          <w:szCs w:val="24"/>
        </w:rPr>
        <w:t>s comitês de resolução de disputas, no âmbito contratual (</w:t>
      </w:r>
      <w:r w:rsidR="00E63E4B" w:rsidRPr="00023323">
        <w:rPr>
          <w:rFonts w:ascii="Times New Roman" w:hAnsi="Times New Roman" w:cs="Times New Roman"/>
          <w:i/>
          <w:sz w:val="24"/>
          <w:szCs w:val="24"/>
        </w:rPr>
        <w:t>dispute boards</w:t>
      </w:r>
      <w:r w:rsidR="00E63E4B" w:rsidRPr="00023323">
        <w:rPr>
          <w:rFonts w:ascii="Times New Roman" w:hAnsi="Times New Roman" w:cs="Times New Roman"/>
          <w:sz w:val="24"/>
          <w:szCs w:val="24"/>
        </w:rPr>
        <w:t>)</w:t>
      </w:r>
      <w:r w:rsidR="008225D0" w:rsidRPr="00FC0E63">
        <w:rPr>
          <w:rStyle w:val="Refdenotaderodap"/>
          <w:rFonts w:ascii="Times New Roman" w:hAnsi="Times New Roman" w:cs="Times New Roman"/>
          <w:sz w:val="24"/>
          <w:szCs w:val="24"/>
        </w:rPr>
        <w:footnoteReference w:id="11"/>
      </w:r>
      <w:r w:rsidR="00E63E4B" w:rsidRPr="00FC0E63">
        <w:rPr>
          <w:rFonts w:ascii="Times New Roman" w:hAnsi="Times New Roman" w:cs="Times New Roman"/>
          <w:sz w:val="24"/>
          <w:szCs w:val="24"/>
        </w:rPr>
        <w:t xml:space="preserve">. </w:t>
      </w:r>
      <w:r w:rsidR="0080545A" w:rsidRPr="00FC0E63">
        <w:rPr>
          <w:rFonts w:ascii="Times New Roman" w:hAnsi="Times New Roman" w:cs="Times New Roman"/>
          <w:sz w:val="24"/>
          <w:szCs w:val="24"/>
        </w:rPr>
        <w:t xml:space="preserve">Além disso, há situações nas quais a busca </w:t>
      </w:r>
      <w:r w:rsidR="005C207E" w:rsidRPr="00FC0E63">
        <w:rPr>
          <w:rFonts w:ascii="Times New Roman" w:hAnsi="Times New Roman" w:cs="Times New Roman"/>
          <w:sz w:val="24"/>
          <w:szCs w:val="24"/>
        </w:rPr>
        <w:t xml:space="preserve">de superação </w:t>
      </w:r>
      <w:r w:rsidR="0080545A" w:rsidRPr="00FC0E63">
        <w:rPr>
          <w:rFonts w:ascii="Times New Roman" w:hAnsi="Times New Roman" w:cs="Times New Roman"/>
          <w:sz w:val="24"/>
          <w:szCs w:val="24"/>
        </w:rPr>
        <w:t>do conflito</w:t>
      </w:r>
      <w:r w:rsidR="005C207E" w:rsidRPr="00080898">
        <w:rPr>
          <w:rFonts w:ascii="Times New Roman" w:hAnsi="Times New Roman" w:cs="Times New Roman"/>
          <w:sz w:val="24"/>
          <w:szCs w:val="24"/>
        </w:rPr>
        <w:t xml:space="preserve"> me</w:t>
      </w:r>
      <w:r w:rsidR="005C207E" w:rsidRPr="00457295">
        <w:rPr>
          <w:rFonts w:ascii="Times New Roman" w:hAnsi="Times New Roman" w:cs="Times New Roman"/>
          <w:sz w:val="24"/>
          <w:szCs w:val="24"/>
        </w:rPr>
        <w:t>diante autocomposição</w:t>
      </w:r>
      <w:r w:rsidR="0080545A" w:rsidRPr="00457295">
        <w:rPr>
          <w:rFonts w:ascii="Times New Roman" w:hAnsi="Times New Roman" w:cs="Times New Roman"/>
          <w:sz w:val="24"/>
          <w:szCs w:val="24"/>
        </w:rPr>
        <w:t xml:space="preserve"> coloca uma das partes </w:t>
      </w:r>
      <w:r w:rsidR="0080545A" w:rsidRPr="006854F6">
        <w:rPr>
          <w:rFonts w:ascii="Times New Roman" w:hAnsi="Times New Roman" w:cs="Times New Roman"/>
          <w:sz w:val="24"/>
          <w:szCs w:val="24"/>
        </w:rPr>
        <w:t>diante de qu</w:t>
      </w:r>
      <w:r w:rsidR="0080545A" w:rsidRPr="00D33E39">
        <w:rPr>
          <w:rFonts w:ascii="Times New Roman" w:hAnsi="Times New Roman" w:cs="Times New Roman"/>
          <w:sz w:val="24"/>
          <w:szCs w:val="24"/>
        </w:rPr>
        <w:t>em exerce poder</w:t>
      </w:r>
      <w:r w:rsidR="001B48FC" w:rsidRPr="00D33E39">
        <w:rPr>
          <w:rFonts w:ascii="Times New Roman" w:hAnsi="Times New Roman" w:cs="Times New Roman"/>
          <w:sz w:val="24"/>
          <w:szCs w:val="24"/>
        </w:rPr>
        <w:t xml:space="preserve">. É o que se dá nos casos do </w:t>
      </w:r>
      <w:r w:rsidR="0040144D" w:rsidRPr="0058000C">
        <w:rPr>
          <w:rFonts w:ascii="Times New Roman" w:hAnsi="Times New Roman" w:cs="Times New Roman"/>
          <w:i/>
          <w:sz w:val="24"/>
          <w:szCs w:val="24"/>
        </w:rPr>
        <w:t>acordo de leniência</w:t>
      </w:r>
      <w:r w:rsidR="0040144D" w:rsidRPr="00FC0E63">
        <w:rPr>
          <w:rStyle w:val="Refdenotaderodap"/>
          <w:rFonts w:ascii="Times New Roman" w:hAnsi="Times New Roman" w:cs="Times New Roman"/>
          <w:sz w:val="24"/>
          <w:szCs w:val="24"/>
        </w:rPr>
        <w:footnoteReference w:id="12"/>
      </w:r>
      <w:r w:rsidR="0040144D" w:rsidRPr="00FC0E63">
        <w:rPr>
          <w:rFonts w:ascii="Times New Roman" w:hAnsi="Times New Roman" w:cs="Times New Roman"/>
          <w:sz w:val="24"/>
          <w:szCs w:val="24"/>
        </w:rPr>
        <w:t xml:space="preserve"> e </w:t>
      </w:r>
      <w:r w:rsidR="001B48FC" w:rsidRPr="00FC0E63">
        <w:rPr>
          <w:rFonts w:ascii="Times New Roman" w:hAnsi="Times New Roman" w:cs="Times New Roman"/>
          <w:sz w:val="24"/>
          <w:szCs w:val="24"/>
        </w:rPr>
        <w:t>no de</w:t>
      </w:r>
      <w:r w:rsidR="0040144D" w:rsidRPr="00FC0E63">
        <w:rPr>
          <w:rFonts w:ascii="Times New Roman" w:hAnsi="Times New Roman" w:cs="Times New Roman"/>
          <w:sz w:val="24"/>
          <w:szCs w:val="24"/>
        </w:rPr>
        <w:t xml:space="preserve"> </w:t>
      </w:r>
      <w:r w:rsidR="0040144D" w:rsidRPr="00FC0E63">
        <w:rPr>
          <w:rFonts w:ascii="Times New Roman" w:hAnsi="Times New Roman" w:cs="Times New Roman"/>
          <w:i/>
          <w:sz w:val="24"/>
          <w:szCs w:val="24"/>
        </w:rPr>
        <w:t>colaboração</w:t>
      </w:r>
      <w:r w:rsidR="001B48FC" w:rsidRPr="00FC0E63">
        <w:rPr>
          <w:rFonts w:ascii="Times New Roman" w:hAnsi="Times New Roman" w:cs="Times New Roman"/>
          <w:i/>
          <w:sz w:val="24"/>
          <w:szCs w:val="24"/>
        </w:rPr>
        <w:t xml:space="preserve"> premiada</w:t>
      </w:r>
      <w:r w:rsidR="00A1269B" w:rsidRPr="00FC0E63">
        <w:rPr>
          <w:rStyle w:val="Refdenotaderodap"/>
          <w:rFonts w:ascii="Times New Roman" w:hAnsi="Times New Roman" w:cs="Times New Roman"/>
          <w:sz w:val="24"/>
          <w:szCs w:val="24"/>
        </w:rPr>
        <w:footnoteReference w:id="13"/>
      </w:r>
      <w:r w:rsidR="001B48FC" w:rsidRPr="00FC0E63">
        <w:rPr>
          <w:rFonts w:ascii="Times New Roman" w:hAnsi="Times New Roman" w:cs="Times New Roman"/>
          <w:sz w:val="24"/>
          <w:szCs w:val="24"/>
        </w:rPr>
        <w:t xml:space="preserve">, em que </w:t>
      </w:r>
      <w:r w:rsidR="005C207E" w:rsidRPr="00FC0E63">
        <w:rPr>
          <w:rFonts w:ascii="Times New Roman" w:hAnsi="Times New Roman" w:cs="Times New Roman"/>
          <w:sz w:val="24"/>
          <w:szCs w:val="24"/>
        </w:rPr>
        <w:t>está também presente o</w:t>
      </w:r>
      <w:r w:rsidR="001B48FC" w:rsidRPr="00FC0E63">
        <w:rPr>
          <w:rFonts w:ascii="Times New Roman" w:hAnsi="Times New Roman" w:cs="Times New Roman"/>
          <w:sz w:val="24"/>
          <w:szCs w:val="24"/>
        </w:rPr>
        <w:t xml:space="preserve"> exercício d</w:t>
      </w:r>
      <w:r w:rsidR="005C207E" w:rsidRPr="00080898">
        <w:rPr>
          <w:rFonts w:ascii="Times New Roman" w:hAnsi="Times New Roman" w:cs="Times New Roman"/>
          <w:sz w:val="24"/>
          <w:szCs w:val="24"/>
        </w:rPr>
        <w:t>e</w:t>
      </w:r>
      <w:r w:rsidR="001B48FC" w:rsidRPr="00457295">
        <w:rPr>
          <w:rFonts w:ascii="Times New Roman" w:hAnsi="Times New Roman" w:cs="Times New Roman"/>
          <w:sz w:val="24"/>
          <w:szCs w:val="24"/>
        </w:rPr>
        <w:t xml:space="preserve"> poder</w:t>
      </w:r>
      <w:r w:rsidR="005C207E" w:rsidRPr="00457295">
        <w:rPr>
          <w:rFonts w:ascii="Times New Roman" w:hAnsi="Times New Roman" w:cs="Times New Roman"/>
          <w:sz w:val="24"/>
          <w:szCs w:val="24"/>
        </w:rPr>
        <w:t xml:space="preserve">, conquanto dele </w:t>
      </w:r>
      <w:r w:rsidR="001B48FC" w:rsidRPr="00457295">
        <w:rPr>
          <w:rFonts w:ascii="Times New Roman" w:hAnsi="Times New Roman" w:cs="Times New Roman"/>
          <w:sz w:val="24"/>
          <w:szCs w:val="24"/>
        </w:rPr>
        <w:t>não result</w:t>
      </w:r>
      <w:r w:rsidR="005C207E" w:rsidRPr="00457295">
        <w:rPr>
          <w:rFonts w:ascii="Times New Roman" w:hAnsi="Times New Roman" w:cs="Times New Roman"/>
          <w:sz w:val="24"/>
          <w:szCs w:val="24"/>
        </w:rPr>
        <w:t>e propriamente a solução adjudicada do conflito</w:t>
      </w:r>
      <w:r w:rsidR="005C207E" w:rsidRPr="004563E4">
        <w:rPr>
          <w:rFonts w:ascii="Times New Roman" w:hAnsi="Times New Roman" w:cs="Times New Roman"/>
          <w:sz w:val="24"/>
          <w:szCs w:val="24"/>
        </w:rPr>
        <w:t xml:space="preserve">. </w:t>
      </w:r>
    </w:p>
    <w:p w14:paraId="096BE93E" w14:textId="7E1D000D" w:rsidR="005D470F" w:rsidRPr="006854F6" w:rsidRDefault="005D470F" w:rsidP="00D5699C">
      <w:pPr>
        <w:spacing w:after="0"/>
        <w:jc w:val="both"/>
        <w:rPr>
          <w:rFonts w:ascii="Times New Roman" w:hAnsi="Times New Roman" w:cs="Times New Roman"/>
          <w:sz w:val="24"/>
          <w:szCs w:val="24"/>
        </w:rPr>
      </w:pPr>
    </w:p>
    <w:p w14:paraId="3997E2F7" w14:textId="0A6BCDEF" w:rsidR="00283672" w:rsidRPr="00457295" w:rsidRDefault="0008443D" w:rsidP="00C57CE1">
      <w:pPr>
        <w:pStyle w:val="PargrafodaLista"/>
        <w:numPr>
          <w:ilvl w:val="0"/>
          <w:numId w:val="2"/>
        </w:numPr>
        <w:spacing w:after="0"/>
        <w:jc w:val="both"/>
        <w:rPr>
          <w:rFonts w:ascii="Times New Roman" w:hAnsi="Times New Roman" w:cs="Times New Roman"/>
          <w:sz w:val="24"/>
          <w:szCs w:val="24"/>
        </w:rPr>
      </w:pPr>
      <w:r w:rsidRPr="006854F6">
        <w:rPr>
          <w:rFonts w:ascii="Times New Roman" w:hAnsi="Times New Roman" w:cs="Times New Roman"/>
          <w:b/>
          <w:sz w:val="24"/>
          <w:szCs w:val="24"/>
        </w:rPr>
        <w:t>Processo como instrumento de solução não adjudicada de conflitos</w:t>
      </w:r>
      <w:r w:rsidR="00457295" w:rsidRPr="00023323">
        <w:rPr>
          <w:rStyle w:val="Refdenotaderodap"/>
          <w:rFonts w:ascii="Times New Roman" w:hAnsi="Times New Roman" w:cs="Times New Roman"/>
          <w:sz w:val="24"/>
          <w:szCs w:val="24"/>
        </w:rPr>
        <w:footnoteReference w:id="14"/>
      </w:r>
      <w:r w:rsidRPr="00457295">
        <w:rPr>
          <w:rFonts w:ascii="Times New Roman" w:hAnsi="Times New Roman" w:cs="Times New Roman"/>
          <w:sz w:val="24"/>
          <w:szCs w:val="24"/>
        </w:rPr>
        <w:t xml:space="preserve">. </w:t>
      </w:r>
    </w:p>
    <w:p w14:paraId="44F2ED19" w14:textId="77777777" w:rsidR="0008443D" w:rsidRPr="006854F6" w:rsidRDefault="0008443D" w:rsidP="00344D28">
      <w:pPr>
        <w:spacing w:after="0"/>
        <w:ind w:firstLine="1134"/>
        <w:jc w:val="both"/>
        <w:rPr>
          <w:rFonts w:ascii="Times New Roman" w:hAnsi="Times New Roman" w:cs="Times New Roman"/>
          <w:sz w:val="24"/>
          <w:szCs w:val="24"/>
        </w:rPr>
      </w:pPr>
    </w:p>
    <w:p w14:paraId="4DEA501F" w14:textId="12934099" w:rsidR="00BA3B4C" w:rsidRPr="00023323" w:rsidRDefault="00BA3B4C" w:rsidP="00023323">
      <w:pPr>
        <w:spacing w:after="0"/>
        <w:ind w:firstLine="1134"/>
        <w:jc w:val="both"/>
        <w:rPr>
          <w:rFonts w:ascii="Times New Roman" w:hAnsi="Times New Roman" w:cs="Times New Roman"/>
          <w:sz w:val="24"/>
          <w:szCs w:val="24"/>
        </w:rPr>
      </w:pPr>
      <w:r w:rsidRPr="00D33E39">
        <w:rPr>
          <w:rFonts w:ascii="Times New Roman" w:hAnsi="Times New Roman" w:cs="Times New Roman"/>
          <w:sz w:val="24"/>
          <w:szCs w:val="24"/>
        </w:rPr>
        <w:t>A r</w:t>
      </w:r>
      <w:r w:rsidR="00646040" w:rsidRPr="0058000C">
        <w:rPr>
          <w:rFonts w:ascii="Times New Roman" w:hAnsi="Times New Roman" w:cs="Times New Roman"/>
          <w:sz w:val="24"/>
          <w:szCs w:val="24"/>
        </w:rPr>
        <w:t>eleitura</w:t>
      </w:r>
      <w:r w:rsidRPr="00D5699C">
        <w:rPr>
          <w:rFonts w:ascii="Times New Roman" w:hAnsi="Times New Roman" w:cs="Times New Roman"/>
          <w:sz w:val="24"/>
          <w:szCs w:val="24"/>
        </w:rPr>
        <w:t xml:space="preserve"> do conceito de </w:t>
      </w:r>
      <w:r w:rsidRPr="00C57CE1">
        <w:rPr>
          <w:rFonts w:ascii="Times New Roman" w:hAnsi="Times New Roman" w:cs="Times New Roman"/>
          <w:i/>
          <w:sz w:val="24"/>
          <w:szCs w:val="24"/>
        </w:rPr>
        <w:t>processo</w:t>
      </w:r>
      <w:r w:rsidR="00646040" w:rsidRPr="00C57CE1">
        <w:rPr>
          <w:rFonts w:ascii="Times New Roman" w:hAnsi="Times New Roman" w:cs="Times New Roman"/>
          <w:sz w:val="24"/>
          <w:szCs w:val="24"/>
        </w:rPr>
        <w:t xml:space="preserve">, nos moldes aqui preconizados, passa pela </w:t>
      </w:r>
      <w:r w:rsidR="00646040" w:rsidRPr="00344D28">
        <w:rPr>
          <w:rFonts w:ascii="Times New Roman" w:hAnsi="Times New Roman" w:cs="Times New Roman"/>
          <w:sz w:val="24"/>
          <w:szCs w:val="24"/>
        </w:rPr>
        <w:t>revisão crítica d</w:t>
      </w:r>
      <w:r w:rsidR="00154149" w:rsidRPr="00344D28">
        <w:rPr>
          <w:rFonts w:ascii="Times New Roman" w:hAnsi="Times New Roman" w:cs="Times New Roman"/>
          <w:sz w:val="24"/>
          <w:szCs w:val="24"/>
        </w:rPr>
        <w:t>a</w:t>
      </w:r>
      <w:r w:rsidR="00646040" w:rsidRPr="00023323">
        <w:rPr>
          <w:rFonts w:ascii="Times New Roman" w:hAnsi="Times New Roman" w:cs="Times New Roman"/>
          <w:sz w:val="24"/>
          <w:szCs w:val="24"/>
        </w:rPr>
        <w:t xml:space="preserve"> tradicional </w:t>
      </w:r>
      <w:r w:rsidR="00154149" w:rsidRPr="00023323">
        <w:rPr>
          <w:rFonts w:ascii="Times New Roman" w:hAnsi="Times New Roman" w:cs="Times New Roman"/>
          <w:sz w:val="24"/>
          <w:szCs w:val="24"/>
        </w:rPr>
        <w:t xml:space="preserve">concepção de que ele é </w:t>
      </w:r>
      <w:r w:rsidR="00646040" w:rsidRPr="00023323">
        <w:rPr>
          <w:rFonts w:ascii="Times New Roman" w:hAnsi="Times New Roman" w:cs="Times New Roman"/>
          <w:sz w:val="24"/>
          <w:szCs w:val="24"/>
        </w:rPr>
        <w:t>um procedimento em contraditório.</w:t>
      </w:r>
    </w:p>
    <w:p w14:paraId="6BE27F38" w14:textId="77777777" w:rsidR="003702CE" w:rsidRPr="00023323" w:rsidRDefault="003702CE" w:rsidP="00023323">
      <w:pPr>
        <w:pStyle w:val="Corpodetexto"/>
        <w:ind w:firstLine="1134"/>
        <w:rPr>
          <w:color w:val="231F20"/>
          <w:sz w:val="24"/>
          <w:szCs w:val="24"/>
          <w:lang w:val="pt-BR"/>
        </w:rPr>
      </w:pPr>
      <w:r w:rsidRPr="00023323">
        <w:rPr>
          <w:color w:val="231F20"/>
          <w:sz w:val="24"/>
          <w:szCs w:val="24"/>
          <w:lang w:val="pt-BR"/>
        </w:rPr>
        <w:t xml:space="preserve">Com efeito, mesmo sob a ótica de instrumento para solução adjudicada de </w:t>
      </w:r>
      <w:r w:rsidRPr="00023323">
        <w:rPr>
          <w:color w:val="231F20"/>
          <w:sz w:val="24"/>
          <w:szCs w:val="24"/>
          <w:lang w:val="pt-BR"/>
        </w:rPr>
        <w:lastRenderedPageBreak/>
        <w:t>controvérsias, entender</w:t>
      </w:r>
      <w:r w:rsidRPr="00023323">
        <w:rPr>
          <w:color w:val="231F20"/>
          <w:spacing w:val="-12"/>
          <w:sz w:val="24"/>
          <w:szCs w:val="24"/>
          <w:lang w:val="pt-BR"/>
        </w:rPr>
        <w:t xml:space="preserve"> </w:t>
      </w:r>
      <w:r w:rsidRPr="00023323">
        <w:rPr>
          <w:i/>
          <w:color w:val="231F20"/>
          <w:sz w:val="24"/>
          <w:szCs w:val="24"/>
          <w:lang w:val="pt-BR"/>
        </w:rPr>
        <w:t>processo</w:t>
      </w:r>
      <w:r w:rsidRPr="00023323">
        <w:rPr>
          <w:i/>
          <w:color w:val="231F20"/>
          <w:spacing w:val="-12"/>
          <w:sz w:val="24"/>
          <w:szCs w:val="24"/>
          <w:lang w:val="pt-BR"/>
        </w:rPr>
        <w:t xml:space="preserve"> </w:t>
      </w:r>
      <w:r w:rsidRPr="00023323">
        <w:rPr>
          <w:color w:val="231F20"/>
          <w:sz w:val="24"/>
          <w:szCs w:val="24"/>
          <w:lang w:val="pt-BR"/>
        </w:rPr>
        <w:t>como</w:t>
      </w:r>
      <w:r w:rsidRPr="00023323">
        <w:rPr>
          <w:color w:val="231F20"/>
          <w:spacing w:val="-12"/>
          <w:sz w:val="24"/>
          <w:szCs w:val="24"/>
          <w:lang w:val="pt-BR"/>
        </w:rPr>
        <w:t xml:space="preserve"> </w:t>
      </w:r>
      <w:r w:rsidRPr="00023323">
        <w:rPr>
          <w:color w:val="231F20"/>
          <w:sz w:val="24"/>
          <w:szCs w:val="24"/>
          <w:lang w:val="pt-BR"/>
        </w:rPr>
        <w:t>um</w:t>
      </w:r>
      <w:r w:rsidRPr="00023323">
        <w:rPr>
          <w:color w:val="231F20"/>
          <w:spacing w:val="-12"/>
          <w:sz w:val="24"/>
          <w:szCs w:val="24"/>
          <w:lang w:val="pt-BR"/>
        </w:rPr>
        <w:t xml:space="preserve"> “</w:t>
      </w:r>
      <w:r w:rsidRPr="00023323">
        <w:rPr>
          <w:color w:val="231F20"/>
          <w:sz w:val="24"/>
          <w:szCs w:val="24"/>
          <w:lang w:val="pt-BR"/>
        </w:rPr>
        <w:t>procedimento</w:t>
      </w:r>
      <w:r w:rsidRPr="00023323">
        <w:rPr>
          <w:color w:val="231F20"/>
          <w:spacing w:val="-12"/>
          <w:sz w:val="24"/>
          <w:szCs w:val="24"/>
          <w:lang w:val="pt-BR"/>
        </w:rPr>
        <w:t xml:space="preserve"> </w:t>
      </w:r>
      <w:r w:rsidRPr="00023323">
        <w:rPr>
          <w:color w:val="231F20"/>
          <w:sz w:val="24"/>
          <w:szCs w:val="24"/>
          <w:lang w:val="pt-BR"/>
        </w:rPr>
        <w:t>em</w:t>
      </w:r>
      <w:r w:rsidRPr="00023323">
        <w:rPr>
          <w:color w:val="231F20"/>
          <w:spacing w:val="-12"/>
          <w:sz w:val="24"/>
          <w:szCs w:val="24"/>
          <w:lang w:val="pt-BR"/>
        </w:rPr>
        <w:t xml:space="preserve"> </w:t>
      </w:r>
      <w:r w:rsidRPr="00023323">
        <w:rPr>
          <w:color w:val="231F20"/>
          <w:sz w:val="24"/>
          <w:szCs w:val="24"/>
          <w:lang w:val="pt-BR"/>
        </w:rPr>
        <w:t xml:space="preserve">contraditório” – que envolve informação necessária e reação possível – é de certa forma reduzir a complexidade do fenômeno que ali se contém. A ideia de </w:t>
      </w:r>
      <w:r w:rsidRPr="00023323">
        <w:rPr>
          <w:i/>
          <w:color w:val="231F20"/>
          <w:sz w:val="24"/>
          <w:szCs w:val="24"/>
          <w:lang w:val="pt-BR"/>
        </w:rPr>
        <w:t>reação</w:t>
      </w:r>
      <w:r w:rsidRPr="00023323">
        <w:rPr>
          <w:color w:val="231F20"/>
          <w:sz w:val="24"/>
          <w:szCs w:val="24"/>
          <w:lang w:val="pt-BR"/>
        </w:rPr>
        <w:t xml:space="preserve">, que usualmente se identifica com a possibilidade de </w:t>
      </w:r>
      <w:r w:rsidRPr="00023323">
        <w:rPr>
          <w:i/>
          <w:color w:val="231F20"/>
          <w:sz w:val="24"/>
          <w:szCs w:val="24"/>
          <w:lang w:val="pt-BR"/>
        </w:rPr>
        <w:t>defesa</w:t>
      </w:r>
      <w:r w:rsidRPr="00023323">
        <w:rPr>
          <w:color w:val="231F20"/>
          <w:sz w:val="24"/>
          <w:szCs w:val="24"/>
          <w:lang w:val="pt-BR"/>
        </w:rPr>
        <w:t xml:space="preserve">, refere-se exclusivamente aos sujeitos parciais e desconsidera o sujeito imparcial – que nada defende ou que de nada se defende; e a quem não se dirige propriamente a exigência de </w:t>
      </w:r>
      <w:r w:rsidRPr="00023323">
        <w:rPr>
          <w:i/>
          <w:color w:val="231F20"/>
          <w:sz w:val="24"/>
          <w:szCs w:val="24"/>
          <w:lang w:val="pt-BR"/>
        </w:rPr>
        <w:t>informação</w:t>
      </w:r>
      <w:r w:rsidRPr="00023323">
        <w:rPr>
          <w:color w:val="231F20"/>
          <w:sz w:val="24"/>
          <w:szCs w:val="24"/>
          <w:lang w:val="pt-BR"/>
        </w:rPr>
        <w:t xml:space="preserve"> – não ao menos sob a ótica de defesa. Tampouco ele manifesta </w:t>
      </w:r>
      <w:r w:rsidRPr="00023323">
        <w:rPr>
          <w:i/>
          <w:color w:val="231F20"/>
          <w:sz w:val="24"/>
          <w:szCs w:val="24"/>
          <w:lang w:val="pt-BR"/>
        </w:rPr>
        <w:t>reação</w:t>
      </w:r>
      <w:r w:rsidRPr="00023323">
        <w:rPr>
          <w:color w:val="231F20"/>
          <w:sz w:val="24"/>
          <w:szCs w:val="24"/>
          <w:lang w:val="pt-BR"/>
        </w:rPr>
        <w:t xml:space="preserve">, se e quando entendida apenas como posição dos sujeitos parciais, destinatários dos atos de poder. </w:t>
      </w:r>
    </w:p>
    <w:p w14:paraId="6B377D5A" w14:textId="77777777" w:rsidR="003702CE" w:rsidRPr="00023323" w:rsidRDefault="003702CE" w:rsidP="00023323">
      <w:pPr>
        <w:pStyle w:val="Corpodetexto"/>
        <w:ind w:firstLine="1134"/>
        <w:rPr>
          <w:sz w:val="24"/>
          <w:szCs w:val="24"/>
          <w:lang w:val="pt-BR"/>
        </w:rPr>
      </w:pPr>
      <w:r w:rsidRPr="00023323">
        <w:rPr>
          <w:i/>
          <w:color w:val="231F20"/>
          <w:sz w:val="24"/>
          <w:szCs w:val="24"/>
          <w:lang w:val="pt-BR"/>
        </w:rPr>
        <w:t xml:space="preserve">Processo </w:t>
      </w:r>
      <w:r w:rsidRPr="00023323">
        <w:rPr>
          <w:color w:val="231F20"/>
          <w:sz w:val="24"/>
          <w:szCs w:val="24"/>
          <w:lang w:val="pt-BR"/>
        </w:rPr>
        <w:t xml:space="preserve">é também composto por </w:t>
      </w:r>
      <w:r w:rsidRPr="00023323">
        <w:rPr>
          <w:i/>
          <w:color w:val="231F20"/>
          <w:sz w:val="24"/>
          <w:szCs w:val="24"/>
          <w:lang w:val="pt-BR"/>
        </w:rPr>
        <w:t>poderes</w:t>
      </w:r>
      <w:r w:rsidRPr="00023323">
        <w:rPr>
          <w:color w:val="231F20"/>
          <w:sz w:val="24"/>
          <w:szCs w:val="24"/>
          <w:lang w:val="pt-BR"/>
        </w:rPr>
        <w:t xml:space="preserve">, </w:t>
      </w:r>
      <w:r w:rsidRPr="00023323">
        <w:rPr>
          <w:i/>
          <w:color w:val="231F20"/>
          <w:sz w:val="24"/>
          <w:szCs w:val="24"/>
          <w:lang w:val="pt-BR"/>
        </w:rPr>
        <w:t xml:space="preserve">sujeições </w:t>
      </w:r>
      <w:r w:rsidRPr="00023323">
        <w:rPr>
          <w:color w:val="231F20"/>
          <w:sz w:val="24"/>
          <w:szCs w:val="24"/>
          <w:lang w:val="pt-BR"/>
        </w:rPr>
        <w:t xml:space="preserve">e </w:t>
      </w:r>
      <w:r w:rsidRPr="00023323">
        <w:rPr>
          <w:i/>
          <w:color w:val="231F20"/>
          <w:sz w:val="24"/>
          <w:szCs w:val="24"/>
          <w:lang w:val="pt-BR"/>
        </w:rPr>
        <w:t xml:space="preserve">deveres </w:t>
      </w:r>
      <w:r w:rsidRPr="00023323">
        <w:rPr>
          <w:color w:val="231F20"/>
          <w:sz w:val="24"/>
          <w:szCs w:val="24"/>
          <w:lang w:val="pt-BR"/>
        </w:rPr>
        <w:t xml:space="preserve">que, em termos mais rigorosos, não guardam (ou nem sempre guardam) relação com </w:t>
      </w:r>
      <w:r w:rsidRPr="00023323">
        <w:rPr>
          <w:i/>
          <w:color w:val="231F20"/>
          <w:sz w:val="24"/>
          <w:szCs w:val="24"/>
          <w:lang w:val="pt-BR"/>
        </w:rPr>
        <w:t>defesa</w:t>
      </w:r>
      <w:r w:rsidRPr="00023323">
        <w:rPr>
          <w:color w:val="231F20"/>
          <w:sz w:val="24"/>
          <w:szCs w:val="24"/>
          <w:lang w:val="pt-BR"/>
        </w:rPr>
        <w:t xml:space="preserve">; nem podem ser qualificados como </w:t>
      </w:r>
      <w:r w:rsidRPr="00023323">
        <w:rPr>
          <w:i/>
          <w:color w:val="231F20"/>
          <w:sz w:val="24"/>
          <w:szCs w:val="24"/>
          <w:lang w:val="pt-BR"/>
        </w:rPr>
        <w:t>reação</w:t>
      </w:r>
      <w:r w:rsidRPr="00023323">
        <w:rPr>
          <w:color w:val="231F20"/>
          <w:sz w:val="24"/>
          <w:szCs w:val="24"/>
          <w:lang w:val="pt-BR"/>
        </w:rPr>
        <w:t xml:space="preserve">. Portanto, a menos que se dê ao conceito de contraditório concepção diversa da acima referida, parece incorreto reduzir o conceito de </w:t>
      </w:r>
      <w:r w:rsidRPr="00023323">
        <w:rPr>
          <w:i/>
          <w:color w:val="231F20"/>
          <w:sz w:val="24"/>
          <w:szCs w:val="24"/>
          <w:lang w:val="pt-BR"/>
        </w:rPr>
        <w:t xml:space="preserve">processo </w:t>
      </w:r>
      <w:r w:rsidRPr="00023323">
        <w:rPr>
          <w:color w:val="231F20"/>
          <w:sz w:val="24"/>
          <w:szCs w:val="24"/>
          <w:lang w:val="pt-BR"/>
        </w:rPr>
        <w:t>a posições exercidas apenas pelos sujeitos parciais (algumas delas, na verdade), por mais que se reconheça uma participação ativa do juiz na observância daquele princípio.</w:t>
      </w:r>
    </w:p>
    <w:p w14:paraId="4AD0E932" w14:textId="6FD25A80" w:rsidR="003702CE" w:rsidRPr="00023323" w:rsidRDefault="003702CE" w:rsidP="00023323">
      <w:pPr>
        <w:pStyle w:val="Corpodetexto"/>
        <w:ind w:firstLine="1134"/>
        <w:rPr>
          <w:color w:val="231F20"/>
          <w:sz w:val="24"/>
          <w:szCs w:val="24"/>
          <w:lang w:val="pt-BR"/>
        </w:rPr>
      </w:pPr>
      <w:r w:rsidRPr="00023323">
        <w:rPr>
          <w:color w:val="231F20"/>
          <w:sz w:val="24"/>
          <w:szCs w:val="24"/>
          <w:lang w:val="pt-BR"/>
        </w:rPr>
        <w:t xml:space="preserve">Aliás, se contraditório for tomado como sinônimo de </w:t>
      </w:r>
      <w:r w:rsidRPr="00023323">
        <w:rPr>
          <w:i/>
          <w:color w:val="231F20"/>
          <w:sz w:val="24"/>
          <w:szCs w:val="24"/>
          <w:lang w:val="pt-BR"/>
        </w:rPr>
        <w:t>ampla defesa</w:t>
      </w:r>
      <w:r w:rsidRPr="00023323">
        <w:rPr>
          <w:color w:val="231F20"/>
          <w:sz w:val="24"/>
          <w:szCs w:val="24"/>
          <w:lang w:val="pt-BR"/>
        </w:rPr>
        <w:t xml:space="preserve">, fica ainda mais reforçada a constatação de que não é possível definir processo a partir desse elemento. Isso é bem ilustrado pela atividade jurisdicional de execução (ou de cumprimento de sentença), em que há consentida limitação à amplitude da defesa do executado, justificada pela adequação do contraditório à atividade ali empreendida – ressalvada a cognição que </w:t>
      </w:r>
      <w:r w:rsidR="00857D3F">
        <w:rPr>
          <w:color w:val="231F20"/>
          <w:sz w:val="24"/>
          <w:szCs w:val="24"/>
          <w:lang w:val="pt-BR"/>
        </w:rPr>
        <w:t xml:space="preserve">se </w:t>
      </w:r>
      <w:r w:rsidRPr="00023323">
        <w:rPr>
          <w:color w:val="231F20"/>
          <w:sz w:val="24"/>
          <w:szCs w:val="24"/>
          <w:lang w:val="pt-BR"/>
        </w:rPr>
        <w:t>possa ter e</w:t>
      </w:r>
      <w:r w:rsidR="00857D3F">
        <w:rPr>
          <w:color w:val="231F20"/>
          <w:sz w:val="24"/>
          <w:szCs w:val="24"/>
          <w:lang w:val="pt-BR"/>
        </w:rPr>
        <w:t>m</w:t>
      </w:r>
      <w:r w:rsidRPr="00023323">
        <w:rPr>
          <w:color w:val="231F20"/>
          <w:sz w:val="24"/>
          <w:szCs w:val="24"/>
          <w:lang w:val="pt-BR"/>
        </w:rPr>
        <w:t xml:space="preserve"> embargos </w:t>
      </w:r>
      <w:r w:rsidR="00112016">
        <w:rPr>
          <w:color w:val="231F20"/>
          <w:sz w:val="24"/>
          <w:szCs w:val="24"/>
          <w:lang w:val="pt-BR"/>
        </w:rPr>
        <w:t>à execução</w:t>
      </w:r>
      <w:r w:rsidRPr="00023323">
        <w:rPr>
          <w:color w:val="231F20"/>
          <w:sz w:val="24"/>
          <w:szCs w:val="24"/>
          <w:lang w:val="pt-BR"/>
        </w:rPr>
        <w:t xml:space="preserve"> ou impugnação ao cumprimento – no segundo caso, de forma limitada por força da preclusão operada ao cabo da fase cognitiva. </w:t>
      </w:r>
    </w:p>
    <w:p w14:paraId="4B8EF49C" w14:textId="77777777" w:rsidR="003702CE" w:rsidRPr="00023323" w:rsidRDefault="003702CE" w:rsidP="00023323">
      <w:pPr>
        <w:pStyle w:val="Corpodetexto"/>
        <w:ind w:firstLine="1134"/>
        <w:rPr>
          <w:color w:val="231F20"/>
          <w:sz w:val="24"/>
          <w:szCs w:val="24"/>
          <w:lang w:val="pt-BR"/>
        </w:rPr>
      </w:pPr>
      <w:r w:rsidRPr="00023323">
        <w:rPr>
          <w:color w:val="231F20"/>
          <w:sz w:val="24"/>
          <w:szCs w:val="24"/>
          <w:lang w:val="pt-BR"/>
        </w:rPr>
        <w:t xml:space="preserve">Dir-se-á que, nesse caso, a limitação do contraditório não infirmaria o conceito tradicional de processo, como procedimento realizado no referido ambiente. E realmente é correto que a gradação não infirma o conceito: se a reação se limita a controlar a legalidade da invasão patrimonial e não permite discutir o mérito da execução, nem por isso deixa de haver uma </w:t>
      </w:r>
      <w:r w:rsidRPr="00023323">
        <w:rPr>
          <w:i/>
          <w:color w:val="231F20"/>
          <w:sz w:val="24"/>
          <w:szCs w:val="24"/>
          <w:lang w:val="pt-BR"/>
        </w:rPr>
        <w:t>reação</w:t>
      </w:r>
      <w:r w:rsidRPr="00023323">
        <w:rPr>
          <w:color w:val="231F20"/>
          <w:sz w:val="24"/>
          <w:szCs w:val="24"/>
          <w:lang w:val="pt-BR"/>
        </w:rPr>
        <w:t xml:space="preserve"> possível. De qualquer modo, a situação lembrada mostra que não é possível definir processo como procedimento em contraditório sem fazer importantes ressalvas ao modo pelo qual esse último se manifesta em diferentes casos, nos quais, de volta ao ponto essencial, avultam outras posições jurídicas que não podem ser tecnicamente vistas como </w:t>
      </w:r>
      <w:r w:rsidRPr="00023323">
        <w:rPr>
          <w:i/>
          <w:color w:val="231F20"/>
          <w:sz w:val="24"/>
          <w:szCs w:val="24"/>
          <w:lang w:val="pt-BR"/>
        </w:rPr>
        <w:t>reação</w:t>
      </w:r>
      <w:r w:rsidRPr="00023323">
        <w:rPr>
          <w:color w:val="231F20"/>
          <w:sz w:val="24"/>
          <w:szCs w:val="24"/>
          <w:lang w:val="pt-BR"/>
        </w:rPr>
        <w:t>.</w:t>
      </w:r>
    </w:p>
    <w:p w14:paraId="464AEF85" w14:textId="77777777" w:rsidR="003702CE" w:rsidRPr="00023323" w:rsidRDefault="003702CE" w:rsidP="00023323">
      <w:pPr>
        <w:pStyle w:val="Corpodetexto"/>
        <w:ind w:firstLine="1134"/>
        <w:rPr>
          <w:sz w:val="24"/>
          <w:szCs w:val="24"/>
          <w:lang w:val="pt-BR"/>
        </w:rPr>
      </w:pPr>
      <w:r w:rsidRPr="00023323">
        <w:rPr>
          <w:color w:val="231F20"/>
          <w:sz w:val="24"/>
          <w:szCs w:val="24"/>
          <w:lang w:val="pt-BR"/>
        </w:rPr>
        <w:t xml:space="preserve">Para ilustrar, tome-se a atividade estatal de investigação (civil ou penal), em que o agente investigador tem o dever de agir de forma impessoal; de se pautar pela </w:t>
      </w:r>
      <w:r w:rsidRPr="00023323">
        <w:rPr>
          <w:i/>
          <w:color w:val="231F20"/>
          <w:sz w:val="24"/>
          <w:szCs w:val="24"/>
          <w:lang w:val="pt-BR"/>
        </w:rPr>
        <w:t xml:space="preserve">legalidade; </w:t>
      </w:r>
      <w:r w:rsidRPr="00023323">
        <w:rPr>
          <w:color w:val="231F20"/>
          <w:sz w:val="24"/>
          <w:szCs w:val="24"/>
          <w:lang w:val="pt-BR"/>
        </w:rPr>
        <w:t xml:space="preserve">em alguns casos, </w:t>
      </w:r>
      <w:r w:rsidRPr="00E57B26">
        <w:rPr>
          <w:iCs/>
          <w:color w:val="231F20"/>
          <w:sz w:val="24"/>
          <w:szCs w:val="24"/>
          <w:lang w:val="pt-BR"/>
        </w:rPr>
        <w:t>de</w:t>
      </w:r>
      <w:r w:rsidRPr="00023323">
        <w:rPr>
          <w:i/>
          <w:color w:val="231F20"/>
          <w:sz w:val="24"/>
          <w:szCs w:val="24"/>
          <w:lang w:val="pt-BR"/>
        </w:rPr>
        <w:t xml:space="preserve"> </w:t>
      </w:r>
      <w:r w:rsidRPr="00023323">
        <w:rPr>
          <w:color w:val="231F20"/>
          <w:sz w:val="24"/>
          <w:szCs w:val="24"/>
          <w:lang w:val="pt-BR"/>
        </w:rPr>
        <w:t xml:space="preserve">garantir acesso à </w:t>
      </w:r>
      <w:r w:rsidRPr="00E57B26">
        <w:rPr>
          <w:i/>
          <w:iCs/>
          <w:color w:val="231F20"/>
          <w:sz w:val="24"/>
          <w:szCs w:val="24"/>
          <w:lang w:val="pt-BR"/>
        </w:rPr>
        <w:t>informação</w:t>
      </w:r>
      <w:r w:rsidRPr="00023323">
        <w:rPr>
          <w:color w:val="231F20"/>
          <w:sz w:val="24"/>
          <w:szCs w:val="24"/>
          <w:lang w:val="pt-BR"/>
        </w:rPr>
        <w:t xml:space="preserve"> e a </w:t>
      </w:r>
      <w:r w:rsidRPr="00023323">
        <w:rPr>
          <w:i/>
          <w:color w:val="231F20"/>
          <w:sz w:val="24"/>
          <w:szCs w:val="24"/>
          <w:lang w:val="pt-BR"/>
        </w:rPr>
        <w:t xml:space="preserve">publicidade </w:t>
      </w:r>
      <w:r w:rsidRPr="00023323">
        <w:rPr>
          <w:color w:val="231F20"/>
          <w:sz w:val="24"/>
          <w:szCs w:val="24"/>
          <w:lang w:val="pt-BR"/>
        </w:rPr>
        <w:t xml:space="preserve">de seus atos; em outros de assegurar o </w:t>
      </w:r>
      <w:r w:rsidRPr="00023323">
        <w:rPr>
          <w:i/>
          <w:color w:val="231F20"/>
          <w:sz w:val="24"/>
          <w:szCs w:val="24"/>
          <w:lang w:val="pt-BR"/>
        </w:rPr>
        <w:t xml:space="preserve">sigilo; de </w:t>
      </w:r>
      <w:r w:rsidRPr="00023323">
        <w:rPr>
          <w:color w:val="231F20"/>
          <w:sz w:val="24"/>
          <w:szCs w:val="24"/>
          <w:lang w:val="pt-BR"/>
        </w:rPr>
        <w:t xml:space="preserve">respeitar os </w:t>
      </w:r>
      <w:r w:rsidRPr="00E57B26">
        <w:rPr>
          <w:i/>
          <w:iCs/>
          <w:color w:val="231F20"/>
          <w:sz w:val="24"/>
          <w:szCs w:val="24"/>
          <w:lang w:val="pt-BR"/>
        </w:rPr>
        <w:t>limites</w:t>
      </w:r>
      <w:r w:rsidRPr="00023323">
        <w:rPr>
          <w:color w:val="231F20"/>
          <w:sz w:val="24"/>
          <w:szCs w:val="24"/>
          <w:lang w:val="pt-BR"/>
        </w:rPr>
        <w:t xml:space="preserve"> impostos à atividade de instrução (notadamente o objeto da investigação) e de se abster de produzir </w:t>
      </w:r>
      <w:r w:rsidRPr="00E57B26">
        <w:rPr>
          <w:i/>
          <w:iCs/>
          <w:color w:val="231F20"/>
          <w:sz w:val="24"/>
          <w:szCs w:val="24"/>
          <w:lang w:val="pt-BR"/>
        </w:rPr>
        <w:t>prova ilícita</w:t>
      </w:r>
      <w:r w:rsidRPr="00023323">
        <w:rPr>
          <w:color w:val="231F20"/>
          <w:sz w:val="24"/>
          <w:szCs w:val="24"/>
          <w:lang w:val="pt-BR"/>
        </w:rPr>
        <w:t xml:space="preserve"> (CF, art. 5.º, inciso LVI). Se não se pode propriamente falar em investigador “natural”, como se faz para órgão jurisdicionais, há regras de atribuição de funções que devem ser observadas.</w:t>
      </w:r>
    </w:p>
    <w:p w14:paraId="43D39BE8" w14:textId="77777777" w:rsidR="003702CE" w:rsidRPr="00023323" w:rsidRDefault="003702CE" w:rsidP="00023323">
      <w:pPr>
        <w:pStyle w:val="Corpodetexto"/>
        <w:ind w:firstLine="1134"/>
        <w:rPr>
          <w:sz w:val="24"/>
          <w:szCs w:val="24"/>
          <w:lang w:val="pt-BR"/>
        </w:rPr>
      </w:pPr>
      <w:r w:rsidRPr="00023323">
        <w:rPr>
          <w:color w:val="231F20"/>
          <w:sz w:val="24"/>
          <w:szCs w:val="24"/>
          <w:lang w:val="pt-BR"/>
        </w:rPr>
        <w:t xml:space="preserve">Então, para além de uma mera sequência de atos que compõe um procedimento, no exercício da atividade de investigação há um conjunto de vínculos entre o Estado, o investigado e até mesmo terceiros. Assim ocorre porque o poder não pode ser exercido de forma arbitrária e ele, como dito, só pode ser atuado dentro de uma relação jurídica que pode e deve ser qualificada como processual; ainda que nela não se possa falar em </w:t>
      </w:r>
      <w:r w:rsidRPr="00023323">
        <w:rPr>
          <w:i/>
          <w:color w:val="231F20"/>
          <w:sz w:val="24"/>
          <w:szCs w:val="24"/>
          <w:lang w:val="pt-BR"/>
        </w:rPr>
        <w:t xml:space="preserve">informação </w:t>
      </w:r>
      <w:r w:rsidRPr="00023323">
        <w:rPr>
          <w:color w:val="231F20"/>
          <w:sz w:val="24"/>
          <w:szCs w:val="24"/>
          <w:lang w:val="pt-BR"/>
        </w:rPr>
        <w:t xml:space="preserve">e </w:t>
      </w:r>
      <w:r w:rsidRPr="00023323">
        <w:rPr>
          <w:i/>
          <w:color w:val="231F20"/>
          <w:sz w:val="24"/>
          <w:szCs w:val="24"/>
          <w:lang w:val="pt-BR"/>
        </w:rPr>
        <w:t xml:space="preserve">reação </w:t>
      </w:r>
      <w:r w:rsidRPr="00023323">
        <w:rPr>
          <w:color w:val="231F20"/>
          <w:sz w:val="24"/>
          <w:szCs w:val="24"/>
          <w:lang w:val="pt-BR"/>
        </w:rPr>
        <w:t xml:space="preserve">da mesma forma que se fala quando se pensa na atividade tipicamente jurisdicional cognitiva. </w:t>
      </w:r>
    </w:p>
    <w:p w14:paraId="2810DDE9" w14:textId="77777777" w:rsidR="003702CE" w:rsidRPr="00023323" w:rsidRDefault="003702CE" w:rsidP="00023323">
      <w:pPr>
        <w:pStyle w:val="Corpodetexto"/>
        <w:ind w:firstLine="1134"/>
        <w:rPr>
          <w:sz w:val="24"/>
          <w:szCs w:val="24"/>
          <w:lang w:val="pt-BR"/>
        </w:rPr>
      </w:pPr>
      <w:r w:rsidRPr="00023323">
        <w:rPr>
          <w:color w:val="231F20"/>
          <w:sz w:val="24"/>
          <w:szCs w:val="24"/>
          <w:lang w:val="pt-BR"/>
        </w:rPr>
        <w:t xml:space="preserve">Uma parte do equívoco acima referido, portanto, está em descaracterizar procedimentos de investigação como autênticos processos: ao contrário do que se afirmava tradicionalmente, há sim contraditório nele; apenas que adaptado às finalidades </w:t>
      </w:r>
      <w:r w:rsidRPr="00023323">
        <w:rPr>
          <w:color w:val="231F20"/>
          <w:sz w:val="24"/>
          <w:szCs w:val="24"/>
          <w:lang w:val="pt-BR"/>
        </w:rPr>
        <w:lastRenderedPageBreak/>
        <w:t>da atividade. Há possibilidade, ainda que limitada, de acesso ao conteúdo da investigação e, em alguma medida, poder de reação – o que ocorre não apenas no inquérito de natureza criminal, mas também no civil. O combate à eventual falta de impessoalidade, de desrespeito à legalidade ou a falta de observância de regra de atribuição são disso exemplos claros. Isso para não falar nos casos em que o contraditório seria mandatório porque a prova colhida no inquérito não pode ser reeditada em juízo. A atividade de investigação também está sujeita ao devido processo legal, ainda que ele precise se ajustar às peculiaridades e especialmente ao escopo dessa atividade estatal.</w:t>
      </w:r>
    </w:p>
    <w:p w14:paraId="2A1E0A30" w14:textId="7953ACD4" w:rsidR="003702CE" w:rsidRPr="00023323" w:rsidRDefault="003702CE" w:rsidP="00023323">
      <w:pPr>
        <w:pStyle w:val="Corpodetexto"/>
        <w:ind w:firstLine="1134"/>
        <w:rPr>
          <w:sz w:val="24"/>
          <w:szCs w:val="24"/>
          <w:lang w:val="pt-BR"/>
        </w:rPr>
      </w:pPr>
      <w:r w:rsidRPr="00023323">
        <w:rPr>
          <w:color w:val="231F20"/>
          <w:sz w:val="24"/>
          <w:szCs w:val="24"/>
          <w:lang w:val="pt-BR"/>
        </w:rPr>
        <w:t xml:space="preserve">A recusa à qualificação de </w:t>
      </w:r>
      <w:r w:rsidRPr="00023323">
        <w:rPr>
          <w:i/>
          <w:color w:val="231F20"/>
          <w:sz w:val="24"/>
          <w:szCs w:val="24"/>
          <w:lang w:val="pt-BR"/>
        </w:rPr>
        <w:t xml:space="preserve">processo </w:t>
      </w:r>
      <w:r w:rsidRPr="00023323">
        <w:rPr>
          <w:color w:val="231F20"/>
          <w:sz w:val="24"/>
          <w:szCs w:val="24"/>
          <w:lang w:val="pt-BR"/>
        </w:rPr>
        <w:t xml:space="preserve">a procedimentos “meramente” investigativos não se limita ao debate conceitual, mas pode ter efeitos indesejados, se e quando o agente estatal, por não se entender submetido ao devido processo legal e às respectivas formas de controle (já que neles não haveria margem para plena </w:t>
      </w:r>
      <w:r w:rsidRPr="00023323">
        <w:rPr>
          <w:i/>
          <w:color w:val="231F20"/>
          <w:sz w:val="24"/>
          <w:szCs w:val="24"/>
          <w:lang w:val="pt-BR"/>
        </w:rPr>
        <w:t>reação</w:t>
      </w:r>
      <w:r w:rsidRPr="00023323">
        <w:rPr>
          <w:color w:val="231F20"/>
          <w:sz w:val="24"/>
          <w:szCs w:val="24"/>
          <w:lang w:val="pt-BR"/>
        </w:rPr>
        <w:t>), apropriar-se da atividade ou dificultar seu controle. Portanto, é quando menos saudável considerar que toda e qualquer forma de poder – inclusive as atividades de mera investigação – só pode ser exercida no ambiente de um procedimento animado por uma relação processual – que envolve poderes, sujeições, deveres, ônus e</w:t>
      </w:r>
      <w:r w:rsidRPr="00023323">
        <w:rPr>
          <w:color w:val="231F20"/>
          <w:spacing w:val="24"/>
          <w:sz w:val="24"/>
          <w:szCs w:val="24"/>
          <w:lang w:val="pt-BR"/>
        </w:rPr>
        <w:t xml:space="preserve"> </w:t>
      </w:r>
      <w:r w:rsidRPr="00023323">
        <w:rPr>
          <w:color w:val="231F20"/>
          <w:sz w:val="24"/>
          <w:szCs w:val="24"/>
          <w:lang w:val="pt-BR"/>
        </w:rPr>
        <w:t>faculdades.</w:t>
      </w:r>
    </w:p>
    <w:p w14:paraId="5D79A568" w14:textId="7AA405EA" w:rsidR="003702CE" w:rsidRPr="00023323" w:rsidRDefault="003702CE" w:rsidP="00023323">
      <w:pPr>
        <w:pStyle w:val="Corpodetexto"/>
        <w:ind w:firstLine="1134"/>
        <w:rPr>
          <w:color w:val="231F20"/>
          <w:sz w:val="24"/>
          <w:szCs w:val="24"/>
          <w:lang w:val="pt-BR"/>
        </w:rPr>
      </w:pPr>
      <w:r w:rsidRPr="00023323">
        <w:rPr>
          <w:color w:val="231F20"/>
          <w:sz w:val="24"/>
          <w:szCs w:val="24"/>
          <w:lang w:val="pt-BR"/>
        </w:rPr>
        <w:t>Nem</w:t>
      </w:r>
      <w:r w:rsidRPr="00023323">
        <w:rPr>
          <w:color w:val="231F20"/>
          <w:spacing w:val="-5"/>
          <w:sz w:val="24"/>
          <w:szCs w:val="24"/>
          <w:lang w:val="pt-BR"/>
        </w:rPr>
        <w:t xml:space="preserve"> </w:t>
      </w:r>
      <w:r w:rsidRPr="00023323">
        <w:rPr>
          <w:color w:val="231F20"/>
          <w:sz w:val="24"/>
          <w:szCs w:val="24"/>
          <w:lang w:val="pt-BR"/>
        </w:rPr>
        <w:t>mesmo</w:t>
      </w:r>
      <w:r w:rsidRPr="00023323">
        <w:rPr>
          <w:color w:val="231F20"/>
          <w:spacing w:val="-5"/>
          <w:sz w:val="24"/>
          <w:szCs w:val="24"/>
          <w:lang w:val="pt-BR"/>
        </w:rPr>
        <w:t xml:space="preserve"> </w:t>
      </w:r>
      <w:r w:rsidRPr="00023323">
        <w:rPr>
          <w:color w:val="231F20"/>
          <w:sz w:val="24"/>
          <w:szCs w:val="24"/>
          <w:lang w:val="pt-BR"/>
        </w:rPr>
        <w:t>o</w:t>
      </w:r>
      <w:r w:rsidRPr="00023323">
        <w:rPr>
          <w:color w:val="231F20"/>
          <w:spacing w:val="-5"/>
          <w:sz w:val="24"/>
          <w:szCs w:val="24"/>
          <w:lang w:val="pt-BR"/>
        </w:rPr>
        <w:t xml:space="preserve"> </w:t>
      </w:r>
      <w:r w:rsidRPr="00023323">
        <w:rPr>
          <w:color w:val="231F20"/>
          <w:sz w:val="24"/>
          <w:szCs w:val="24"/>
          <w:lang w:val="pt-BR"/>
        </w:rPr>
        <w:t>apelo</w:t>
      </w:r>
      <w:r w:rsidRPr="00023323">
        <w:rPr>
          <w:color w:val="231F20"/>
          <w:spacing w:val="-5"/>
          <w:sz w:val="24"/>
          <w:szCs w:val="24"/>
          <w:lang w:val="pt-BR"/>
        </w:rPr>
        <w:t xml:space="preserve"> </w:t>
      </w:r>
      <w:r w:rsidRPr="00023323">
        <w:rPr>
          <w:color w:val="231F20"/>
          <w:sz w:val="24"/>
          <w:szCs w:val="24"/>
          <w:lang w:val="pt-BR"/>
        </w:rPr>
        <w:t>à</w:t>
      </w:r>
      <w:r w:rsidRPr="00023323">
        <w:rPr>
          <w:color w:val="231F20"/>
          <w:spacing w:val="-5"/>
          <w:sz w:val="24"/>
          <w:szCs w:val="24"/>
          <w:lang w:val="pt-BR"/>
        </w:rPr>
        <w:t xml:space="preserve"> </w:t>
      </w:r>
      <w:r w:rsidRPr="00023323">
        <w:rPr>
          <w:color w:val="231F20"/>
          <w:sz w:val="24"/>
          <w:szCs w:val="24"/>
          <w:lang w:val="pt-BR"/>
        </w:rPr>
        <w:t>ideia</w:t>
      </w:r>
      <w:r w:rsidRPr="00023323">
        <w:rPr>
          <w:color w:val="231F20"/>
          <w:spacing w:val="-4"/>
          <w:sz w:val="24"/>
          <w:szCs w:val="24"/>
          <w:lang w:val="pt-BR"/>
        </w:rPr>
        <w:t xml:space="preserve"> </w:t>
      </w:r>
      <w:r w:rsidRPr="00023323">
        <w:rPr>
          <w:color w:val="231F20"/>
          <w:sz w:val="24"/>
          <w:szCs w:val="24"/>
          <w:lang w:val="pt-BR"/>
        </w:rPr>
        <w:t>de</w:t>
      </w:r>
      <w:r w:rsidRPr="00023323">
        <w:rPr>
          <w:color w:val="231F20"/>
          <w:spacing w:val="-5"/>
          <w:sz w:val="24"/>
          <w:szCs w:val="24"/>
          <w:lang w:val="pt-BR"/>
        </w:rPr>
        <w:t xml:space="preserve"> </w:t>
      </w:r>
      <w:r w:rsidRPr="00023323">
        <w:rPr>
          <w:color w:val="231F20"/>
          <w:sz w:val="24"/>
          <w:szCs w:val="24"/>
          <w:lang w:val="pt-BR"/>
        </w:rPr>
        <w:t>vinculação</w:t>
      </w:r>
      <w:r w:rsidRPr="00023323">
        <w:rPr>
          <w:color w:val="231F20"/>
          <w:spacing w:val="-5"/>
          <w:sz w:val="24"/>
          <w:szCs w:val="24"/>
          <w:lang w:val="pt-BR"/>
        </w:rPr>
        <w:t xml:space="preserve"> </w:t>
      </w:r>
      <w:r w:rsidRPr="00023323">
        <w:rPr>
          <w:color w:val="231F20"/>
          <w:sz w:val="24"/>
          <w:szCs w:val="24"/>
          <w:lang w:val="pt-BR"/>
        </w:rPr>
        <w:t>dos</w:t>
      </w:r>
      <w:r w:rsidRPr="00023323">
        <w:rPr>
          <w:color w:val="231F20"/>
          <w:spacing w:val="-5"/>
          <w:sz w:val="24"/>
          <w:szCs w:val="24"/>
          <w:lang w:val="pt-BR"/>
        </w:rPr>
        <w:t xml:space="preserve"> </w:t>
      </w:r>
      <w:r w:rsidRPr="00023323">
        <w:rPr>
          <w:color w:val="231F20"/>
          <w:sz w:val="24"/>
          <w:szCs w:val="24"/>
          <w:lang w:val="pt-BR"/>
        </w:rPr>
        <w:t>sujeitos</w:t>
      </w:r>
      <w:r w:rsidRPr="00023323">
        <w:rPr>
          <w:color w:val="231F20"/>
          <w:spacing w:val="-5"/>
          <w:sz w:val="24"/>
          <w:szCs w:val="24"/>
          <w:lang w:val="pt-BR"/>
        </w:rPr>
        <w:t xml:space="preserve"> </w:t>
      </w:r>
      <w:r w:rsidRPr="00023323">
        <w:rPr>
          <w:color w:val="231F20"/>
          <w:sz w:val="24"/>
          <w:szCs w:val="24"/>
          <w:lang w:val="pt-BR"/>
        </w:rPr>
        <w:t>parciais</w:t>
      </w:r>
      <w:r w:rsidRPr="00023323">
        <w:rPr>
          <w:color w:val="231F20"/>
          <w:spacing w:val="-5"/>
          <w:sz w:val="24"/>
          <w:szCs w:val="24"/>
          <w:lang w:val="pt-BR"/>
        </w:rPr>
        <w:t xml:space="preserve"> </w:t>
      </w:r>
      <w:r w:rsidRPr="00023323">
        <w:rPr>
          <w:color w:val="231F20"/>
          <w:sz w:val="24"/>
          <w:szCs w:val="24"/>
          <w:lang w:val="pt-BR"/>
        </w:rPr>
        <w:t>pelo</w:t>
      </w:r>
      <w:r w:rsidRPr="00023323">
        <w:rPr>
          <w:color w:val="231F20"/>
          <w:spacing w:val="-4"/>
          <w:sz w:val="24"/>
          <w:szCs w:val="24"/>
          <w:lang w:val="pt-BR"/>
        </w:rPr>
        <w:t xml:space="preserve"> </w:t>
      </w:r>
      <w:r w:rsidRPr="00023323">
        <w:rPr>
          <w:color w:val="231F20"/>
          <w:sz w:val="24"/>
          <w:szCs w:val="24"/>
          <w:lang w:val="pt-BR"/>
        </w:rPr>
        <w:t>ato</w:t>
      </w:r>
      <w:r w:rsidRPr="00023323">
        <w:rPr>
          <w:color w:val="231F20"/>
          <w:spacing w:val="-5"/>
          <w:sz w:val="24"/>
          <w:szCs w:val="24"/>
          <w:lang w:val="pt-BR"/>
        </w:rPr>
        <w:t xml:space="preserve"> </w:t>
      </w:r>
      <w:r w:rsidRPr="00023323">
        <w:rPr>
          <w:color w:val="231F20"/>
          <w:sz w:val="24"/>
          <w:szCs w:val="24"/>
          <w:lang w:val="pt-BR"/>
        </w:rPr>
        <w:t>final – presente em típico processo (a justificar o contraditório) e ausente em meras atividades de investigação ou “meros” procedimentos (a justificar a ausência ou mitigação do contraditório) – infirma o que foi dito acima. Para se tomar como exemplo o inquérito, embora ele realmente seja dirigido a formar a convicção do titular da ação (civil ou penal), nem por isso se pode negar que a simples pendência do procedimento e, com maior razão, seu resultado, produzem efeitos na esfera dos indivíduos. Desconsiderar esse fato seria irrealista e, em alguns casos, a depender dos termos, da duração e da divulgação prematura e indevida do conteúdo da investigação, ela pode ser tanto ou mais dura do que sanções impostas num processo. Além disso, a prova produzida no inquérito – ainda que reconhecidamente não tenha força para, por si só, levar à imposição de uma sanção – tem eficácia, possa ou não ser “repetida” em</w:t>
      </w:r>
      <w:r w:rsidRPr="00023323">
        <w:rPr>
          <w:color w:val="231F20"/>
          <w:spacing w:val="19"/>
          <w:sz w:val="24"/>
          <w:szCs w:val="24"/>
          <w:lang w:val="pt-BR"/>
        </w:rPr>
        <w:t xml:space="preserve"> </w:t>
      </w:r>
      <w:r w:rsidRPr="00023323">
        <w:rPr>
          <w:color w:val="231F20"/>
          <w:sz w:val="24"/>
          <w:szCs w:val="24"/>
          <w:lang w:val="pt-BR"/>
        </w:rPr>
        <w:t>juízo.</w:t>
      </w:r>
    </w:p>
    <w:p w14:paraId="1ECB7C0C" w14:textId="3B1FA839" w:rsidR="003702CE" w:rsidRPr="00023323" w:rsidRDefault="003702CE" w:rsidP="00023323">
      <w:pPr>
        <w:pStyle w:val="Corpodetexto"/>
        <w:ind w:firstLine="1134"/>
        <w:rPr>
          <w:sz w:val="24"/>
          <w:szCs w:val="24"/>
          <w:lang w:val="pt-BR"/>
        </w:rPr>
      </w:pPr>
      <w:r w:rsidRPr="00023323">
        <w:rPr>
          <w:color w:val="231F20"/>
          <w:sz w:val="24"/>
          <w:szCs w:val="24"/>
          <w:lang w:val="pt-BR"/>
        </w:rPr>
        <w:t>Essas ponderações são em boa medida válidas para o exercício do direito autônomo à prova, consagrado pelo art. 381, II e III</w:t>
      </w:r>
      <w:r w:rsidR="00857D3F">
        <w:rPr>
          <w:color w:val="231F20"/>
          <w:sz w:val="24"/>
          <w:szCs w:val="24"/>
          <w:lang w:val="pt-BR"/>
        </w:rPr>
        <w:t>, do</w:t>
      </w:r>
      <w:r w:rsidRPr="00023323">
        <w:rPr>
          <w:color w:val="231F20"/>
          <w:sz w:val="24"/>
          <w:szCs w:val="24"/>
          <w:lang w:val="pt-BR"/>
        </w:rPr>
        <w:t xml:space="preserve"> CPC/15. Como sabido, as disposições legais consentem que o objeto do processo seja apenas a pretensão de produzir prova, sem vinculação necessária com uma pretensão </w:t>
      </w:r>
      <w:r w:rsidR="00857D3F" w:rsidRPr="00023323">
        <w:rPr>
          <w:color w:val="231F20"/>
          <w:sz w:val="24"/>
          <w:szCs w:val="24"/>
          <w:lang w:val="pt-BR"/>
        </w:rPr>
        <w:t>declaratóri</w:t>
      </w:r>
      <w:r w:rsidR="00857D3F">
        <w:rPr>
          <w:color w:val="231F20"/>
          <w:sz w:val="24"/>
          <w:szCs w:val="24"/>
          <w:lang w:val="pt-BR"/>
        </w:rPr>
        <w:t xml:space="preserve">a </w:t>
      </w:r>
      <w:r w:rsidRPr="00023323">
        <w:rPr>
          <w:color w:val="231F20"/>
          <w:sz w:val="24"/>
          <w:szCs w:val="24"/>
          <w:lang w:val="pt-BR"/>
        </w:rPr>
        <w:t xml:space="preserve">que, a rigor, sequer se sabe existente. Nem por isso se poderia dizer que o instrumento colocado a serviço desse escopo </w:t>
      </w:r>
      <w:r w:rsidR="00EF4AA7">
        <w:rPr>
          <w:color w:val="231F20"/>
          <w:sz w:val="24"/>
          <w:szCs w:val="24"/>
          <w:lang w:val="pt-BR"/>
        </w:rPr>
        <w:t>não seria</w:t>
      </w:r>
      <w:r w:rsidRPr="00023323">
        <w:rPr>
          <w:color w:val="231F20"/>
          <w:sz w:val="24"/>
          <w:szCs w:val="24"/>
          <w:lang w:val="pt-BR"/>
        </w:rPr>
        <w:t xml:space="preserve"> tipicamente um processo.</w:t>
      </w:r>
    </w:p>
    <w:p w14:paraId="7F629619" w14:textId="77777777" w:rsidR="003702CE" w:rsidRPr="00023323" w:rsidRDefault="003702CE" w:rsidP="00023323">
      <w:pPr>
        <w:pStyle w:val="Corpodetexto"/>
        <w:ind w:firstLine="1134"/>
        <w:rPr>
          <w:color w:val="231F20"/>
          <w:sz w:val="24"/>
          <w:szCs w:val="24"/>
          <w:lang w:val="pt-BR"/>
        </w:rPr>
      </w:pPr>
      <w:r w:rsidRPr="00023323">
        <w:rPr>
          <w:color w:val="231F20"/>
          <w:sz w:val="24"/>
          <w:szCs w:val="24"/>
          <w:lang w:val="pt-BR"/>
        </w:rPr>
        <w:t xml:space="preserve">Tudo isso, enfim, demonstra que não convém limitar o conceito de processo a </w:t>
      </w:r>
      <w:r w:rsidRPr="00023323">
        <w:rPr>
          <w:i/>
          <w:color w:val="231F20"/>
          <w:sz w:val="24"/>
          <w:szCs w:val="24"/>
          <w:lang w:val="pt-BR"/>
        </w:rPr>
        <w:t xml:space="preserve">informação </w:t>
      </w:r>
      <w:r w:rsidRPr="00023323">
        <w:rPr>
          <w:color w:val="231F20"/>
          <w:sz w:val="24"/>
          <w:szCs w:val="24"/>
          <w:lang w:val="pt-BR"/>
        </w:rPr>
        <w:t xml:space="preserve">e </w:t>
      </w:r>
      <w:r w:rsidRPr="00023323">
        <w:rPr>
          <w:i/>
          <w:color w:val="231F20"/>
          <w:sz w:val="24"/>
          <w:szCs w:val="24"/>
          <w:lang w:val="pt-BR"/>
        </w:rPr>
        <w:t xml:space="preserve">reação </w:t>
      </w:r>
      <w:r w:rsidRPr="00023323">
        <w:rPr>
          <w:color w:val="231F20"/>
          <w:sz w:val="24"/>
          <w:szCs w:val="24"/>
          <w:lang w:val="pt-BR"/>
        </w:rPr>
        <w:t>e que, portanto, a ideia de procedimento em contraditório é insuficiente: quer porque aquelas são posições relativas apenas aos sujeitos parciais (ligadas à ideia de defesa) e não ao sujeito imparcial (ou impessoal) – e que, mesmo em relação aos sujeitos parciais, não abrangem outras posições, como é o caso dos deveres; quer porque há procedimentos em que a amplitude de</w:t>
      </w:r>
      <w:r w:rsidRPr="00023323">
        <w:rPr>
          <w:color w:val="231F20"/>
          <w:spacing w:val="-7"/>
          <w:sz w:val="24"/>
          <w:szCs w:val="24"/>
          <w:lang w:val="pt-BR"/>
        </w:rPr>
        <w:t xml:space="preserve"> </w:t>
      </w:r>
      <w:r w:rsidRPr="00023323">
        <w:rPr>
          <w:color w:val="231F20"/>
          <w:sz w:val="24"/>
          <w:szCs w:val="24"/>
          <w:lang w:val="pt-BR"/>
        </w:rPr>
        <w:t>reação</w:t>
      </w:r>
      <w:r w:rsidRPr="00023323">
        <w:rPr>
          <w:color w:val="231F20"/>
          <w:spacing w:val="-7"/>
          <w:sz w:val="24"/>
          <w:szCs w:val="24"/>
          <w:lang w:val="pt-BR"/>
        </w:rPr>
        <w:t xml:space="preserve"> </w:t>
      </w:r>
      <w:r w:rsidRPr="00023323">
        <w:rPr>
          <w:color w:val="231F20"/>
          <w:sz w:val="24"/>
          <w:szCs w:val="24"/>
          <w:lang w:val="pt-BR"/>
        </w:rPr>
        <w:t>é</w:t>
      </w:r>
      <w:r w:rsidRPr="00023323">
        <w:rPr>
          <w:color w:val="231F20"/>
          <w:spacing w:val="-7"/>
          <w:sz w:val="24"/>
          <w:szCs w:val="24"/>
          <w:lang w:val="pt-BR"/>
        </w:rPr>
        <w:t xml:space="preserve"> </w:t>
      </w:r>
      <w:r w:rsidRPr="00023323">
        <w:rPr>
          <w:color w:val="231F20"/>
          <w:sz w:val="24"/>
          <w:szCs w:val="24"/>
          <w:lang w:val="pt-BR"/>
        </w:rPr>
        <w:t>limitada,</w:t>
      </w:r>
      <w:r w:rsidRPr="00023323">
        <w:rPr>
          <w:color w:val="231F20"/>
          <w:spacing w:val="-7"/>
          <w:sz w:val="24"/>
          <w:szCs w:val="24"/>
          <w:lang w:val="pt-BR"/>
        </w:rPr>
        <w:t xml:space="preserve"> </w:t>
      </w:r>
      <w:r w:rsidRPr="00023323">
        <w:rPr>
          <w:color w:val="231F20"/>
          <w:sz w:val="24"/>
          <w:szCs w:val="24"/>
          <w:lang w:val="pt-BR"/>
        </w:rPr>
        <w:t>não</w:t>
      </w:r>
      <w:r w:rsidRPr="00023323">
        <w:rPr>
          <w:color w:val="231F20"/>
          <w:spacing w:val="-6"/>
          <w:sz w:val="24"/>
          <w:szCs w:val="24"/>
          <w:lang w:val="pt-BR"/>
        </w:rPr>
        <w:t xml:space="preserve"> </w:t>
      </w:r>
      <w:r w:rsidRPr="00023323">
        <w:rPr>
          <w:color w:val="231F20"/>
          <w:sz w:val="24"/>
          <w:szCs w:val="24"/>
          <w:lang w:val="pt-BR"/>
        </w:rPr>
        <w:t>há</w:t>
      </w:r>
      <w:r w:rsidRPr="00023323">
        <w:rPr>
          <w:color w:val="231F20"/>
          <w:spacing w:val="-7"/>
          <w:sz w:val="24"/>
          <w:szCs w:val="24"/>
          <w:lang w:val="pt-BR"/>
        </w:rPr>
        <w:t xml:space="preserve"> </w:t>
      </w:r>
      <w:r w:rsidRPr="00023323">
        <w:rPr>
          <w:color w:val="231F20"/>
          <w:sz w:val="24"/>
          <w:szCs w:val="24"/>
          <w:lang w:val="pt-BR"/>
        </w:rPr>
        <w:t>ampla</w:t>
      </w:r>
      <w:r w:rsidRPr="00023323">
        <w:rPr>
          <w:color w:val="231F20"/>
          <w:spacing w:val="-6"/>
          <w:sz w:val="24"/>
          <w:szCs w:val="24"/>
          <w:lang w:val="pt-BR"/>
        </w:rPr>
        <w:t xml:space="preserve"> </w:t>
      </w:r>
      <w:r w:rsidRPr="00023323">
        <w:rPr>
          <w:color w:val="231F20"/>
          <w:sz w:val="24"/>
          <w:szCs w:val="24"/>
          <w:lang w:val="pt-BR"/>
        </w:rPr>
        <w:t>defesa,</w:t>
      </w:r>
      <w:r w:rsidRPr="00023323">
        <w:rPr>
          <w:color w:val="231F20"/>
          <w:spacing w:val="-6"/>
          <w:sz w:val="24"/>
          <w:szCs w:val="24"/>
          <w:lang w:val="pt-BR"/>
        </w:rPr>
        <w:t xml:space="preserve"> </w:t>
      </w:r>
      <w:r w:rsidRPr="00023323">
        <w:rPr>
          <w:color w:val="231F20"/>
          <w:sz w:val="24"/>
          <w:szCs w:val="24"/>
          <w:lang w:val="pt-BR"/>
        </w:rPr>
        <w:t>mas</w:t>
      </w:r>
      <w:r w:rsidRPr="00023323">
        <w:rPr>
          <w:color w:val="231F20"/>
          <w:spacing w:val="-6"/>
          <w:sz w:val="24"/>
          <w:szCs w:val="24"/>
          <w:lang w:val="pt-BR"/>
        </w:rPr>
        <w:t xml:space="preserve"> </w:t>
      </w:r>
      <w:r w:rsidRPr="00023323">
        <w:rPr>
          <w:color w:val="231F20"/>
          <w:sz w:val="24"/>
          <w:szCs w:val="24"/>
          <w:lang w:val="pt-BR"/>
        </w:rPr>
        <w:t>há</w:t>
      </w:r>
      <w:r w:rsidRPr="00023323">
        <w:rPr>
          <w:color w:val="231F20"/>
          <w:spacing w:val="-6"/>
          <w:sz w:val="24"/>
          <w:szCs w:val="24"/>
          <w:lang w:val="pt-BR"/>
        </w:rPr>
        <w:t xml:space="preserve"> </w:t>
      </w:r>
      <w:r w:rsidRPr="00023323">
        <w:rPr>
          <w:color w:val="231F20"/>
          <w:sz w:val="24"/>
          <w:szCs w:val="24"/>
          <w:lang w:val="pt-BR"/>
        </w:rPr>
        <w:t>outros</w:t>
      </w:r>
      <w:r w:rsidRPr="00023323">
        <w:rPr>
          <w:color w:val="231F20"/>
          <w:spacing w:val="-7"/>
          <w:sz w:val="24"/>
          <w:szCs w:val="24"/>
          <w:lang w:val="pt-BR"/>
        </w:rPr>
        <w:t xml:space="preserve"> </w:t>
      </w:r>
      <w:r w:rsidRPr="00023323">
        <w:rPr>
          <w:color w:val="231F20"/>
          <w:sz w:val="24"/>
          <w:szCs w:val="24"/>
          <w:lang w:val="pt-BR"/>
        </w:rPr>
        <w:t>importantes</w:t>
      </w:r>
      <w:r w:rsidRPr="00023323">
        <w:rPr>
          <w:color w:val="231F20"/>
          <w:spacing w:val="-6"/>
          <w:sz w:val="24"/>
          <w:szCs w:val="24"/>
          <w:lang w:val="pt-BR"/>
        </w:rPr>
        <w:t xml:space="preserve"> </w:t>
      </w:r>
      <w:r w:rsidRPr="00023323">
        <w:rPr>
          <w:color w:val="231F20"/>
          <w:sz w:val="24"/>
          <w:szCs w:val="24"/>
          <w:lang w:val="pt-BR"/>
        </w:rPr>
        <w:t>vínculos, de</w:t>
      </w:r>
      <w:r w:rsidRPr="00023323">
        <w:rPr>
          <w:color w:val="231F20"/>
          <w:spacing w:val="17"/>
          <w:sz w:val="24"/>
          <w:szCs w:val="24"/>
          <w:lang w:val="pt-BR"/>
        </w:rPr>
        <w:t xml:space="preserve"> </w:t>
      </w:r>
      <w:r w:rsidRPr="00023323">
        <w:rPr>
          <w:color w:val="231F20"/>
          <w:sz w:val="24"/>
          <w:szCs w:val="24"/>
          <w:lang w:val="pt-BR"/>
        </w:rPr>
        <w:t>outras</w:t>
      </w:r>
      <w:r w:rsidRPr="00023323">
        <w:rPr>
          <w:color w:val="231F20"/>
          <w:spacing w:val="18"/>
          <w:sz w:val="24"/>
          <w:szCs w:val="24"/>
          <w:lang w:val="pt-BR"/>
        </w:rPr>
        <w:t xml:space="preserve"> </w:t>
      </w:r>
      <w:r w:rsidRPr="00023323">
        <w:rPr>
          <w:color w:val="231F20"/>
          <w:sz w:val="24"/>
          <w:szCs w:val="24"/>
          <w:lang w:val="pt-BR"/>
        </w:rPr>
        <w:t>ordens,</w:t>
      </w:r>
      <w:r w:rsidRPr="00023323">
        <w:rPr>
          <w:color w:val="231F20"/>
          <w:spacing w:val="18"/>
          <w:sz w:val="24"/>
          <w:szCs w:val="24"/>
          <w:lang w:val="pt-BR"/>
        </w:rPr>
        <w:t xml:space="preserve"> </w:t>
      </w:r>
      <w:r w:rsidRPr="00023323">
        <w:rPr>
          <w:color w:val="231F20"/>
          <w:sz w:val="24"/>
          <w:szCs w:val="24"/>
          <w:lang w:val="pt-BR"/>
        </w:rPr>
        <w:t>entre</w:t>
      </w:r>
      <w:r w:rsidRPr="00023323">
        <w:rPr>
          <w:color w:val="231F20"/>
          <w:spacing w:val="18"/>
          <w:sz w:val="24"/>
          <w:szCs w:val="24"/>
          <w:lang w:val="pt-BR"/>
        </w:rPr>
        <w:t xml:space="preserve"> </w:t>
      </w:r>
      <w:r w:rsidRPr="00023323">
        <w:rPr>
          <w:color w:val="231F20"/>
          <w:sz w:val="24"/>
          <w:szCs w:val="24"/>
          <w:lang w:val="pt-BR"/>
        </w:rPr>
        <w:t>os</w:t>
      </w:r>
      <w:r w:rsidRPr="00023323">
        <w:rPr>
          <w:color w:val="231F20"/>
          <w:spacing w:val="18"/>
          <w:sz w:val="24"/>
          <w:szCs w:val="24"/>
          <w:lang w:val="pt-BR"/>
        </w:rPr>
        <w:t xml:space="preserve"> </w:t>
      </w:r>
      <w:r w:rsidRPr="00023323">
        <w:rPr>
          <w:color w:val="231F20"/>
          <w:sz w:val="24"/>
          <w:szCs w:val="24"/>
          <w:lang w:val="pt-BR"/>
        </w:rPr>
        <w:t>sujeitos</w:t>
      </w:r>
      <w:r w:rsidRPr="00023323">
        <w:rPr>
          <w:color w:val="231F20"/>
          <w:spacing w:val="18"/>
          <w:sz w:val="24"/>
          <w:szCs w:val="24"/>
          <w:lang w:val="pt-BR"/>
        </w:rPr>
        <w:t xml:space="preserve"> </w:t>
      </w:r>
      <w:r w:rsidRPr="00023323">
        <w:rPr>
          <w:color w:val="231F20"/>
          <w:sz w:val="24"/>
          <w:szCs w:val="24"/>
          <w:lang w:val="pt-BR"/>
        </w:rPr>
        <w:t>envolvidos.</w:t>
      </w:r>
    </w:p>
    <w:p w14:paraId="042530B3" w14:textId="77777777" w:rsidR="003702CE" w:rsidRPr="00023323" w:rsidRDefault="003702CE" w:rsidP="00023323">
      <w:pPr>
        <w:pStyle w:val="Corpodetexto"/>
        <w:ind w:firstLine="1134"/>
        <w:rPr>
          <w:sz w:val="24"/>
          <w:szCs w:val="24"/>
          <w:lang w:val="pt-BR"/>
        </w:rPr>
      </w:pPr>
      <w:r w:rsidRPr="00023323">
        <w:rPr>
          <w:color w:val="231F20"/>
          <w:sz w:val="24"/>
          <w:szCs w:val="24"/>
          <w:lang w:val="pt-BR"/>
        </w:rPr>
        <w:t>Mas, é sobretudo quando</w:t>
      </w:r>
      <w:r w:rsidRPr="00023323">
        <w:rPr>
          <w:color w:val="231F20"/>
          <w:spacing w:val="-6"/>
          <w:sz w:val="24"/>
          <w:szCs w:val="24"/>
          <w:lang w:val="pt-BR"/>
        </w:rPr>
        <w:t xml:space="preserve"> </w:t>
      </w:r>
      <w:r w:rsidRPr="00023323">
        <w:rPr>
          <w:color w:val="231F20"/>
          <w:sz w:val="24"/>
          <w:szCs w:val="24"/>
          <w:lang w:val="pt-BR"/>
        </w:rPr>
        <w:t>se</w:t>
      </w:r>
      <w:r w:rsidRPr="00023323">
        <w:rPr>
          <w:color w:val="231F20"/>
          <w:spacing w:val="-5"/>
          <w:sz w:val="24"/>
          <w:szCs w:val="24"/>
          <w:lang w:val="pt-BR"/>
        </w:rPr>
        <w:t xml:space="preserve"> </w:t>
      </w:r>
      <w:r w:rsidRPr="00023323">
        <w:rPr>
          <w:color w:val="231F20"/>
          <w:sz w:val="24"/>
          <w:szCs w:val="24"/>
          <w:lang w:val="pt-BR"/>
        </w:rPr>
        <w:t>concebe</w:t>
      </w:r>
      <w:r w:rsidRPr="00023323">
        <w:rPr>
          <w:color w:val="231F20"/>
          <w:spacing w:val="-6"/>
          <w:sz w:val="24"/>
          <w:szCs w:val="24"/>
          <w:lang w:val="pt-BR"/>
        </w:rPr>
        <w:t xml:space="preserve"> </w:t>
      </w:r>
      <w:r w:rsidRPr="00023323">
        <w:rPr>
          <w:i/>
          <w:color w:val="231F20"/>
          <w:sz w:val="24"/>
          <w:szCs w:val="24"/>
          <w:lang w:val="pt-BR"/>
        </w:rPr>
        <w:t>processo</w:t>
      </w:r>
      <w:r w:rsidRPr="00023323">
        <w:rPr>
          <w:i/>
          <w:color w:val="231F20"/>
          <w:spacing w:val="-6"/>
          <w:sz w:val="24"/>
          <w:szCs w:val="24"/>
          <w:lang w:val="pt-BR"/>
        </w:rPr>
        <w:t xml:space="preserve"> </w:t>
      </w:r>
      <w:r w:rsidRPr="00023323">
        <w:rPr>
          <w:color w:val="231F20"/>
          <w:sz w:val="24"/>
          <w:szCs w:val="24"/>
          <w:lang w:val="pt-BR"/>
        </w:rPr>
        <w:t xml:space="preserve">também como instrumento de obtenção de soluções não adjudicadas de conflitos que fica mais evidente a impossibilidade de se reduzir o conceito de processo a procedimento em contraditório: quer porque neles mal se ajusta o conceito de </w:t>
      </w:r>
      <w:r w:rsidRPr="00023323">
        <w:rPr>
          <w:i/>
          <w:color w:val="231F20"/>
          <w:sz w:val="24"/>
          <w:szCs w:val="24"/>
          <w:lang w:val="pt-BR"/>
        </w:rPr>
        <w:t>defesa</w:t>
      </w:r>
      <w:r w:rsidRPr="00023323">
        <w:rPr>
          <w:color w:val="231F20"/>
          <w:sz w:val="24"/>
          <w:szCs w:val="24"/>
          <w:lang w:val="pt-BR"/>
        </w:rPr>
        <w:t>, especialmente diante do componente contratual que ali reside; quer porque as posições jurídicas</w:t>
      </w:r>
      <w:r w:rsidRPr="00023323">
        <w:rPr>
          <w:color w:val="231F20"/>
          <w:spacing w:val="-7"/>
          <w:sz w:val="24"/>
          <w:szCs w:val="24"/>
          <w:lang w:val="pt-BR"/>
        </w:rPr>
        <w:t xml:space="preserve"> </w:t>
      </w:r>
      <w:r w:rsidRPr="00023323">
        <w:rPr>
          <w:color w:val="231F20"/>
          <w:sz w:val="24"/>
          <w:szCs w:val="24"/>
          <w:lang w:val="pt-BR"/>
        </w:rPr>
        <w:t>dos</w:t>
      </w:r>
      <w:r w:rsidRPr="00023323">
        <w:rPr>
          <w:color w:val="231F20"/>
          <w:spacing w:val="-7"/>
          <w:sz w:val="24"/>
          <w:szCs w:val="24"/>
          <w:lang w:val="pt-BR"/>
        </w:rPr>
        <w:t xml:space="preserve"> </w:t>
      </w:r>
      <w:r w:rsidRPr="00023323">
        <w:rPr>
          <w:color w:val="231F20"/>
          <w:sz w:val="24"/>
          <w:szCs w:val="24"/>
          <w:lang w:val="pt-BR"/>
        </w:rPr>
        <w:t>sujeitos</w:t>
      </w:r>
      <w:r w:rsidRPr="00023323">
        <w:rPr>
          <w:color w:val="231F20"/>
          <w:spacing w:val="-7"/>
          <w:sz w:val="24"/>
          <w:szCs w:val="24"/>
          <w:lang w:val="pt-BR"/>
        </w:rPr>
        <w:t xml:space="preserve"> </w:t>
      </w:r>
      <w:r w:rsidRPr="00023323">
        <w:rPr>
          <w:color w:val="231F20"/>
          <w:sz w:val="24"/>
          <w:szCs w:val="24"/>
          <w:lang w:val="pt-BR"/>
        </w:rPr>
        <w:t>vão</w:t>
      </w:r>
      <w:r w:rsidRPr="00023323">
        <w:rPr>
          <w:color w:val="231F20"/>
          <w:spacing w:val="-6"/>
          <w:sz w:val="24"/>
          <w:szCs w:val="24"/>
          <w:lang w:val="pt-BR"/>
        </w:rPr>
        <w:t xml:space="preserve"> </w:t>
      </w:r>
      <w:r w:rsidRPr="00023323">
        <w:rPr>
          <w:color w:val="231F20"/>
          <w:sz w:val="24"/>
          <w:szCs w:val="24"/>
          <w:lang w:val="pt-BR"/>
        </w:rPr>
        <w:t>além</w:t>
      </w:r>
      <w:r w:rsidRPr="00023323">
        <w:rPr>
          <w:color w:val="231F20"/>
          <w:spacing w:val="-7"/>
          <w:sz w:val="24"/>
          <w:szCs w:val="24"/>
          <w:lang w:val="pt-BR"/>
        </w:rPr>
        <w:t xml:space="preserve"> </w:t>
      </w:r>
      <w:r w:rsidRPr="00023323">
        <w:rPr>
          <w:color w:val="231F20"/>
          <w:sz w:val="24"/>
          <w:szCs w:val="24"/>
          <w:lang w:val="pt-BR"/>
        </w:rPr>
        <w:t>do</w:t>
      </w:r>
      <w:r w:rsidRPr="00023323">
        <w:rPr>
          <w:color w:val="231F20"/>
          <w:spacing w:val="-7"/>
          <w:sz w:val="24"/>
          <w:szCs w:val="24"/>
          <w:lang w:val="pt-BR"/>
        </w:rPr>
        <w:t xml:space="preserve"> </w:t>
      </w:r>
      <w:r w:rsidRPr="00023323">
        <w:rPr>
          <w:color w:val="231F20"/>
          <w:sz w:val="24"/>
          <w:szCs w:val="24"/>
          <w:lang w:val="pt-BR"/>
        </w:rPr>
        <w:t>que</w:t>
      </w:r>
      <w:r w:rsidRPr="00023323">
        <w:rPr>
          <w:color w:val="231F20"/>
          <w:spacing w:val="-6"/>
          <w:sz w:val="24"/>
          <w:szCs w:val="24"/>
          <w:lang w:val="pt-BR"/>
        </w:rPr>
        <w:t xml:space="preserve"> </w:t>
      </w:r>
      <w:r w:rsidRPr="00023323">
        <w:rPr>
          <w:color w:val="231F20"/>
          <w:sz w:val="24"/>
          <w:szCs w:val="24"/>
          <w:lang w:val="pt-BR"/>
        </w:rPr>
        <w:t>se</w:t>
      </w:r>
      <w:r w:rsidRPr="00023323">
        <w:rPr>
          <w:color w:val="231F20"/>
          <w:spacing w:val="-7"/>
          <w:sz w:val="24"/>
          <w:szCs w:val="24"/>
          <w:lang w:val="pt-BR"/>
        </w:rPr>
        <w:t xml:space="preserve"> </w:t>
      </w:r>
      <w:r w:rsidRPr="00023323">
        <w:rPr>
          <w:color w:val="231F20"/>
          <w:sz w:val="24"/>
          <w:szCs w:val="24"/>
          <w:lang w:val="pt-BR"/>
        </w:rPr>
        <w:t>possa</w:t>
      </w:r>
      <w:r w:rsidRPr="00023323">
        <w:rPr>
          <w:color w:val="231F20"/>
          <w:spacing w:val="-7"/>
          <w:sz w:val="24"/>
          <w:szCs w:val="24"/>
          <w:lang w:val="pt-BR"/>
        </w:rPr>
        <w:t xml:space="preserve"> </w:t>
      </w:r>
      <w:r w:rsidRPr="00023323">
        <w:rPr>
          <w:color w:val="231F20"/>
          <w:sz w:val="24"/>
          <w:szCs w:val="24"/>
          <w:lang w:val="pt-BR"/>
        </w:rPr>
        <w:t>entender</w:t>
      </w:r>
      <w:r w:rsidRPr="00023323">
        <w:rPr>
          <w:color w:val="231F20"/>
          <w:spacing w:val="-6"/>
          <w:sz w:val="24"/>
          <w:szCs w:val="24"/>
          <w:lang w:val="pt-BR"/>
        </w:rPr>
        <w:t xml:space="preserve"> </w:t>
      </w:r>
      <w:r w:rsidRPr="00023323">
        <w:rPr>
          <w:color w:val="231F20"/>
          <w:sz w:val="24"/>
          <w:szCs w:val="24"/>
          <w:lang w:val="pt-BR"/>
        </w:rPr>
        <w:t>por</w:t>
      </w:r>
      <w:r w:rsidRPr="00023323">
        <w:rPr>
          <w:color w:val="231F20"/>
          <w:spacing w:val="-7"/>
          <w:sz w:val="24"/>
          <w:szCs w:val="24"/>
          <w:lang w:val="pt-BR"/>
        </w:rPr>
        <w:t xml:space="preserve"> </w:t>
      </w:r>
      <w:r w:rsidRPr="00023323">
        <w:rPr>
          <w:color w:val="231F20"/>
          <w:sz w:val="24"/>
          <w:szCs w:val="24"/>
          <w:lang w:val="pt-BR"/>
        </w:rPr>
        <w:t>informação</w:t>
      </w:r>
      <w:r w:rsidRPr="00023323">
        <w:rPr>
          <w:color w:val="231F20"/>
          <w:spacing w:val="-7"/>
          <w:sz w:val="24"/>
          <w:szCs w:val="24"/>
          <w:lang w:val="pt-BR"/>
        </w:rPr>
        <w:t xml:space="preserve"> </w:t>
      </w:r>
      <w:r w:rsidRPr="00023323">
        <w:rPr>
          <w:color w:val="231F20"/>
          <w:sz w:val="24"/>
          <w:szCs w:val="24"/>
          <w:lang w:val="pt-BR"/>
        </w:rPr>
        <w:t>e</w:t>
      </w:r>
      <w:r w:rsidRPr="00023323">
        <w:rPr>
          <w:color w:val="231F20"/>
          <w:spacing w:val="-6"/>
          <w:sz w:val="24"/>
          <w:szCs w:val="24"/>
          <w:lang w:val="pt-BR"/>
        </w:rPr>
        <w:t xml:space="preserve"> </w:t>
      </w:r>
      <w:r w:rsidRPr="00023323">
        <w:rPr>
          <w:color w:val="231F20"/>
          <w:sz w:val="24"/>
          <w:szCs w:val="24"/>
          <w:lang w:val="pt-BR"/>
        </w:rPr>
        <w:t>reação.</w:t>
      </w:r>
    </w:p>
    <w:p w14:paraId="21CA00FF" w14:textId="71D502BF" w:rsidR="003702CE" w:rsidRPr="00023323" w:rsidRDefault="003702CE" w:rsidP="00023323">
      <w:pPr>
        <w:spacing w:after="0" w:line="240" w:lineRule="auto"/>
        <w:ind w:firstLine="1134"/>
        <w:jc w:val="both"/>
        <w:rPr>
          <w:rFonts w:ascii="Times New Roman" w:hAnsi="Times New Roman" w:cs="Times New Roman"/>
          <w:sz w:val="24"/>
          <w:szCs w:val="24"/>
        </w:rPr>
      </w:pPr>
      <w:r w:rsidRPr="00023323">
        <w:rPr>
          <w:rFonts w:ascii="Times New Roman" w:hAnsi="Times New Roman" w:cs="Times New Roman"/>
          <w:color w:val="231F20"/>
          <w:sz w:val="24"/>
          <w:szCs w:val="24"/>
        </w:rPr>
        <w:t xml:space="preserve">Como sabido, a </w:t>
      </w:r>
      <w:r w:rsidRPr="00023323">
        <w:rPr>
          <w:rFonts w:ascii="Times New Roman" w:hAnsi="Times New Roman" w:cs="Times New Roman"/>
          <w:i/>
          <w:color w:val="231F20"/>
          <w:sz w:val="24"/>
          <w:szCs w:val="24"/>
        </w:rPr>
        <w:t xml:space="preserve">conciliação </w:t>
      </w:r>
      <w:r w:rsidRPr="00023323">
        <w:rPr>
          <w:rFonts w:ascii="Times New Roman" w:hAnsi="Times New Roman" w:cs="Times New Roman"/>
          <w:color w:val="231F20"/>
          <w:sz w:val="24"/>
          <w:szCs w:val="24"/>
        </w:rPr>
        <w:t xml:space="preserve">e a </w:t>
      </w:r>
      <w:r w:rsidRPr="00023323">
        <w:rPr>
          <w:rFonts w:ascii="Times New Roman" w:hAnsi="Times New Roman" w:cs="Times New Roman"/>
          <w:i/>
          <w:color w:val="231F20"/>
          <w:sz w:val="24"/>
          <w:szCs w:val="24"/>
        </w:rPr>
        <w:t xml:space="preserve">mediação </w:t>
      </w:r>
      <w:r w:rsidRPr="00023323">
        <w:rPr>
          <w:rFonts w:ascii="Times New Roman" w:hAnsi="Times New Roman" w:cs="Times New Roman"/>
          <w:color w:val="231F20"/>
          <w:sz w:val="24"/>
          <w:szCs w:val="24"/>
        </w:rPr>
        <w:t xml:space="preserve">são objeto de extensa disciplina pelo CPC (arts. 165 e ss.), sendo que a segunda também é objeto de lei especial </w:t>
      </w:r>
      <w:r w:rsidRPr="00023323">
        <w:rPr>
          <w:rFonts w:ascii="Times New Roman" w:hAnsi="Times New Roman" w:cs="Times New Roman"/>
          <w:color w:val="231F20"/>
          <w:sz w:val="24"/>
          <w:szCs w:val="24"/>
        </w:rPr>
        <w:lastRenderedPageBreak/>
        <w:t>(13.140/2015)</w:t>
      </w:r>
      <w:r w:rsidR="00EF4AA7">
        <w:rPr>
          <w:rFonts w:ascii="Times New Roman" w:hAnsi="Times New Roman" w:cs="Times New Roman"/>
          <w:color w:val="231F20"/>
          <w:sz w:val="24"/>
          <w:szCs w:val="24"/>
        </w:rPr>
        <w:t>; sem prejuízo da regulamentação dessas atividades pelo CNJ (Resolução 125/2010, com recentes alterações advindas da Resolução 326/2020)</w:t>
      </w:r>
      <w:r w:rsidRPr="00023323">
        <w:rPr>
          <w:rFonts w:ascii="Times New Roman" w:hAnsi="Times New Roman" w:cs="Times New Roman"/>
          <w:color w:val="231F20"/>
          <w:sz w:val="24"/>
          <w:szCs w:val="24"/>
        </w:rPr>
        <w:t xml:space="preserve">. O compromisso (ou termo) de ajustamento de conduta já fora previsto pela Lei 7.347/1985; o compromisso de cessação de prática, no âmbito da concorrência, está disciplinado pela 12.529/2011; a </w:t>
      </w:r>
      <w:r w:rsidRPr="00023323">
        <w:rPr>
          <w:rFonts w:ascii="Times New Roman" w:hAnsi="Times New Roman" w:cs="Times New Roman"/>
          <w:i/>
          <w:color w:val="231F20"/>
          <w:sz w:val="24"/>
          <w:szCs w:val="24"/>
        </w:rPr>
        <w:t>colaboração premiada</w:t>
      </w:r>
      <w:r w:rsidRPr="00023323">
        <w:rPr>
          <w:rFonts w:ascii="Times New Roman" w:hAnsi="Times New Roman" w:cs="Times New Roman"/>
          <w:i/>
          <w:color w:val="231F20"/>
          <w:spacing w:val="-8"/>
          <w:sz w:val="24"/>
          <w:szCs w:val="24"/>
        </w:rPr>
        <w:t xml:space="preserve"> </w:t>
      </w:r>
      <w:r w:rsidRPr="00023323">
        <w:rPr>
          <w:rFonts w:ascii="Times New Roman" w:hAnsi="Times New Roman" w:cs="Times New Roman"/>
          <w:color w:val="231F20"/>
          <w:sz w:val="24"/>
          <w:szCs w:val="24"/>
        </w:rPr>
        <w:t>é</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prevista</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pela</w:t>
      </w:r>
      <w:r w:rsidRPr="00023323">
        <w:rPr>
          <w:rFonts w:ascii="Times New Roman" w:hAnsi="Times New Roman" w:cs="Times New Roman"/>
          <w:color w:val="231F20"/>
          <w:spacing w:val="-7"/>
          <w:sz w:val="24"/>
          <w:szCs w:val="24"/>
        </w:rPr>
        <w:t xml:space="preserve"> </w:t>
      </w:r>
      <w:r w:rsidRPr="00023323">
        <w:rPr>
          <w:rFonts w:ascii="Times New Roman" w:hAnsi="Times New Roman" w:cs="Times New Roman"/>
          <w:color w:val="231F20"/>
          <w:sz w:val="24"/>
          <w:szCs w:val="24"/>
        </w:rPr>
        <w:t>lei</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12.850/2013,</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não</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apenas</w:t>
      </w:r>
      <w:r w:rsidRPr="00023323">
        <w:rPr>
          <w:rFonts w:ascii="Times New Roman" w:hAnsi="Times New Roman" w:cs="Times New Roman"/>
          <w:color w:val="231F20"/>
          <w:spacing w:val="-7"/>
          <w:sz w:val="24"/>
          <w:szCs w:val="24"/>
        </w:rPr>
        <w:t xml:space="preserve"> </w:t>
      </w:r>
      <w:r w:rsidRPr="00023323">
        <w:rPr>
          <w:rFonts w:ascii="Times New Roman" w:hAnsi="Times New Roman" w:cs="Times New Roman"/>
          <w:color w:val="231F20"/>
          <w:sz w:val="24"/>
          <w:szCs w:val="24"/>
        </w:rPr>
        <w:t>como</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forma</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de</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 xml:space="preserve">obtenção de prova, mas como fator determinante de redução de pena ou até mesmo de imunidade; o </w:t>
      </w:r>
      <w:r w:rsidRPr="00023323">
        <w:rPr>
          <w:rFonts w:ascii="Times New Roman" w:hAnsi="Times New Roman" w:cs="Times New Roman"/>
          <w:i/>
          <w:color w:val="231F20"/>
          <w:sz w:val="24"/>
          <w:szCs w:val="24"/>
        </w:rPr>
        <w:t xml:space="preserve">acordo de leniência </w:t>
      </w:r>
      <w:r w:rsidRPr="00023323">
        <w:rPr>
          <w:rFonts w:ascii="Times New Roman" w:hAnsi="Times New Roman" w:cs="Times New Roman"/>
          <w:color w:val="231F20"/>
          <w:sz w:val="24"/>
          <w:szCs w:val="24"/>
        </w:rPr>
        <w:t>é objeto da Lei 12.846/2013, mas também</w:t>
      </w:r>
      <w:r w:rsidRPr="00023323">
        <w:rPr>
          <w:rFonts w:ascii="Times New Roman" w:hAnsi="Times New Roman" w:cs="Times New Roman"/>
          <w:color w:val="231F20"/>
          <w:spacing w:val="-9"/>
          <w:sz w:val="24"/>
          <w:szCs w:val="24"/>
        </w:rPr>
        <w:t xml:space="preserve"> </w:t>
      </w:r>
      <w:r w:rsidRPr="00023323">
        <w:rPr>
          <w:rFonts w:ascii="Times New Roman" w:hAnsi="Times New Roman" w:cs="Times New Roman"/>
          <w:color w:val="231F20"/>
          <w:sz w:val="24"/>
          <w:szCs w:val="24"/>
        </w:rPr>
        <w:t>a</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Lei</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13.506/2017</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prevê</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a</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celebração</w:t>
      </w:r>
      <w:r w:rsidRPr="00023323">
        <w:rPr>
          <w:rFonts w:ascii="Times New Roman" w:hAnsi="Times New Roman" w:cs="Times New Roman"/>
          <w:color w:val="231F20"/>
          <w:spacing w:val="-9"/>
          <w:sz w:val="24"/>
          <w:szCs w:val="24"/>
        </w:rPr>
        <w:t xml:space="preserve"> </w:t>
      </w:r>
      <w:r w:rsidRPr="00023323">
        <w:rPr>
          <w:rFonts w:ascii="Times New Roman" w:hAnsi="Times New Roman" w:cs="Times New Roman"/>
          <w:color w:val="231F20"/>
          <w:sz w:val="24"/>
          <w:szCs w:val="24"/>
        </w:rPr>
        <w:t>de</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um</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termo</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z w:val="24"/>
          <w:szCs w:val="24"/>
        </w:rPr>
        <w:t>de</w:t>
      </w:r>
      <w:r w:rsidRPr="00023323">
        <w:rPr>
          <w:rFonts w:ascii="Times New Roman" w:hAnsi="Times New Roman" w:cs="Times New Roman"/>
          <w:color w:val="231F20"/>
          <w:spacing w:val="-8"/>
          <w:sz w:val="24"/>
          <w:szCs w:val="24"/>
        </w:rPr>
        <w:t xml:space="preserve"> </w:t>
      </w:r>
      <w:r w:rsidRPr="00023323">
        <w:rPr>
          <w:rFonts w:ascii="Times New Roman" w:hAnsi="Times New Roman" w:cs="Times New Roman"/>
          <w:color w:val="231F20"/>
          <w:spacing w:val="-2"/>
          <w:sz w:val="24"/>
          <w:szCs w:val="24"/>
        </w:rPr>
        <w:t xml:space="preserve">compromisso </w:t>
      </w:r>
      <w:r w:rsidRPr="00023323">
        <w:rPr>
          <w:rFonts w:ascii="Times New Roman" w:hAnsi="Times New Roman" w:cs="Times New Roman"/>
          <w:color w:val="231F20"/>
          <w:sz w:val="24"/>
          <w:szCs w:val="24"/>
        </w:rPr>
        <w:t>e</w:t>
      </w:r>
      <w:r w:rsidRPr="00023323">
        <w:rPr>
          <w:rFonts w:ascii="Times New Roman" w:hAnsi="Times New Roman" w:cs="Times New Roman"/>
          <w:color w:val="231F20"/>
          <w:spacing w:val="14"/>
          <w:sz w:val="24"/>
          <w:szCs w:val="24"/>
        </w:rPr>
        <w:t xml:space="preserve"> </w:t>
      </w:r>
      <w:r w:rsidRPr="00023323">
        <w:rPr>
          <w:rFonts w:ascii="Times New Roman" w:hAnsi="Times New Roman" w:cs="Times New Roman"/>
          <w:color w:val="231F20"/>
          <w:sz w:val="24"/>
          <w:szCs w:val="24"/>
        </w:rPr>
        <w:t>de</w:t>
      </w:r>
      <w:r w:rsidRPr="00023323">
        <w:rPr>
          <w:rFonts w:ascii="Times New Roman" w:hAnsi="Times New Roman" w:cs="Times New Roman"/>
          <w:color w:val="231F20"/>
          <w:spacing w:val="15"/>
          <w:sz w:val="24"/>
          <w:szCs w:val="24"/>
        </w:rPr>
        <w:t xml:space="preserve"> </w:t>
      </w:r>
      <w:r w:rsidRPr="00023323">
        <w:rPr>
          <w:rFonts w:ascii="Times New Roman" w:hAnsi="Times New Roman" w:cs="Times New Roman"/>
          <w:color w:val="231F20"/>
          <w:sz w:val="24"/>
          <w:szCs w:val="24"/>
        </w:rPr>
        <w:t>um</w:t>
      </w:r>
      <w:r w:rsidRPr="00023323">
        <w:rPr>
          <w:rFonts w:ascii="Times New Roman" w:hAnsi="Times New Roman" w:cs="Times New Roman"/>
          <w:color w:val="231F20"/>
          <w:spacing w:val="15"/>
          <w:sz w:val="24"/>
          <w:szCs w:val="24"/>
        </w:rPr>
        <w:t xml:space="preserve"> </w:t>
      </w:r>
      <w:r w:rsidRPr="00023323">
        <w:rPr>
          <w:rFonts w:ascii="Times New Roman" w:hAnsi="Times New Roman" w:cs="Times New Roman"/>
          <w:color w:val="231F20"/>
          <w:sz w:val="24"/>
          <w:szCs w:val="24"/>
        </w:rPr>
        <w:t>“acordo</w:t>
      </w:r>
      <w:r w:rsidRPr="00023323">
        <w:rPr>
          <w:rFonts w:ascii="Times New Roman" w:hAnsi="Times New Roman" w:cs="Times New Roman"/>
          <w:color w:val="231F20"/>
          <w:spacing w:val="15"/>
          <w:sz w:val="24"/>
          <w:szCs w:val="24"/>
        </w:rPr>
        <w:t xml:space="preserve"> </w:t>
      </w:r>
      <w:r w:rsidRPr="00023323">
        <w:rPr>
          <w:rFonts w:ascii="Times New Roman" w:hAnsi="Times New Roman" w:cs="Times New Roman"/>
          <w:color w:val="231F20"/>
          <w:sz w:val="24"/>
          <w:szCs w:val="24"/>
        </w:rPr>
        <w:t>administrativo</w:t>
      </w:r>
      <w:r w:rsidRPr="00023323">
        <w:rPr>
          <w:rFonts w:ascii="Times New Roman" w:hAnsi="Times New Roman" w:cs="Times New Roman"/>
          <w:color w:val="231F20"/>
          <w:spacing w:val="15"/>
          <w:sz w:val="24"/>
          <w:szCs w:val="24"/>
        </w:rPr>
        <w:t xml:space="preserve"> </w:t>
      </w:r>
      <w:r w:rsidRPr="00023323">
        <w:rPr>
          <w:rFonts w:ascii="Times New Roman" w:hAnsi="Times New Roman" w:cs="Times New Roman"/>
          <w:color w:val="231F20"/>
          <w:sz w:val="24"/>
          <w:szCs w:val="24"/>
        </w:rPr>
        <w:t>em</w:t>
      </w:r>
      <w:r w:rsidRPr="00023323">
        <w:rPr>
          <w:rFonts w:ascii="Times New Roman" w:hAnsi="Times New Roman" w:cs="Times New Roman"/>
          <w:color w:val="231F20"/>
          <w:spacing w:val="15"/>
          <w:sz w:val="24"/>
          <w:szCs w:val="24"/>
        </w:rPr>
        <w:t xml:space="preserve"> </w:t>
      </w:r>
      <w:r w:rsidRPr="00023323">
        <w:rPr>
          <w:rFonts w:ascii="Times New Roman" w:hAnsi="Times New Roman" w:cs="Times New Roman"/>
          <w:color w:val="231F20"/>
          <w:sz w:val="24"/>
          <w:szCs w:val="24"/>
        </w:rPr>
        <w:t>processo</w:t>
      </w:r>
      <w:r w:rsidRPr="00023323">
        <w:rPr>
          <w:rFonts w:ascii="Times New Roman" w:hAnsi="Times New Roman" w:cs="Times New Roman"/>
          <w:color w:val="231F20"/>
          <w:spacing w:val="15"/>
          <w:sz w:val="24"/>
          <w:szCs w:val="24"/>
        </w:rPr>
        <w:t xml:space="preserve"> </w:t>
      </w:r>
      <w:r w:rsidRPr="00023323">
        <w:rPr>
          <w:rFonts w:ascii="Times New Roman" w:hAnsi="Times New Roman" w:cs="Times New Roman"/>
          <w:color w:val="231F20"/>
          <w:sz w:val="24"/>
          <w:szCs w:val="24"/>
        </w:rPr>
        <w:t>de</w:t>
      </w:r>
      <w:r w:rsidRPr="00023323">
        <w:rPr>
          <w:rFonts w:ascii="Times New Roman" w:hAnsi="Times New Roman" w:cs="Times New Roman"/>
          <w:color w:val="231F20"/>
          <w:spacing w:val="15"/>
          <w:sz w:val="24"/>
          <w:szCs w:val="24"/>
        </w:rPr>
        <w:t xml:space="preserve"> </w:t>
      </w:r>
      <w:r w:rsidRPr="00023323">
        <w:rPr>
          <w:rFonts w:ascii="Times New Roman" w:hAnsi="Times New Roman" w:cs="Times New Roman"/>
          <w:color w:val="231F20"/>
          <w:sz w:val="24"/>
          <w:szCs w:val="24"/>
        </w:rPr>
        <w:t>supervisão”.</w:t>
      </w:r>
    </w:p>
    <w:p w14:paraId="5D94F26E" w14:textId="2E9E8495" w:rsidR="003702CE" w:rsidRPr="00344D28" w:rsidRDefault="003702CE" w:rsidP="00FC0E63">
      <w:pPr>
        <w:pStyle w:val="Corpodetexto"/>
        <w:ind w:firstLine="1134"/>
        <w:rPr>
          <w:sz w:val="24"/>
          <w:szCs w:val="24"/>
          <w:lang w:val="pt-BR"/>
        </w:rPr>
      </w:pPr>
      <w:r w:rsidRPr="00FC0E63">
        <w:rPr>
          <w:color w:val="231F20"/>
          <w:sz w:val="24"/>
          <w:szCs w:val="24"/>
          <w:lang w:val="pt-BR"/>
        </w:rPr>
        <w:t>Na maior parte dessas situações, a lei não apenas prevê uma sequência de atos encadeados de forma teleológica, isto é, um autêntico procedimento</w:t>
      </w:r>
      <w:r w:rsidR="00E659E2">
        <w:rPr>
          <w:color w:val="231F20"/>
          <w:sz w:val="24"/>
          <w:szCs w:val="24"/>
          <w:lang w:val="pt-BR"/>
        </w:rPr>
        <w:t xml:space="preserve"> – </w:t>
      </w:r>
      <w:r w:rsidRPr="00FC0E63">
        <w:rPr>
          <w:color w:val="231F20"/>
          <w:sz w:val="24"/>
          <w:szCs w:val="24"/>
          <w:lang w:val="pt-BR"/>
        </w:rPr>
        <w:t>que inclusive cumpre a função de garanti</w:t>
      </w:r>
      <w:r w:rsidR="00E659E2">
        <w:rPr>
          <w:color w:val="231F20"/>
          <w:sz w:val="24"/>
          <w:szCs w:val="24"/>
          <w:lang w:val="pt-BR"/>
        </w:rPr>
        <w:t>r</w:t>
      </w:r>
      <w:r w:rsidRPr="00FC0E63">
        <w:rPr>
          <w:color w:val="231F20"/>
          <w:sz w:val="24"/>
          <w:szCs w:val="24"/>
          <w:lang w:val="pt-BR"/>
        </w:rPr>
        <w:t xml:space="preserve"> legalidade, previs</w:t>
      </w:r>
      <w:r w:rsidRPr="00E659E2">
        <w:rPr>
          <w:color w:val="231F20"/>
          <w:sz w:val="24"/>
          <w:szCs w:val="24"/>
          <w:lang w:val="pt-BR"/>
        </w:rPr>
        <w:t xml:space="preserve">ibilidade, confiança e segurança; como </w:t>
      </w:r>
      <w:r w:rsidR="00E659E2">
        <w:rPr>
          <w:color w:val="231F20"/>
          <w:sz w:val="24"/>
          <w:szCs w:val="24"/>
          <w:lang w:val="pt-BR"/>
        </w:rPr>
        <w:t xml:space="preserve">ainda </w:t>
      </w:r>
      <w:r w:rsidRPr="00E659E2">
        <w:rPr>
          <w:color w:val="231F20"/>
          <w:sz w:val="24"/>
          <w:szCs w:val="24"/>
          <w:lang w:val="pt-BR"/>
        </w:rPr>
        <w:t xml:space="preserve">regula direitos, poderes, sujeições, ônus, faculdades, deveres, isto é, estabelece o que pode ser qualificação como uma relação processual. Assim, a somatória desses elementos </w:t>
      </w:r>
      <w:r w:rsidRPr="00457295">
        <w:rPr>
          <w:color w:val="231F20"/>
          <w:sz w:val="24"/>
          <w:szCs w:val="24"/>
          <w:lang w:val="pt-BR"/>
        </w:rPr>
        <w:t>evidencia que, também para a consecução de soluções não adjudicadas de conflitos, é possível</w:t>
      </w:r>
      <w:r w:rsidRPr="006854F6">
        <w:rPr>
          <w:color w:val="231F20"/>
          <w:spacing w:val="17"/>
          <w:sz w:val="24"/>
          <w:szCs w:val="24"/>
          <w:lang w:val="pt-BR"/>
        </w:rPr>
        <w:t xml:space="preserve"> </w:t>
      </w:r>
      <w:r w:rsidRPr="006854F6">
        <w:rPr>
          <w:color w:val="231F20"/>
          <w:sz w:val="24"/>
          <w:szCs w:val="24"/>
          <w:lang w:val="pt-BR"/>
        </w:rPr>
        <w:t>e</w:t>
      </w:r>
      <w:r w:rsidRPr="006854F6">
        <w:rPr>
          <w:color w:val="231F20"/>
          <w:spacing w:val="18"/>
          <w:sz w:val="24"/>
          <w:szCs w:val="24"/>
          <w:lang w:val="pt-BR"/>
        </w:rPr>
        <w:t xml:space="preserve"> </w:t>
      </w:r>
      <w:r w:rsidRPr="00D33E39">
        <w:rPr>
          <w:color w:val="231F20"/>
          <w:sz w:val="24"/>
          <w:szCs w:val="24"/>
          <w:lang w:val="pt-BR"/>
        </w:rPr>
        <w:t>correto</w:t>
      </w:r>
      <w:r w:rsidRPr="00D33E39">
        <w:rPr>
          <w:color w:val="231F20"/>
          <w:spacing w:val="17"/>
          <w:sz w:val="24"/>
          <w:szCs w:val="24"/>
          <w:lang w:val="pt-BR"/>
        </w:rPr>
        <w:t xml:space="preserve"> </w:t>
      </w:r>
      <w:r w:rsidRPr="00FE0C1D">
        <w:rPr>
          <w:color w:val="231F20"/>
          <w:sz w:val="24"/>
          <w:szCs w:val="24"/>
          <w:lang w:val="pt-BR"/>
        </w:rPr>
        <w:t>falar-se</w:t>
      </w:r>
      <w:r w:rsidRPr="0058000C">
        <w:rPr>
          <w:color w:val="231F20"/>
          <w:spacing w:val="18"/>
          <w:sz w:val="24"/>
          <w:szCs w:val="24"/>
          <w:lang w:val="pt-BR"/>
        </w:rPr>
        <w:t xml:space="preserve"> </w:t>
      </w:r>
      <w:r w:rsidRPr="0058000C">
        <w:rPr>
          <w:color w:val="231F20"/>
          <w:sz w:val="24"/>
          <w:szCs w:val="24"/>
          <w:lang w:val="pt-BR"/>
        </w:rPr>
        <w:t>em</w:t>
      </w:r>
      <w:r w:rsidRPr="00FF3A1F">
        <w:rPr>
          <w:color w:val="231F20"/>
          <w:spacing w:val="18"/>
          <w:sz w:val="24"/>
          <w:szCs w:val="24"/>
          <w:lang w:val="pt-BR"/>
        </w:rPr>
        <w:t xml:space="preserve"> </w:t>
      </w:r>
      <w:r w:rsidRPr="00D5699C">
        <w:rPr>
          <w:color w:val="231F20"/>
          <w:sz w:val="24"/>
          <w:szCs w:val="24"/>
          <w:lang w:val="pt-BR"/>
        </w:rPr>
        <w:t>autêntico</w:t>
      </w:r>
      <w:r w:rsidRPr="00C57CE1">
        <w:rPr>
          <w:color w:val="231F20"/>
          <w:spacing w:val="17"/>
          <w:sz w:val="24"/>
          <w:szCs w:val="24"/>
          <w:lang w:val="pt-BR"/>
        </w:rPr>
        <w:t xml:space="preserve"> </w:t>
      </w:r>
      <w:r w:rsidRPr="00C57CE1">
        <w:rPr>
          <w:color w:val="231F20"/>
          <w:sz w:val="24"/>
          <w:szCs w:val="24"/>
          <w:lang w:val="pt-BR"/>
        </w:rPr>
        <w:t>processo.</w:t>
      </w:r>
    </w:p>
    <w:p w14:paraId="36253DDA" w14:textId="6A56170C" w:rsidR="003702CE" w:rsidRPr="00080898" w:rsidRDefault="003702CE" w:rsidP="00457295">
      <w:pPr>
        <w:pStyle w:val="Corpodetexto"/>
        <w:ind w:firstLine="1134"/>
        <w:rPr>
          <w:sz w:val="24"/>
          <w:szCs w:val="24"/>
          <w:lang w:val="pt-BR"/>
        </w:rPr>
      </w:pPr>
      <w:r w:rsidRPr="00023323">
        <w:rPr>
          <w:color w:val="231F20"/>
          <w:sz w:val="24"/>
          <w:szCs w:val="24"/>
          <w:lang w:val="pt-BR"/>
        </w:rPr>
        <w:t>Isso não significa dizer que nas atividades empreendidas na busca de soluções consensuais o exercício de poder esteja completamente ausente. Embora a superação consensual</w:t>
      </w:r>
      <w:r w:rsidRPr="00023323">
        <w:rPr>
          <w:color w:val="231F20"/>
          <w:spacing w:val="8"/>
          <w:sz w:val="24"/>
          <w:szCs w:val="24"/>
          <w:lang w:val="pt-BR"/>
        </w:rPr>
        <w:t xml:space="preserve"> </w:t>
      </w:r>
      <w:r w:rsidRPr="00023323">
        <w:rPr>
          <w:color w:val="231F20"/>
          <w:sz w:val="24"/>
          <w:szCs w:val="24"/>
          <w:lang w:val="pt-BR"/>
        </w:rPr>
        <w:t>–</w:t>
      </w:r>
      <w:r w:rsidRPr="00023323">
        <w:rPr>
          <w:color w:val="231F20"/>
          <w:spacing w:val="8"/>
          <w:sz w:val="24"/>
          <w:szCs w:val="24"/>
          <w:lang w:val="pt-BR"/>
        </w:rPr>
        <w:t xml:space="preserve"> </w:t>
      </w:r>
      <w:r w:rsidRPr="00023323">
        <w:rPr>
          <w:color w:val="231F20"/>
          <w:sz w:val="24"/>
          <w:szCs w:val="24"/>
          <w:lang w:val="pt-BR"/>
        </w:rPr>
        <w:t>justamente</w:t>
      </w:r>
      <w:r w:rsidRPr="00023323">
        <w:rPr>
          <w:color w:val="231F20"/>
          <w:spacing w:val="8"/>
          <w:sz w:val="24"/>
          <w:szCs w:val="24"/>
          <w:lang w:val="pt-BR"/>
        </w:rPr>
        <w:t xml:space="preserve"> </w:t>
      </w:r>
      <w:r w:rsidRPr="00023323">
        <w:rPr>
          <w:color w:val="231F20"/>
          <w:sz w:val="24"/>
          <w:szCs w:val="24"/>
          <w:lang w:val="pt-BR"/>
        </w:rPr>
        <w:t>por</w:t>
      </w:r>
      <w:r w:rsidRPr="00023323">
        <w:rPr>
          <w:color w:val="231F20"/>
          <w:spacing w:val="8"/>
          <w:sz w:val="24"/>
          <w:szCs w:val="24"/>
          <w:lang w:val="pt-BR"/>
        </w:rPr>
        <w:t xml:space="preserve"> </w:t>
      </w:r>
      <w:r w:rsidRPr="00023323">
        <w:rPr>
          <w:color w:val="231F20"/>
          <w:sz w:val="24"/>
          <w:szCs w:val="24"/>
          <w:lang w:val="pt-BR"/>
        </w:rPr>
        <w:t>ter</w:t>
      </w:r>
      <w:r w:rsidRPr="00023323">
        <w:rPr>
          <w:color w:val="231F20"/>
          <w:spacing w:val="9"/>
          <w:sz w:val="24"/>
          <w:szCs w:val="24"/>
          <w:lang w:val="pt-BR"/>
        </w:rPr>
        <w:t xml:space="preserve"> </w:t>
      </w:r>
      <w:r w:rsidRPr="00023323">
        <w:rPr>
          <w:color w:val="231F20"/>
          <w:sz w:val="24"/>
          <w:szCs w:val="24"/>
          <w:lang w:val="pt-BR"/>
        </w:rPr>
        <w:t>essa</w:t>
      </w:r>
      <w:r w:rsidRPr="00023323">
        <w:rPr>
          <w:color w:val="231F20"/>
          <w:spacing w:val="8"/>
          <w:sz w:val="24"/>
          <w:szCs w:val="24"/>
          <w:lang w:val="pt-BR"/>
        </w:rPr>
        <w:t xml:space="preserve"> </w:t>
      </w:r>
      <w:r w:rsidRPr="00023323">
        <w:rPr>
          <w:color w:val="231F20"/>
          <w:sz w:val="24"/>
          <w:szCs w:val="24"/>
          <w:lang w:val="pt-BR"/>
        </w:rPr>
        <w:t>característica</w:t>
      </w:r>
      <w:r w:rsidRPr="00023323">
        <w:rPr>
          <w:color w:val="231F20"/>
          <w:spacing w:val="8"/>
          <w:sz w:val="24"/>
          <w:szCs w:val="24"/>
          <w:lang w:val="pt-BR"/>
        </w:rPr>
        <w:t xml:space="preserve"> </w:t>
      </w:r>
      <w:r w:rsidRPr="00023323">
        <w:rPr>
          <w:color w:val="231F20"/>
          <w:sz w:val="24"/>
          <w:szCs w:val="24"/>
          <w:lang w:val="pt-BR"/>
        </w:rPr>
        <w:t>–</w:t>
      </w:r>
      <w:r w:rsidRPr="00023323">
        <w:rPr>
          <w:color w:val="231F20"/>
          <w:spacing w:val="8"/>
          <w:sz w:val="24"/>
          <w:szCs w:val="24"/>
          <w:lang w:val="pt-BR"/>
        </w:rPr>
        <w:t xml:space="preserve"> </w:t>
      </w:r>
      <w:r w:rsidRPr="00023323">
        <w:rPr>
          <w:color w:val="231F20"/>
          <w:sz w:val="24"/>
          <w:szCs w:val="24"/>
          <w:lang w:val="pt-BR"/>
        </w:rPr>
        <w:t>não</w:t>
      </w:r>
      <w:r w:rsidRPr="00023323">
        <w:rPr>
          <w:color w:val="231F20"/>
          <w:spacing w:val="9"/>
          <w:sz w:val="24"/>
          <w:szCs w:val="24"/>
          <w:lang w:val="pt-BR"/>
        </w:rPr>
        <w:t xml:space="preserve"> </w:t>
      </w:r>
      <w:r w:rsidRPr="00023323">
        <w:rPr>
          <w:color w:val="231F20"/>
          <w:sz w:val="24"/>
          <w:szCs w:val="24"/>
          <w:lang w:val="pt-BR"/>
        </w:rPr>
        <w:t>possa</w:t>
      </w:r>
      <w:r w:rsidRPr="00023323">
        <w:rPr>
          <w:color w:val="231F20"/>
          <w:spacing w:val="8"/>
          <w:sz w:val="24"/>
          <w:szCs w:val="24"/>
          <w:lang w:val="pt-BR"/>
        </w:rPr>
        <w:t xml:space="preserve"> </w:t>
      </w:r>
      <w:r w:rsidRPr="00023323">
        <w:rPr>
          <w:color w:val="231F20"/>
          <w:sz w:val="24"/>
          <w:szCs w:val="24"/>
          <w:lang w:val="pt-BR"/>
        </w:rPr>
        <w:t>ser</w:t>
      </w:r>
      <w:r w:rsidRPr="00023323">
        <w:rPr>
          <w:color w:val="231F20"/>
          <w:spacing w:val="8"/>
          <w:sz w:val="24"/>
          <w:szCs w:val="24"/>
          <w:lang w:val="pt-BR"/>
        </w:rPr>
        <w:t xml:space="preserve"> </w:t>
      </w:r>
      <w:r w:rsidRPr="00023323">
        <w:rPr>
          <w:color w:val="231F20"/>
          <w:sz w:val="24"/>
          <w:szCs w:val="24"/>
          <w:lang w:val="pt-BR"/>
        </w:rPr>
        <w:t>imposta</w:t>
      </w:r>
      <w:r w:rsidRPr="00023323">
        <w:rPr>
          <w:color w:val="231F20"/>
          <w:spacing w:val="8"/>
          <w:sz w:val="24"/>
          <w:szCs w:val="24"/>
          <w:lang w:val="pt-BR"/>
        </w:rPr>
        <w:t xml:space="preserve"> </w:t>
      </w:r>
      <w:r w:rsidRPr="00023323">
        <w:rPr>
          <w:color w:val="231F20"/>
          <w:sz w:val="24"/>
          <w:szCs w:val="24"/>
          <w:lang w:val="pt-BR"/>
        </w:rPr>
        <w:t xml:space="preserve">pelo terceiro, é possível que um dos sujeitos exerça alguma forma de poder ou que, ao menos, se situe em plano diferenciado dos demais, tal como anteriormente. Para ilustrar, o conciliador e o mediador são terceiros em relação às partes em conflito. Ainda que não exerçam poderes, a cargo deles está a presidência dos trabalhos e isso deve ser observado e respeitado. No caso dos ajustamentos de conduta ou acordos de colaboração, o Ministério Público ou </w:t>
      </w:r>
      <w:r w:rsidR="00084736">
        <w:rPr>
          <w:color w:val="231F20"/>
          <w:sz w:val="24"/>
          <w:szCs w:val="24"/>
          <w:lang w:val="pt-BR"/>
        </w:rPr>
        <w:t xml:space="preserve">a </w:t>
      </w:r>
      <w:r w:rsidRPr="00084736">
        <w:rPr>
          <w:color w:val="231F20"/>
          <w:sz w:val="24"/>
          <w:szCs w:val="24"/>
          <w:lang w:val="pt-BR"/>
        </w:rPr>
        <w:t xml:space="preserve">autoridade policial estão inegavelmente em posição diferenciada. Mas, tais circunstâncias só reforçam que, embora não se busque solução adjudicada, é preciso regrar a atividade realizada, mediante a previsão de quais são as posições </w:t>
      </w:r>
      <w:r w:rsidR="00080898">
        <w:rPr>
          <w:color w:val="231F20"/>
          <w:sz w:val="24"/>
          <w:szCs w:val="24"/>
          <w:lang w:val="pt-BR"/>
        </w:rPr>
        <w:t xml:space="preserve">jurídicas dos sujeitos envolvidos </w:t>
      </w:r>
      <w:r w:rsidRPr="00084736">
        <w:rPr>
          <w:color w:val="231F20"/>
          <w:sz w:val="24"/>
          <w:szCs w:val="24"/>
          <w:lang w:val="pt-BR"/>
        </w:rPr>
        <w:t>e como se pra</w:t>
      </w:r>
      <w:r w:rsidRPr="00080898">
        <w:rPr>
          <w:color w:val="231F20"/>
          <w:sz w:val="24"/>
          <w:szCs w:val="24"/>
          <w:lang w:val="pt-BR"/>
        </w:rPr>
        <w:t>ticam os atos daí</w:t>
      </w:r>
      <w:r w:rsidRPr="00080898">
        <w:rPr>
          <w:color w:val="231F20"/>
          <w:spacing w:val="52"/>
          <w:sz w:val="24"/>
          <w:szCs w:val="24"/>
          <w:lang w:val="pt-BR"/>
        </w:rPr>
        <w:t xml:space="preserve"> </w:t>
      </w:r>
      <w:r w:rsidRPr="00080898">
        <w:rPr>
          <w:color w:val="231F20"/>
          <w:sz w:val="24"/>
          <w:szCs w:val="24"/>
          <w:lang w:val="pt-BR"/>
        </w:rPr>
        <w:t>decorrentes.</w:t>
      </w:r>
    </w:p>
    <w:p w14:paraId="4DC2B082" w14:textId="13D75579" w:rsidR="003702CE" w:rsidRPr="00023323" w:rsidRDefault="003702CE" w:rsidP="00457295">
      <w:pPr>
        <w:pStyle w:val="Corpodetexto"/>
        <w:ind w:firstLine="1134"/>
        <w:rPr>
          <w:sz w:val="24"/>
          <w:szCs w:val="24"/>
          <w:lang w:val="pt-BR"/>
        </w:rPr>
      </w:pPr>
      <w:r w:rsidRPr="00457295">
        <w:rPr>
          <w:sz w:val="24"/>
          <w:szCs w:val="24"/>
          <w:lang w:val="pt-BR"/>
        </w:rPr>
        <w:t xml:space="preserve">Disso tudo se extrai, então, que </w:t>
      </w:r>
      <w:r w:rsidRPr="004563E4">
        <w:rPr>
          <w:color w:val="231F20"/>
          <w:sz w:val="24"/>
          <w:szCs w:val="24"/>
          <w:lang w:val="pt-BR"/>
        </w:rPr>
        <w:t>a</w:t>
      </w:r>
      <w:r w:rsidRPr="004563E4">
        <w:rPr>
          <w:color w:val="231F20"/>
          <w:spacing w:val="-2"/>
          <w:sz w:val="24"/>
          <w:szCs w:val="24"/>
          <w:lang w:val="pt-BR"/>
        </w:rPr>
        <w:t xml:space="preserve"> </w:t>
      </w:r>
      <w:r w:rsidRPr="003055CB">
        <w:rPr>
          <w:color w:val="231F20"/>
          <w:sz w:val="24"/>
          <w:szCs w:val="24"/>
          <w:lang w:val="pt-BR"/>
        </w:rPr>
        <w:t>concepção</w:t>
      </w:r>
      <w:r w:rsidRPr="00050C9E">
        <w:rPr>
          <w:color w:val="231F20"/>
          <w:spacing w:val="-2"/>
          <w:sz w:val="24"/>
          <w:szCs w:val="24"/>
          <w:lang w:val="pt-BR"/>
        </w:rPr>
        <w:t xml:space="preserve"> </w:t>
      </w:r>
      <w:r w:rsidRPr="00050C9E">
        <w:rPr>
          <w:color w:val="231F20"/>
          <w:sz w:val="24"/>
          <w:szCs w:val="24"/>
          <w:lang w:val="pt-BR"/>
        </w:rPr>
        <w:t>de</w:t>
      </w:r>
      <w:r w:rsidRPr="00050C9E">
        <w:rPr>
          <w:color w:val="231F20"/>
          <w:spacing w:val="-2"/>
          <w:sz w:val="24"/>
          <w:szCs w:val="24"/>
          <w:lang w:val="pt-BR"/>
        </w:rPr>
        <w:t xml:space="preserve"> </w:t>
      </w:r>
      <w:r w:rsidRPr="00050C9E">
        <w:rPr>
          <w:i/>
          <w:color w:val="231F20"/>
          <w:sz w:val="24"/>
          <w:szCs w:val="24"/>
          <w:lang w:val="pt-BR"/>
        </w:rPr>
        <w:t>processo</w:t>
      </w:r>
      <w:r w:rsidRPr="00050C9E">
        <w:rPr>
          <w:i/>
          <w:color w:val="231F20"/>
          <w:spacing w:val="-1"/>
          <w:sz w:val="24"/>
          <w:szCs w:val="24"/>
          <w:lang w:val="pt-BR"/>
        </w:rPr>
        <w:t xml:space="preserve"> </w:t>
      </w:r>
      <w:r w:rsidRPr="00050C9E">
        <w:rPr>
          <w:color w:val="231F20"/>
          <w:sz w:val="24"/>
          <w:szCs w:val="24"/>
          <w:lang w:val="pt-BR"/>
        </w:rPr>
        <w:t xml:space="preserve">– que </w:t>
      </w:r>
      <w:r w:rsidRPr="00050C9E">
        <w:rPr>
          <w:color w:val="231F20"/>
          <w:spacing w:val="-3"/>
          <w:sz w:val="24"/>
          <w:szCs w:val="24"/>
          <w:lang w:val="pt-BR"/>
        </w:rPr>
        <w:t xml:space="preserve">nasceu confinada </w:t>
      </w:r>
      <w:r w:rsidRPr="006854F6">
        <w:rPr>
          <w:color w:val="231F20"/>
          <w:sz w:val="24"/>
          <w:szCs w:val="24"/>
          <w:lang w:val="pt-BR"/>
        </w:rPr>
        <w:t xml:space="preserve">à </w:t>
      </w:r>
      <w:r w:rsidRPr="006854F6">
        <w:rPr>
          <w:color w:val="231F20"/>
          <w:spacing w:val="-3"/>
          <w:sz w:val="24"/>
          <w:szCs w:val="24"/>
          <w:lang w:val="pt-BR"/>
        </w:rPr>
        <w:t xml:space="preserve">atividade jurisdicional contenciosa </w:t>
      </w:r>
      <w:r w:rsidRPr="006854F6">
        <w:rPr>
          <w:color w:val="231F20"/>
          <w:sz w:val="24"/>
          <w:szCs w:val="24"/>
          <w:lang w:val="pt-BR"/>
        </w:rPr>
        <w:t xml:space="preserve">e que </w:t>
      </w:r>
      <w:r w:rsidRPr="006854F6">
        <w:rPr>
          <w:color w:val="231F20"/>
          <w:spacing w:val="-3"/>
          <w:sz w:val="24"/>
          <w:szCs w:val="24"/>
          <w:lang w:val="pt-BR"/>
        </w:rPr>
        <w:t xml:space="preserve">progressivamente </w:t>
      </w:r>
      <w:r w:rsidRPr="006854F6">
        <w:rPr>
          <w:color w:val="231F20"/>
          <w:sz w:val="24"/>
          <w:szCs w:val="24"/>
          <w:lang w:val="pt-BR"/>
        </w:rPr>
        <w:t xml:space="preserve">se expandiu – hoje pode ser tida como </w:t>
      </w:r>
      <w:r w:rsidRPr="00D33E39">
        <w:rPr>
          <w:color w:val="231F20"/>
          <w:sz w:val="24"/>
          <w:szCs w:val="24"/>
          <w:lang w:val="pt-BR"/>
        </w:rPr>
        <w:t xml:space="preserve">abrangente da busca de toda e qualquer solução de conflitos, </w:t>
      </w:r>
      <w:r w:rsidRPr="0058000C">
        <w:rPr>
          <w:color w:val="231F20"/>
          <w:sz w:val="24"/>
          <w:szCs w:val="24"/>
          <w:lang w:val="pt-BR"/>
        </w:rPr>
        <w:t>adjudicada ou resu</w:t>
      </w:r>
      <w:r w:rsidRPr="00172D6C">
        <w:rPr>
          <w:color w:val="231F20"/>
          <w:sz w:val="24"/>
          <w:szCs w:val="24"/>
          <w:lang w:val="pt-BR"/>
        </w:rPr>
        <w:t>ltante de autocomposição, mediante atividade realizada para a consecução de tal objetivo</w:t>
      </w:r>
      <w:r w:rsidRPr="00D5699C">
        <w:rPr>
          <w:color w:val="231F20"/>
          <w:sz w:val="24"/>
          <w:szCs w:val="24"/>
          <w:lang w:val="pt-BR"/>
        </w:rPr>
        <w:t>, regulada pela</w:t>
      </w:r>
      <w:r w:rsidRPr="00D5699C">
        <w:rPr>
          <w:color w:val="231F20"/>
          <w:spacing w:val="17"/>
          <w:sz w:val="24"/>
          <w:szCs w:val="24"/>
          <w:lang w:val="pt-BR"/>
        </w:rPr>
        <w:t xml:space="preserve"> </w:t>
      </w:r>
      <w:r w:rsidRPr="00D5699C">
        <w:rPr>
          <w:color w:val="231F20"/>
          <w:sz w:val="24"/>
          <w:szCs w:val="24"/>
          <w:lang w:val="pt-BR"/>
        </w:rPr>
        <w:t>lei,</w:t>
      </w:r>
      <w:r w:rsidRPr="00D5699C">
        <w:rPr>
          <w:color w:val="231F20"/>
          <w:spacing w:val="18"/>
          <w:sz w:val="24"/>
          <w:szCs w:val="24"/>
          <w:lang w:val="pt-BR"/>
        </w:rPr>
        <w:t xml:space="preserve"> </w:t>
      </w:r>
      <w:r w:rsidRPr="00C57CE1">
        <w:rPr>
          <w:color w:val="231F20"/>
          <w:sz w:val="24"/>
          <w:szCs w:val="24"/>
          <w:lang w:val="pt-BR"/>
        </w:rPr>
        <w:t>ou</w:t>
      </w:r>
      <w:r w:rsidRPr="00C57CE1">
        <w:rPr>
          <w:color w:val="231F20"/>
          <w:spacing w:val="18"/>
          <w:sz w:val="24"/>
          <w:szCs w:val="24"/>
          <w:lang w:val="pt-BR"/>
        </w:rPr>
        <w:t xml:space="preserve"> </w:t>
      </w:r>
      <w:r w:rsidRPr="00C57CE1">
        <w:rPr>
          <w:color w:val="231F20"/>
          <w:sz w:val="24"/>
          <w:szCs w:val="24"/>
          <w:lang w:val="pt-BR"/>
        </w:rPr>
        <w:t>eventualmente</w:t>
      </w:r>
      <w:r w:rsidRPr="00C57CE1">
        <w:rPr>
          <w:color w:val="231F20"/>
          <w:spacing w:val="18"/>
          <w:sz w:val="24"/>
          <w:szCs w:val="24"/>
          <w:lang w:val="pt-BR"/>
        </w:rPr>
        <w:t xml:space="preserve"> </w:t>
      </w:r>
      <w:r w:rsidRPr="00C57CE1">
        <w:rPr>
          <w:color w:val="231F20"/>
          <w:sz w:val="24"/>
          <w:szCs w:val="24"/>
          <w:lang w:val="pt-BR"/>
        </w:rPr>
        <w:t>pela</w:t>
      </w:r>
      <w:r w:rsidRPr="00C57CE1">
        <w:rPr>
          <w:color w:val="231F20"/>
          <w:spacing w:val="18"/>
          <w:sz w:val="24"/>
          <w:szCs w:val="24"/>
          <w:lang w:val="pt-BR"/>
        </w:rPr>
        <w:t xml:space="preserve"> </w:t>
      </w:r>
      <w:r w:rsidRPr="00C57CE1">
        <w:rPr>
          <w:color w:val="231F20"/>
          <w:sz w:val="24"/>
          <w:szCs w:val="24"/>
          <w:lang w:val="pt-BR"/>
        </w:rPr>
        <w:t>vontade</w:t>
      </w:r>
      <w:r w:rsidRPr="00C57CE1">
        <w:rPr>
          <w:color w:val="231F20"/>
          <w:spacing w:val="18"/>
          <w:sz w:val="24"/>
          <w:szCs w:val="24"/>
          <w:lang w:val="pt-BR"/>
        </w:rPr>
        <w:t xml:space="preserve"> </w:t>
      </w:r>
      <w:r w:rsidRPr="00C57CE1">
        <w:rPr>
          <w:color w:val="231F20"/>
          <w:sz w:val="24"/>
          <w:szCs w:val="24"/>
          <w:lang w:val="pt-BR"/>
        </w:rPr>
        <w:t>dos</w:t>
      </w:r>
      <w:r w:rsidRPr="00C57CE1">
        <w:rPr>
          <w:color w:val="231F20"/>
          <w:spacing w:val="18"/>
          <w:sz w:val="24"/>
          <w:szCs w:val="24"/>
          <w:lang w:val="pt-BR"/>
        </w:rPr>
        <w:t xml:space="preserve"> </w:t>
      </w:r>
      <w:r w:rsidRPr="00344D28">
        <w:rPr>
          <w:color w:val="231F20"/>
          <w:sz w:val="24"/>
          <w:szCs w:val="24"/>
          <w:lang w:val="pt-BR"/>
        </w:rPr>
        <w:t xml:space="preserve">interessados (tal como se dá na arbitragem ou na jurisdição estatal, conforme regra do art. 190 do </w:t>
      </w:r>
      <w:r w:rsidRPr="00023323">
        <w:rPr>
          <w:color w:val="231F20"/>
          <w:sz w:val="24"/>
          <w:szCs w:val="24"/>
          <w:lang w:val="pt-BR"/>
        </w:rPr>
        <w:t>CPC).</w:t>
      </w:r>
    </w:p>
    <w:p w14:paraId="40FA3CAD" w14:textId="2D6FB866" w:rsidR="003702CE" w:rsidRPr="00080898" w:rsidRDefault="003702CE" w:rsidP="006854F6">
      <w:pPr>
        <w:pStyle w:val="Corpodetexto"/>
        <w:ind w:firstLine="1134"/>
        <w:rPr>
          <w:sz w:val="24"/>
          <w:szCs w:val="24"/>
          <w:lang w:val="pt-BR"/>
        </w:rPr>
      </w:pPr>
      <w:r w:rsidRPr="00023323">
        <w:rPr>
          <w:color w:val="231F20"/>
          <w:sz w:val="24"/>
          <w:szCs w:val="24"/>
          <w:lang w:val="pt-BR"/>
        </w:rPr>
        <w:t xml:space="preserve">Essa concepção se ajusta à perspectiva </w:t>
      </w:r>
      <w:r w:rsidR="00653A73" w:rsidRPr="00023323">
        <w:rPr>
          <w:color w:val="231F20"/>
          <w:sz w:val="24"/>
          <w:szCs w:val="24"/>
          <w:lang w:val="pt-BR"/>
        </w:rPr>
        <w:t>segund</w:t>
      </w:r>
      <w:r w:rsidR="00653A73">
        <w:rPr>
          <w:color w:val="231F20"/>
          <w:sz w:val="24"/>
          <w:szCs w:val="24"/>
          <w:lang w:val="pt-BR"/>
        </w:rPr>
        <w:t>o</w:t>
      </w:r>
      <w:r w:rsidR="00653A73" w:rsidRPr="00023323">
        <w:rPr>
          <w:color w:val="231F20"/>
          <w:sz w:val="24"/>
          <w:szCs w:val="24"/>
          <w:lang w:val="pt-BR"/>
        </w:rPr>
        <w:t xml:space="preserve"> </w:t>
      </w:r>
      <w:r w:rsidRPr="00023323">
        <w:rPr>
          <w:color w:val="231F20"/>
          <w:sz w:val="24"/>
          <w:szCs w:val="24"/>
          <w:lang w:val="pt-BR"/>
        </w:rPr>
        <w:t>a qual o sistema busca não apenas a atuação do direito objetivo, mas a pacificação social mediante a superação de controvérsias, seja por consenso, seja por adjudicação. A concepção de processo como um procedimento em contraditório não deve ser abandonada, mas precisa ser ampliada para que não se</w:t>
      </w:r>
      <w:r w:rsidRPr="00023323">
        <w:rPr>
          <w:color w:val="231F20"/>
          <w:spacing w:val="38"/>
          <w:sz w:val="24"/>
          <w:szCs w:val="24"/>
          <w:lang w:val="pt-BR"/>
        </w:rPr>
        <w:t xml:space="preserve"> </w:t>
      </w:r>
      <w:r w:rsidRPr="00023323">
        <w:rPr>
          <w:color w:val="231F20"/>
          <w:sz w:val="24"/>
          <w:szCs w:val="24"/>
          <w:lang w:val="pt-BR"/>
        </w:rPr>
        <w:t>limite</w:t>
      </w:r>
      <w:r w:rsidRPr="00023323">
        <w:rPr>
          <w:color w:val="231F20"/>
          <w:spacing w:val="38"/>
          <w:sz w:val="24"/>
          <w:szCs w:val="24"/>
          <w:lang w:val="pt-BR"/>
        </w:rPr>
        <w:t xml:space="preserve"> </w:t>
      </w:r>
      <w:r w:rsidRPr="00023323">
        <w:rPr>
          <w:color w:val="231F20"/>
          <w:sz w:val="24"/>
          <w:szCs w:val="24"/>
          <w:lang w:val="pt-BR"/>
        </w:rPr>
        <w:t>aquele</w:t>
      </w:r>
      <w:r w:rsidRPr="00023323">
        <w:rPr>
          <w:color w:val="231F20"/>
          <w:spacing w:val="38"/>
          <w:sz w:val="24"/>
          <w:szCs w:val="24"/>
          <w:lang w:val="pt-BR"/>
        </w:rPr>
        <w:t xml:space="preserve"> </w:t>
      </w:r>
      <w:r w:rsidRPr="00023323">
        <w:rPr>
          <w:color w:val="231F20"/>
          <w:sz w:val="24"/>
          <w:szCs w:val="24"/>
          <w:lang w:val="pt-BR"/>
        </w:rPr>
        <w:t>conceito</w:t>
      </w:r>
      <w:r w:rsidRPr="00023323">
        <w:rPr>
          <w:color w:val="231F20"/>
          <w:spacing w:val="38"/>
          <w:sz w:val="24"/>
          <w:szCs w:val="24"/>
          <w:lang w:val="pt-BR"/>
        </w:rPr>
        <w:t xml:space="preserve"> </w:t>
      </w:r>
      <w:r w:rsidRPr="00023323">
        <w:rPr>
          <w:color w:val="231F20"/>
          <w:sz w:val="24"/>
          <w:szCs w:val="24"/>
          <w:lang w:val="pt-BR"/>
        </w:rPr>
        <w:t>a</w:t>
      </w:r>
      <w:r w:rsidRPr="00023323">
        <w:rPr>
          <w:color w:val="231F20"/>
          <w:spacing w:val="37"/>
          <w:sz w:val="24"/>
          <w:szCs w:val="24"/>
          <w:lang w:val="pt-BR"/>
        </w:rPr>
        <w:t xml:space="preserve"> </w:t>
      </w:r>
      <w:r w:rsidRPr="00023323">
        <w:rPr>
          <w:color w:val="231F20"/>
          <w:sz w:val="24"/>
          <w:szCs w:val="24"/>
          <w:lang w:val="pt-BR"/>
        </w:rPr>
        <w:t>um</w:t>
      </w:r>
      <w:r w:rsidRPr="00023323">
        <w:rPr>
          <w:color w:val="231F20"/>
          <w:spacing w:val="38"/>
          <w:sz w:val="24"/>
          <w:szCs w:val="24"/>
          <w:lang w:val="pt-BR"/>
        </w:rPr>
        <w:t xml:space="preserve"> </w:t>
      </w:r>
      <w:r w:rsidRPr="00023323">
        <w:rPr>
          <w:color w:val="231F20"/>
          <w:sz w:val="24"/>
          <w:szCs w:val="24"/>
          <w:lang w:val="pt-BR"/>
        </w:rPr>
        <w:t>procedimento</w:t>
      </w:r>
      <w:r w:rsidRPr="00023323">
        <w:rPr>
          <w:color w:val="231F20"/>
          <w:spacing w:val="38"/>
          <w:sz w:val="24"/>
          <w:szCs w:val="24"/>
          <w:lang w:val="pt-BR"/>
        </w:rPr>
        <w:t xml:space="preserve"> </w:t>
      </w:r>
      <w:r w:rsidRPr="00023323">
        <w:rPr>
          <w:color w:val="231F20"/>
          <w:sz w:val="24"/>
          <w:szCs w:val="24"/>
          <w:lang w:val="pt-BR"/>
        </w:rPr>
        <w:t>em</w:t>
      </w:r>
      <w:r w:rsidRPr="00023323">
        <w:rPr>
          <w:color w:val="231F20"/>
          <w:spacing w:val="37"/>
          <w:sz w:val="24"/>
          <w:szCs w:val="24"/>
          <w:lang w:val="pt-BR"/>
        </w:rPr>
        <w:t xml:space="preserve"> </w:t>
      </w:r>
      <w:r w:rsidRPr="00023323">
        <w:rPr>
          <w:color w:val="231F20"/>
          <w:sz w:val="24"/>
          <w:szCs w:val="24"/>
          <w:lang w:val="pt-BR"/>
        </w:rPr>
        <w:t>que</w:t>
      </w:r>
      <w:r w:rsidRPr="00023323">
        <w:rPr>
          <w:color w:val="231F20"/>
          <w:spacing w:val="38"/>
          <w:sz w:val="24"/>
          <w:szCs w:val="24"/>
          <w:lang w:val="pt-BR"/>
        </w:rPr>
        <w:t xml:space="preserve"> </w:t>
      </w:r>
      <w:r w:rsidRPr="00023323">
        <w:rPr>
          <w:color w:val="231F20"/>
          <w:sz w:val="24"/>
          <w:szCs w:val="24"/>
          <w:lang w:val="pt-BR"/>
        </w:rPr>
        <w:t>se</w:t>
      </w:r>
      <w:r w:rsidRPr="00023323">
        <w:rPr>
          <w:color w:val="231F20"/>
          <w:spacing w:val="38"/>
          <w:sz w:val="24"/>
          <w:szCs w:val="24"/>
          <w:lang w:val="pt-BR"/>
        </w:rPr>
        <w:t xml:space="preserve"> </w:t>
      </w:r>
      <w:r w:rsidRPr="00023323">
        <w:rPr>
          <w:color w:val="231F20"/>
          <w:sz w:val="24"/>
          <w:szCs w:val="24"/>
          <w:lang w:val="pt-BR"/>
        </w:rPr>
        <w:t>asseguram</w:t>
      </w:r>
      <w:r w:rsidRPr="00023323">
        <w:rPr>
          <w:color w:val="231F20"/>
          <w:spacing w:val="37"/>
          <w:sz w:val="24"/>
          <w:szCs w:val="24"/>
          <w:lang w:val="pt-BR"/>
        </w:rPr>
        <w:t xml:space="preserve"> </w:t>
      </w:r>
      <w:r w:rsidRPr="00023323">
        <w:rPr>
          <w:color w:val="231F20"/>
          <w:sz w:val="24"/>
          <w:szCs w:val="24"/>
          <w:lang w:val="pt-BR"/>
        </w:rPr>
        <w:t>posições apenas dos sujeitos parciais e especialmente para que não se confine o instituto às soluções adjudicadas de conflitos</w:t>
      </w:r>
      <w:r w:rsidR="00080898">
        <w:rPr>
          <w:color w:val="231F20"/>
          <w:sz w:val="24"/>
          <w:szCs w:val="24"/>
          <w:lang w:val="pt-BR"/>
        </w:rPr>
        <w:t>.</w:t>
      </w:r>
    </w:p>
    <w:p w14:paraId="62746579" w14:textId="77777777" w:rsidR="007212E3" w:rsidRPr="00023323" w:rsidRDefault="007212E3" w:rsidP="00023323">
      <w:pPr>
        <w:spacing w:after="0" w:line="240" w:lineRule="auto"/>
        <w:ind w:firstLine="1134"/>
        <w:jc w:val="both"/>
        <w:rPr>
          <w:rFonts w:ascii="Times New Roman" w:hAnsi="Times New Roman" w:cs="Times New Roman"/>
          <w:color w:val="231F20"/>
          <w:sz w:val="24"/>
          <w:szCs w:val="24"/>
        </w:rPr>
      </w:pPr>
    </w:p>
    <w:p w14:paraId="3D330078" w14:textId="52E86453" w:rsidR="003702CE" w:rsidRPr="00023323" w:rsidRDefault="001C185B" w:rsidP="00023323">
      <w:pPr>
        <w:pStyle w:val="PargrafodaLista"/>
        <w:numPr>
          <w:ilvl w:val="0"/>
          <w:numId w:val="2"/>
        </w:numPr>
        <w:spacing w:after="0" w:line="240" w:lineRule="auto"/>
        <w:jc w:val="both"/>
        <w:rPr>
          <w:rFonts w:ascii="Times New Roman" w:hAnsi="Times New Roman" w:cs="Times New Roman"/>
          <w:b/>
          <w:color w:val="231F20"/>
          <w:sz w:val="24"/>
          <w:szCs w:val="24"/>
        </w:rPr>
      </w:pPr>
      <w:r w:rsidRPr="00023323">
        <w:rPr>
          <w:rFonts w:ascii="Times New Roman" w:hAnsi="Times New Roman" w:cs="Times New Roman"/>
          <w:b/>
          <w:color w:val="231F20"/>
          <w:sz w:val="24"/>
          <w:szCs w:val="24"/>
        </w:rPr>
        <w:t xml:space="preserve">Novas perspectivas? </w:t>
      </w:r>
    </w:p>
    <w:p w14:paraId="68A5C638" w14:textId="77777777" w:rsidR="003702CE" w:rsidRPr="00023323" w:rsidRDefault="003702CE" w:rsidP="00023323">
      <w:pPr>
        <w:spacing w:after="0" w:line="240" w:lineRule="auto"/>
        <w:ind w:firstLine="1134"/>
        <w:jc w:val="both"/>
        <w:rPr>
          <w:rFonts w:ascii="Times New Roman" w:hAnsi="Times New Roman" w:cs="Times New Roman"/>
          <w:color w:val="231F20"/>
          <w:sz w:val="24"/>
          <w:szCs w:val="24"/>
        </w:rPr>
      </w:pPr>
    </w:p>
    <w:p w14:paraId="42B6FF4C" w14:textId="2A4AB105" w:rsidR="0033209B" w:rsidRDefault="00050C9E" w:rsidP="00FC0E63">
      <w:pPr>
        <w:spacing w:after="0" w:line="240" w:lineRule="auto"/>
        <w:ind w:firstLine="1134"/>
        <w:jc w:val="both"/>
        <w:rPr>
          <w:rFonts w:ascii="Times New Roman" w:hAnsi="Times New Roman" w:cs="Times New Roman"/>
          <w:color w:val="231F20"/>
          <w:sz w:val="24"/>
          <w:szCs w:val="24"/>
        </w:rPr>
      </w:pPr>
      <w:r>
        <w:rPr>
          <w:rFonts w:ascii="Times New Roman" w:hAnsi="Times New Roman" w:cs="Times New Roman"/>
          <w:color w:val="231F20"/>
          <w:sz w:val="24"/>
          <w:szCs w:val="24"/>
        </w:rPr>
        <w:t>Ainda que a concepção de processo como instrumento de soluções não adjudicadas talvez não possa ser considerada uma</w:t>
      </w:r>
      <w:r w:rsidR="006854F6">
        <w:rPr>
          <w:rFonts w:ascii="Times New Roman" w:hAnsi="Times New Roman" w:cs="Times New Roman"/>
          <w:color w:val="231F20"/>
          <w:sz w:val="24"/>
          <w:szCs w:val="24"/>
        </w:rPr>
        <w:t xml:space="preserve"> novidade</w:t>
      </w:r>
      <w:r w:rsidR="006854F6">
        <w:rPr>
          <w:rStyle w:val="Refdenotaderodap"/>
          <w:rFonts w:ascii="Times New Roman" w:hAnsi="Times New Roman" w:cs="Times New Roman"/>
          <w:color w:val="231F20"/>
          <w:sz w:val="24"/>
          <w:szCs w:val="24"/>
        </w:rPr>
        <w:footnoteReference w:id="15"/>
      </w:r>
      <w:r w:rsidR="006854F6">
        <w:rPr>
          <w:rFonts w:ascii="Times New Roman" w:hAnsi="Times New Roman" w:cs="Times New Roman"/>
          <w:color w:val="231F20"/>
          <w:sz w:val="24"/>
          <w:szCs w:val="24"/>
        </w:rPr>
        <w:t>,</w:t>
      </w:r>
      <w:r w:rsidR="004F70EC">
        <w:rPr>
          <w:rFonts w:ascii="Times New Roman" w:hAnsi="Times New Roman" w:cs="Times New Roman"/>
          <w:color w:val="231F20"/>
          <w:sz w:val="24"/>
          <w:szCs w:val="24"/>
        </w:rPr>
        <w:t xml:space="preserve"> ela </w:t>
      </w:r>
      <w:r w:rsidR="0033209B">
        <w:rPr>
          <w:rFonts w:ascii="Times New Roman" w:hAnsi="Times New Roman" w:cs="Times New Roman"/>
          <w:color w:val="231F20"/>
          <w:sz w:val="24"/>
          <w:szCs w:val="24"/>
        </w:rPr>
        <w:t xml:space="preserve">parece </w:t>
      </w:r>
      <w:r w:rsidR="004F70EC">
        <w:rPr>
          <w:rFonts w:ascii="Times New Roman" w:hAnsi="Times New Roman" w:cs="Times New Roman"/>
          <w:color w:val="231F20"/>
          <w:sz w:val="24"/>
          <w:szCs w:val="24"/>
        </w:rPr>
        <w:t>est</w:t>
      </w:r>
      <w:r w:rsidR="0033209B">
        <w:rPr>
          <w:rFonts w:ascii="Times New Roman" w:hAnsi="Times New Roman" w:cs="Times New Roman"/>
          <w:color w:val="231F20"/>
          <w:sz w:val="24"/>
          <w:szCs w:val="24"/>
        </w:rPr>
        <w:t>ar</w:t>
      </w:r>
      <w:r w:rsidR="004F70EC">
        <w:rPr>
          <w:rFonts w:ascii="Times New Roman" w:hAnsi="Times New Roman" w:cs="Times New Roman"/>
          <w:color w:val="231F20"/>
          <w:sz w:val="24"/>
          <w:szCs w:val="24"/>
        </w:rPr>
        <w:t xml:space="preserve"> ainda </w:t>
      </w:r>
      <w:r w:rsidR="00566BBA">
        <w:rPr>
          <w:rFonts w:ascii="Times New Roman" w:hAnsi="Times New Roman" w:cs="Times New Roman"/>
          <w:color w:val="231F20"/>
          <w:sz w:val="24"/>
          <w:szCs w:val="24"/>
        </w:rPr>
        <w:t xml:space="preserve">algo </w:t>
      </w:r>
      <w:r w:rsidR="004F70EC">
        <w:rPr>
          <w:rFonts w:ascii="Times New Roman" w:hAnsi="Times New Roman" w:cs="Times New Roman"/>
          <w:color w:val="231F20"/>
          <w:sz w:val="24"/>
          <w:szCs w:val="24"/>
        </w:rPr>
        <w:t xml:space="preserve">distante de inspirar o </w:t>
      </w:r>
      <w:r w:rsidR="00EF4AA7">
        <w:rPr>
          <w:rFonts w:ascii="Times New Roman" w:hAnsi="Times New Roman" w:cs="Times New Roman"/>
          <w:color w:val="231F20"/>
          <w:sz w:val="24"/>
          <w:szCs w:val="24"/>
        </w:rPr>
        <w:t>re</w:t>
      </w:r>
      <w:r w:rsidR="004F70EC">
        <w:rPr>
          <w:rFonts w:ascii="Times New Roman" w:hAnsi="Times New Roman" w:cs="Times New Roman"/>
          <w:color w:val="231F20"/>
          <w:sz w:val="24"/>
          <w:szCs w:val="24"/>
        </w:rPr>
        <w:t>exame dos institutos processuais.</w:t>
      </w:r>
      <w:r w:rsidR="00536E93">
        <w:rPr>
          <w:rFonts w:ascii="Times New Roman" w:hAnsi="Times New Roman" w:cs="Times New Roman"/>
          <w:color w:val="231F20"/>
          <w:sz w:val="24"/>
          <w:szCs w:val="24"/>
        </w:rPr>
        <w:t xml:space="preserve"> </w:t>
      </w:r>
    </w:p>
    <w:p w14:paraId="74C4189F" w14:textId="7AD9557C" w:rsidR="00536E93" w:rsidRDefault="00536E93" w:rsidP="00FC0E63">
      <w:pPr>
        <w:spacing w:after="0" w:line="240" w:lineRule="auto"/>
        <w:ind w:firstLine="1134"/>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A bem da verdade, não se pode sequer dizer que essa perspectiva </w:t>
      </w:r>
      <w:r w:rsidR="0033209B">
        <w:rPr>
          <w:rFonts w:ascii="Times New Roman" w:hAnsi="Times New Roman" w:cs="Times New Roman"/>
          <w:color w:val="231F20"/>
          <w:sz w:val="24"/>
          <w:szCs w:val="24"/>
        </w:rPr>
        <w:t xml:space="preserve">sequer </w:t>
      </w:r>
      <w:r>
        <w:rPr>
          <w:rFonts w:ascii="Times New Roman" w:hAnsi="Times New Roman" w:cs="Times New Roman"/>
          <w:color w:val="231F20"/>
          <w:sz w:val="24"/>
          <w:szCs w:val="24"/>
        </w:rPr>
        <w:t xml:space="preserve">inspire o ensino do Direito Processual nos cursos de graduação: por mais espaço que </w:t>
      </w:r>
      <w:r w:rsidR="002D7DA5">
        <w:rPr>
          <w:rFonts w:ascii="Times New Roman" w:hAnsi="Times New Roman" w:cs="Times New Roman"/>
          <w:color w:val="231F20"/>
          <w:sz w:val="24"/>
          <w:szCs w:val="24"/>
        </w:rPr>
        <w:t>os mecanismos de solução não adjudicada de controvérsias efetivamente t</w:t>
      </w:r>
      <w:r w:rsidR="0033209B">
        <w:rPr>
          <w:rFonts w:ascii="Times New Roman" w:hAnsi="Times New Roman" w:cs="Times New Roman"/>
          <w:color w:val="231F20"/>
          <w:sz w:val="24"/>
          <w:szCs w:val="24"/>
        </w:rPr>
        <w:t>enham</w:t>
      </w:r>
      <w:r w:rsidR="002D7DA5">
        <w:rPr>
          <w:rFonts w:ascii="Times New Roman" w:hAnsi="Times New Roman" w:cs="Times New Roman"/>
          <w:color w:val="231F20"/>
          <w:sz w:val="24"/>
          <w:szCs w:val="24"/>
        </w:rPr>
        <w:t xml:space="preserve"> ganhado </w:t>
      </w:r>
      <w:r w:rsidR="0033209B">
        <w:rPr>
          <w:rFonts w:ascii="Times New Roman" w:hAnsi="Times New Roman" w:cs="Times New Roman"/>
          <w:color w:val="231F20"/>
          <w:sz w:val="24"/>
          <w:szCs w:val="24"/>
        </w:rPr>
        <w:t xml:space="preserve">– e continuem a ganhar </w:t>
      </w:r>
      <w:r w:rsidR="00ED4AAE">
        <w:rPr>
          <w:rFonts w:ascii="Times New Roman" w:hAnsi="Times New Roman" w:cs="Times New Roman"/>
          <w:color w:val="231F20"/>
          <w:sz w:val="24"/>
          <w:szCs w:val="24"/>
        </w:rPr>
        <w:t>–</w:t>
      </w:r>
      <w:r w:rsidR="002D7DA5">
        <w:rPr>
          <w:rFonts w:ascii="Times New Roman" w:hAnsi="Times New Roman" w:cs="Times New Roman"/>
          <w:color w:val="231F20"/>
          <w:sz w:val="24"/>
          <w:szCs w:val="24"/>
        </w:rPr>
        <w:t xml:space="preserve">, a preocupação </w:t>
      </w:r>
      <w:r w:rsidR="00ED4AAE">
        <w:rPr>
          <w:rFonts w:ascii="Times New Roman" w:hAnsi="Times New Roman" w:cs="Times New Roman"/>
          <w:color w:val="231F20"/>
          <w:sz w:val="24"/>
          <w:szCs w:val="24"/>
        </w:rPr>
        <w:t xml:space="preserve">de quem ensina </w:t>
      </w:r>
      <w:r w:rsidR="002D7DA5">
        <w:rPr>
          <w:rFonts w:ascii="Times New Roman" w:hAnsi="Times New Roman" w:cs="Times New Roman"/>
          <w:color w:val="231F20"/>
          <w:sz w:val="24"/>
          <w:szCs w:val="24"/>
        </w:rPr>
        <w:t>está aparentemente mais voltada ao resultado do que propriamente aos meios para a respectiva consecução</w:t>
      </w:r>
      <w:r w:rsidR="00ED4AAE">
        <w:rPr>
          <w:rFonts w:ascii="Times New Roman" w:hAnsi="Times New Roman" w:cs="Times New Roman"/>
          <w:color w:val="231F20"/>
          <w:sz w:val="24"/>
          <w:szCs w:val="24"/>
        </w:rPr>
        <w:t xml:space="preserve">. Quando menos, </w:t>
      </w:r>
      <w:r w:rsidR="00A642D1">
        <w:rPr>
          <w:rFonts w:ascii="Times New Roman" w:hAnsi="Times New Roman" w:cs="Times New Roman"/>
          <w:color w:val="231F20"/>
          <w:sz w:val="24"/>
          <w:szCs w:val="24"/>
        </w:rPr>
        <w:t>não parece haver ainda a mais ampla consciência de que a busca da solução consensual – analogamente ao que se passa na solução adjudicada – deve se pautar por um método</w:t>
      </w:r>
      <w:r w:rsidR="00ED4AAE">
        <w:rPr>
          <w:rFonts w:ascii="Times New Roman" w:hAnsi="Times New Roman" w:cs="Times New Roman"/>
          <w:color w:val="231F20"/>
          <w:sz w:val="24"/>
          <w:szCs w:val="24"/>
        </w:rPr>
        <w:t>; e de que</w:t>
      </w:r>
      <w:r w:rsidR="00F1569D">
        <w:rPr>
          <w:rFonts w:ascii="Times New Roman" w:hAnsi="Times New Roman" w:cs="Times New Roman"/>
          <w:color w:val="231F20"/>
          <w:sz w:val="24"/>
          <w:szCs w:val="24"/>
        </w:rPr>
        <w:t xml:space="preserve">, embora com diferenças a depender da técnica empregada e do objetivo buscado, </w:t>
      </w:r>
      <w:r w:rsidR="00D57638">
        <w:rPr>
          <w:rFonts w:ascii="Times New Roman" w:hAnsi="Times New Roman" w:cs="Times New Roman"/>
          <w:color w:val="231F20"/>
          <w:sz w:val="24"/>
          <w:szCs w:val="24"/>
        </w:rPr>
        <w:t>há</w:t>
      </w:r>
      <w:r w:rsidR="00AB7C17">
        <w:rPr>
          <w:rFonts w:ascii="Times New Roman" w:hAnsi="Times New Roman" w:cs="Times New Roman"/>
          <w:color w:val="231F20"/>
          <w:sz w:val="24"/>
          <w:szCs w:val="24"/>
        </w:rPr>
        <w:t xml:space="preserve"> de </w:t>
      </w:r>
      <w:r w:rsidR="00EF4AA7">
        <w:rPr>
          <w:rFonts w:ascii="Times New Roman" w:hAnsi="Times New Roman" w:cs="Times New Roman"/>
          <w:color w:val="231F20"/>
          <w:sz w:val="24"/>
          <w:szCs w:val="24"/>
        </w:rPr>
        <w:t>existir</w:t>
      </w:r>
      <w:r w:rsidR="00D57638">
        <w:rPr>
          <w:rFonts w:ascii="Times New Roman" w:hAnsi="Times New Roman" w:cs="Times New Roman"/>
          <w:color w:val="231F20"/>
          <w:sz w:val="24"/>
          <w:szCs w:val="24"/>
        </w:rPr>
        <w:t xml:space="preserve"> um procedimento e uma relação jurídica entre sujeitos, a preparar e, por que não dizer, a legitimar a solução de autocomposição.</w:t>
      </w:r>
      <w:r w:rsidR="00715493">
        <w:rPr>
          <w:rFonts w:ascii="Times New Roman" w:hAnsi="Times New Roman" w:cs="Times New Roman"/>
          <w:color w:val="231F20"/>
          <w:sz w:val="24"/>
          <w:szCs w:val="24"/>
        </w:rPr>
        <w:t xml:space="preserve"> Se queremos </w:t>
      </w:r>
      <w:r w:rsidR="001559A1">
        <w:rPr>
          <w:rFonts w:ascii="Times New Roman" w:hAnsi="Times New Roman" w:cs="Times New Roman"/>
          <w:color w:val="231F20"/>
          <w:sz w:val="24"/>
          <w:szCs w:val="24"/>
        </w:rPr>
        <w:t xml:space="preserve">fazer com que as soluções adjudicadas efetivamente passem a ser </w:t>
      </w:r>
      <w:r w:rsidR="00653A73">
        <w:rPr>
          <w:rFonts w:ascii="Times New Roman" w:hAnsi="Times New Roman" w:cs="Times New Roman"/>
          <w:color w:val="231F20"/>
          <w:sz w:val="24"/>
          <w:szCs w:val="24"/>
        </w:rPr>
        <w:t xml:space="preserve">a </w:t>
      </w:r>
      <w:r w:rsidR="001559A1">
        <w:rPr>
          <w:rFonts w:ascii="Times New Roman" w:hAnsi="Times New Roman" w:cs="Times New Roman"/>
          <w:color w:val="231F20"/>
          <w:sz w:val="24"/>
          <w:szCs w:val="24"/>
        </w:rPr>
        <w:t>última alternativa, é preciso repensar o ensino jurídico e, para tanto, não basta dizer aos alunos em formação que soluções de autocomposição são melhores e mais desejáveis. É preciso ensinar como se chega lá e, para isso, nada melhor do que o estudo sistemático do processo como instrumento para a consecução de tais objetivos. É</w:t>
      </w:r>
      <w:r w:rsidR="00D33E39">
        <w:rPr>
          <w:rFonts w:ascii="Times New Roman" w:hAnsi="Times New Roman" w:cs="Times New Roman"/>
          <w:color w:val="231F20"/>
          <w:sz w:val="24"/>
          <w:szCs w:val="24"/>
        </w:rPr>
        <w:t xml:space="preserve"> o esforço que o Departamento de Direito Processual da Faculdade de Direito da USP tem feito e que, dentre outros, pode ser ilustrado pela criação da disciplina </w:t>
      </w:r>
      <w:r w:rsidR="00FE0C1D">
        <w:rPr>
          <w:rFonts w:ascii="Times New Roman" w:hAnsi="Times New Roman" w:cs="Times New Roman"/>
          <w:color w:val="231F20"/>
          <w:sz w:val="24"/>
          <w:szCs w:val="24"/>
        </w:rPr>
        <w:t xml:space="preserve">denominada </w:t>
      </w:r>
      <w:r w:rsidR="00D33E39">
        <w:rPr>
          <w:rFonts w:ascii="Times New Roman" w:hAnsi="Times New Roman" w:cs="Times New Roman"/>
          <w:color w:val="231F20"/>
          <w:sz w:val="24"/>
          <w:szCs w:val="24"/>
        </w:rPr>
        <w:t>Introdução ao estudos dos meios de solução de controvérsias, ainda no primeiro ano da graduação</w:t>
      </w:r>
      <w:r w:rsidR="00D33E39">
        <w:rPr>
          <w:rStyle w:val="Refdenotaderodap"/>
          <w:rFonts w:ascii="Times New Roman" w:hAnsi="Times New Roman" w:cs="Times New Roman"/>
          <w:color w:val="231F20"/>
          <w:sz w:val="24"/>
          <w:szCs w:val="24"/>
        </w:rPr>
        <w:footnoteReference w:id="16"/>
      </w:r>
      <w:r w:rsidR="00431D68">
        <w:rPr>
          <w:rFonts w:ascii="Times New Roman" w:hAnsi="Times New Roman" w:cs="Times New Roman"/>
          <w:color w:val="231F20"/>
          <w:sz w:val="24"/>
          <w:szCs w:val="24"/>
        </w:rPr>
        <w:t>.</w:t>
      </w:r>
    </w:p>
    <w:p w14:paraId="04E3BE21" w14:textId="4FA446D0" w:rsidR="00566BBA" w:rsidRPr="00D5699C" w:rsidRDefault="00566BBA" w:rsidP="00FC0E63">
      <w:pPr>
        <w:spacing w:after="0" w:line="240" w:lineRule="auto"/>
        <w:ind w:firstLine="1134"/>
        <w:jc w:val="both"/>
        <w:rPr>
          <w:rFonts w:ascii="Times New Roman" w:hAnsi="Times New Roman" w:cs="Times New Roman"/>
          <w:color w:val="231F20"/>
          <w:sz w:val="24"/>
          <w:szCs w:val="24"/>
        </w:rPr>
      </w:pPr>
      <w:r>
        <w:rPr>
          <w:rFonts w:ascii="Times New Roman" w:hAnsi="Times New Roman" w:cs="Times New Roman"/>
          <w:color w:val="231F20"/>
          <w:sz w:val="24"/>
          <w:szCs w:val="24"/>
        </w:rPr>
        <w:t>No exame dos institutos fundamentais do direito processual, o reconhecimento do escopo social da jurisdição aliado ao reconhecimento da</w:t>
      </w:r>
      <w:r w:rsidR="0058000C">
        <w:rPr>
          <w:rFonts w:ascii="Times New Roman" w:hAnsi="Times New Roman" w:cs="Times New Roman"/>
          <w:color w:val="231F20"/>
          <w:sz w:val="24"/>
          <w:szCs w:val="24"/>
        </w:rPr>
        <w:t xml:space="preserve"> superioridade das soluções consensuais já </w:t>
      </w:r>
      <w:r w:rsidR="00FF3A1F">
        <w:rPr>
          <w:rFonts w:ascii="Times New Roman" w:hAnsi="Times New Roman" w:cs="Times New Roman"/>
          <w:color w:val="231F20"/>
          <w:sz w:val="24"/>
          <w:szCs w:val="24"/>
        </w:rPr>
        <w:t>havia levado</w:t>
      </w:r>
      <w:r w:rsidR="0058000C">
        <w:rPr>
          <w:rFonts w:ascii="Times New Roman" w:hAnsi="Times New Roman" w:cs="Times New Roman"/>
          <w:color w:val="231F20"/>
          <w:sz w:val="24"/>
          <w:szCs w:val="24"/>
        </w:rPr>
        <w:t xml:space="preserve"> a doutrina a rever criticamente os conceitos de acesso à Justiça e mesmo o de </w:t>
      </w:r>
      <w:r w:rsidR="0058000C" w:rsidRPr="00D5699C">
        <w:rPr>
          <w:rFonts w:ascii="Times New Roman" w:hAnsi="Times New Roman" w:cs="Times New Roman"/>
          <w:color w:val="231F20"/>
          <w:sz w:val="24"/>
          <w:szCs w:val="24"/>
        </w:rPr>
        <w:t>jurisdição</w:t>
      </w:r>
      <w:r w:rsidR="0058000C" w:rsidRPr="00D5699C">
        <w:rPr>
          <w:rStyle w:val="Refdenotaderodap"/>
          <w:rFonts w:ascii="Times New Roman" w:hAnsi="Times New Roman" w:cs="Times New Roman"/>
          <w:color w:val="231F20"/>
          <w:sz w:val="24"/>
          <w:szCs w:val="24"/>
        </w:rPr>
        <w:footnoteReference w:id="17"/>
      </w:r>
      <w:r w:rsidR="00FF3A1F" w:rsidRPr="00D5699C">
        <w:rPr>
          <w:rFonts w:ascii="Times New Roman" w:hAnsi="Times New Roman" w:cs="Times New Roman"/>
          <w:color w:val="231F20"/>
          <w:sz w:val="24"/>
          <w:szCs w:val="24"/>
        </w:rPr>
        <w:t>.</w:t>
      </w:r>
    </w:p>
    <w:p w14:paraId="652000D7" w14:textId="4B06E9A9" w:rsidR="00C57CE1" w:rsidRDefault="00FF3A1F" w:rsidP="00023323">
      <w:pPr>
        <w:spacing w:after="0"/>
        <w:ind w:firstLine="1134"/>
        <w:jc w:val="both"/>
        <w:rPr>
          <w:rFonts w:ascii="Times" w:hAnsi="Times" w:cs="Times"/>
          <w:color w:val="000000"/>
          <w:sz w:val="24"/>
          <w:szCs w:val="24"/>
        </w:rPr>
      </w:pPr>
      <w:r w:rsidRPr="00C57CE1">
        <w:rPr>
          <w:rFonts w:ascii="Times New Roman" w:hAnsi="Times New Roman" w:cs="Times New Roman"/>
          <w:color w:val="231F20"/>
          <w:sz w:val="24"/>
          <w:szCs w:val="24"/>
        </w:rPr>
        <w:t xml:space="preserve">Quanto ao primeiro, não resta qualquer dúvida </w:t>
      </w:r>
      <w:r w:rsidR="00C57CE1">
        <w:rPr>
          <w:rFonts w:ascii="Times New Roman" w:hAnsi="Times New Roman" w:cs="Times New Roman"/>
          <w:color w:val="231F20"/>
          <w:sz w:val="24"/>
          <w:szCs w:val="24"/>
        </w:rPr>
        <w:t xml:space="preserve">(há muito tempo) </w:t>
      </w:r>
      <w:r w:rsidRPr="00C57CE1">
        <w:rPr>
          <w:rFonts w:ascii="Times New Roman" w:hAnsi="Times New Roman" w:cs="Times New Roman"/>
          <w:color w:val="231F20"/>
          <w:sz w:val="24"/>
          <w:szCs w:val="24"/>
        </w:rPr>
        <w:t>de que o verdadeiro acesso deve</w:t>
      </w:r>
      <w:r w:rsidR="009D729B" w:rsidRPr="00C57CE1">
        <w:rPr>
          <w:rFonts w:ascii="Times New Roman" w:hAnsi="Times New Roman" w:cs="Times New Roman"/>
          <w:color w:val="231F20"/>
          <w:sz w:val="24"/>
          <w:szCs w:val="24"/>
        </w:rPr>
        <w:t xml:space="preserve"> abranger mecanismos eficientes e acessíveis de estímulo a soluções de autocomposição. Contudo, isso não parece suficiente para alterar o conceito de jurisdição</w:t>
      </w:r>
      <w:r w:rsidR="00F72D0D">
        <w:rPr>
          <w:rFonts w:ascii="Times New Roman" w:hAnsi="Times New Roman" w:cs="Times New Roman"/>
          <w:color w:val="231F20"/>
          <w:sz w:val="24"/>
          <w:szCs w:val="24"/>
        </w:rPr>
        <w:t xml:space="preserve">. Como já tivemos oportunidade de ponderar, </w:t>
      </w:r>
      <w:r w:rsidR="00C57CE1" w:rsidRPr="00023323">
        <w:rPr>
          <w:rFonts w:ascii="Times" w:hAnsi="Times" w:cs="Times"/>
          <w:color w:val="000000"/>
          <w:sz w:val="24"/>
          <w:szCs w:val="24"/>
        </w:rPr>
        <w:t>ainda que exigível a isenção do terceiro que intervém na conciliação e na mediação</w:t>
      </w:r>
      <w:r w:rsidR="00C57CE1" w:rsidRPr="00023323">
        <w:rPr>
          <w:rStyle w:val="Refdenotaderodap"/>
          <w:rFonts w:ascii="Times" w:hAnsi="Times"/>
          <w:color w:val="000000"/>
          <w:sz w:val="24"/>
          <w:szCs w:val="24"/>
        </w:rPr>
        <w:footnoteReference w:id="18"/>
      </w:r>
      <w:r w:rsidR="00C57CE1" w:rsidRPr="00023323">
        <w:rPr>
          <w:rFonts w:ascii="Times" w:hAnsi="Times" w:cs="Times"/>
          <w:color w:val="000000"/>
          <w:sz w:val="24"/>
          <w:szCs w:val="24"/>
        </w:rPr>
        <w:t xml:space="preserve">, não é possível divisar atuação em caráter substitutivo: a solução da controvérsia ocorre essencialmente pela conduta das </w:t>
      </w:r>
      <w:r w:rsidR="00C57CE1" w:rsidRPr="00023323">
        <w:rPr>
          <w:rFonts w:ascii="Times" w:hAnsi="Times" w:cs="Times"/>
          <w:color w:val="000000"/>
          <w:sz w:val="24"/>
          <w:szCs w:val="24"/>
        </w:rPr>
        <w:lastRenderedPageBreak/>
        <w:t>partes; que, portanto, não são substituídas pelo terceiro. Ademais, ainda que tais atividades estejam voltadas à pacificação social, não há o escopo de atuação do direito objetivo, o qual, a exemplo do que se passa em relação ao agente da Administração, funciona como um limite para a atuação dos terceiros</w:t>
      </w:r>
      <w:r w:rsidR="00344D28">
        <w:rPr>
          <w:rStyle w:val="Refdenotaderodap"/>
          <w:rFonts w:ascii="Times" w:hAnsi="Times" w:cs="Times"/>
          <w:color w:val="000000"/>
          <w:sz w:val="24"/>
          <w:szCs w:val="24"/>
        </w:rPr>
        <w:footnoteReference w:id="19"/>
      </w:r>
      <w:r w:rsidR="00C57CE1" w:rsidRPr="00023323">
        <w:rPr>
          <w:rFonts w:ascii="Times" w:hAnsi="Times" w:cs="Times"/>
          <w:color w:val="000000"/>
          <w:sz w:val="24"/>
          <w:szCs w:val="24"/>
        </w:rPr>
        <w:t>.</w:t>
      </w:r>
    </w:p>
    <w:p w14:paraId="3AB24F40" w14:textId="60357CDD" w:rsidR="003702CE" w:rsidRDefault="009652C0" w:rsidP="009652C0">
      <w:pPr>
        <w:spacing w:after="0"/>
        <w:ind w:firstLine="1134"/>
        <w:jc w:val="both"/>
        <w:rPr>
          <w:rFonts w:ascii="Times New Roman" w:hAnsi="Times New Roman" w:cs="Times New Roman"/>
          <w:color w:val="231F20"/>
          <w:sz w:val="24"/>
          <w:szCs w:val="24"/>
        </w:rPr>
      </w:pPr>
      <w:r>
        <w:rPr>
          <w:rFonts w:ascii="Times" w:hAnsi="Times" w:cs="Times"/>
          <w:color w:val="000000"/>
          <w:sz w:val="24"/>
          <w:szCs w:val="24"/>
        </w:rPr>
        <w:t xml:space="preserve">De forma coerente, </w:t>
      </w:r>
      <w:r>
        <w:rPr>
          <w:rFonts w:ascii="Times New Roman" w:hAnsi="Times New Roman" w:cs="Times New Roman"/>
          <w:color w:val="231F20"/>
          <w:sz w:val="24"/>
          <w:szCs w:val="24"/>
        </w:rPr>
        <w:t xml:space="preserve">parece certo que </w:t>
      </w:r>
      <w:r w:rsidR="003702CE" w:rsidRPr="00023323">
        <w:rPr>
          <w:rFonts w:ascii="Times New Roman" w:hAnsi="Times New Roman" w:cs="Times New Roman"/>
          <w:color w:val="231F20"/>
          <w:sz w:val="24"/>
          <w:szCs w:val="24"/>
        </w:rPr>
        <w:t xml:space="preserve">reconhecer que o Estado deve se esmerar na busca de soluções de autocomposição não é suficiente para dizer que o conceito de inafastabilidade </w:t>
      </w:r>
      <w:r w:rsidR="00567D6C">
        <w:rPr>
          <w:rFonts w:ascii="Times New Roman" w:hAnsi="Times New Roman" w:cs="Times New Roman"/>
          <w:color w:val="231F20"/>
          <w:sz w:val="24"/>
          <w:szCs w:val="24"/>
        </w:rPr>
        <w:t xml:space="preserve">do controle jurisdicional </w:t>
      </w:r>
      <w:r w:rsidR="003702CE" w:rsidRPr="00023323">
        <w:rPr>
          <w:rFonts w:ascii="Times New Roman" w:hAnsi="Times New Roman" w:cs="Times New Roman"/>
          <w:color w:val="231F20"/>
          <w:sz w:val="24"/>
          <w:szCs w:val="24"/>
        </w:rPr>
        <w:t>abrangeria atividades exclusivamente voltadas a tal escopo. O poder ou direito de ação segue definido como</w:t>
      </w:r>
      <w:r w:rsidR="00567D6C">
        <w:rPr>
          <w:rFonts w:ascii="Times New Roman" w:hAnsi="Times New Roman" w:cs="Times New Roman"/>
          <w:color w:val="231F20"/>
          <w:sz w:val="24"/>
          <w:szCs w:val="24"/>
        </w:rPr>
        <w:t xml:space="preserve"> poder de invocar </w:t>
      </w:r>
      <w:r w:rsidR="003702CE" w:rsidRPr="00023323">
        <w:rPr>
          <w:rFonts w:ascii="Times New Roman" w:hAnsi="Times New Roman" w:cs="Times New Roman"/>
          <w:color w:val="231F20"/>
          <w:sz w:val="24"/>
          <w:szCs w:val="24"/>
        </w:rPr>
        <w:t xml:space="preserve">uma decisão imparcial adjudicada. </w:t>
      </w:r>
      <w:r w:rsidR="00567D6C">
        <w:rPr>
          <w:rFonts w:ascii="Times New Roman" w:hAnsi="Times New Roman" w:cs="Times New Roman"/>
          <w:color w:val="231F20"/>
          <w:sz w:val="24"/>
          <w:szCs w:val="24"/>
        </w:rPr>
        <w:t>Assim, por mais que sejam estimuladas as</w:t>
      </w:r>
      <w:r w:rsidR="003702CE" w:rsidRPr="00023323">
        <w:rPr>
          <w:rFonts w:ascii="Times New Roman" w:hAnsi="Times New Roman" w:cs="Times New Roman"/>
          <w:color w:val="231F20"/>
          <w:sz w:val="24"/>
          <w:szCs w:val="24"/>
        </w:rPr>
        <w:t xml:space="preserve"> soluções não adjudicadas, não </w:t>
      </w:r>
      <w:r w:rsidR="00567D6C">
        <w:rPr>
          <w:rFonts w:ascii="Times New Roman" w:hAnsi="Times New Roman" w:cs="Times New Roman"/>
          <w:color w:val="231F20"/>
          <w:sz w:val="24"/>
          <w:szCs w:val="24"/>
        </w:rPr>
        <w:t xml:space="preserve">se afigura </w:t>
      </w:r>
      <w:r w:rsidR="003702CE" w:rsidRPr="00023323">
        <w:rPr>
          <w:rFonts w:ascii="Times New Roman" w:hAnsi="Times New Roman" w:cs="Times New Roman"/>
          <w:color w:val="231F20"/>
          <w:sz w:val="24"/>
          <w:szCs w:val="24"/>
        </w:rPr>
        <w:t xml:space="preserve">metodologicamente útil empregar a mesma para designar fenômenos consideravelmente distintos. </w:t>
      </w:r>
      <w:r w:rsidR="002A08F2">
        <w:rPr>
          <w:rFonts w:ascii="Times New Roman" w:hAnsi="Times New Roman" w:cs="Times New Roman"/>
          <w:color w:val="231F20"/>
          <w:sz w:val="24"/>
          <w:szCs w:val="24"/>
        </w:rPr>
        <w:t xml:space="preserve">É possível até reconhecer que </w:t>
      </w:r>
      <w:r w:rsidR="003702CE" w:rsidRPr="00023323">
        <w:rPr>
          <w:rFonts w:ascii="Times New Roman" w:hAnsi="Times New Roman" w:cs="Times New Roman"/>
          <w:color w:val="231F20"/>
          <w:sz w:val="24"/>
          <w:szCs w:val="24"/>
        </w:rPr>
        <w:t xml:space="preserve">exista um autêntico poder ou direito </w:t>
      </w:r>
      <w:r w:rsidR="002A08F2">
        <w:rPr>
          <w:rFonts w:ascii="Times New Roman" w:hAnsi="Times New Roman" w:cs="Times New Roman"/>
          <w:color w:val="231F20"/>
          <w:sz w:val="24"/>
          <w:szCs w:val="24"/>
        </w:rPr>
        <w:t xml:space="preserve">a gerar para o Estado o dever </w:t>
      </w:r>
      <w:r w:rsidR="00E809B9">
        <w:rPr>
          <w:rFonts w:ascii="Times New Roman" w:hAnsi="Times New Roman" w:cs="Times New Roman"/>
          <w:color w:val="231F20"/>
          <w:sz w:val="24"/>
          <w:szCs w:val="24"/>
        </w:rPr>
        <w:t xml:space="preserve">de </w:t>
      </w:r>
      <w:r w:rsidR="003702CE" w:rsidRPr="00023323">
        <w:rPr>
          <w:rFonts w:ascii="Times New Roman" w:hAnsi="Times New Roman" w:cs="Times New Roman"/>
          <w:color w:val="231F20"/>
          <w:sz w:val="24"/>
          <w:szCs w:val="24"/>
        </w:rPr>
        <w:t xml:space="preserve">realizar atividades </w:t>
      </w:r>
      <w:r w:rsidR="002A08F2">
        <w:rPr>
          <w:rFonts w:ascii="Times New Roman" w:hAnsi="Times New Roman" w:cs="Times New Roman"/>
          <w:color w:val="231F20"/>
          <w:sz w:val="24"/>
          <w:szCs w:val="24"/>
        </w:rPr>
        <w:t>voltadas às soluções consensuais</w:t>
      </w:r>
      <w:r w:rsidR="003702CE" w:rsidRPr="00023323">
        <w:rPr>
          <w:rFonts w:ascii="Times New Roman" w:hAnsi="Times New Roman" w:cs="Times New Roman"/>
          <w:color w:val="231F20"/>
          <w:sz w:val="24"/>
          <w:szCs w:val="24"/>
        </w:rPr>
        <w:t>.</w:t>
      </w:r>
      <w:r w:rsidR="002E14D9">
        <w:rPr>
          <w:rFonts w:ascii="Times New Roman" w:hAnsi="Times New Roman" w:cs="Times New Roman"/>
          <w:color w:val="231F20"/>
          <w:sz w:val="24"/>
          <w:szCs w:val="24"/>
        </w:rPr>
        <w:t xml:space="preserve"> Mas, daí dizer que isso se incluiria no direito de ação, repita-se, parece ser uma inutilidade que pode inclusive ser contraproducente, por baralhar os conceitos de solução consensual e adjudicada.</w:t>
      </w:r>
    </w:p>
    <w:p w14:paraId="300979E9" w14:textId="7A14FB5B" w:rsidR="00C40381" w:rsidRDefault="00571CA6" w:rsidP="009652C0">
      <w:pPr>
        <w:spacing w:after="0"/>
        <w:ind w:firstLine="1134"/>
        <w:jc w:val="both"/>
        <w:rPr>
          <w:rFonts w:ascii="Times New Roman" w:hAnsi="Times New Roman" w:cs="Times New Roman"/>
          <w:color w:val="231F20"/>
          <w:sz w:val="24"/>
          <w:szCs w:val="24"/>
        </w:rPr>
      </w:pPr>
      <w:r>
        <w:rPr>
          <w:rFonts w:ascii="Times New Roman" w:hAnsi="Times New Roman" w:cs="Times New Roman"/>
          <w:color w:val="231F20"/>
          <w:sz w:val="24"/>
          <w:szCs w:val="24"/>
        </w:rPr>
        <w:t>Para além desses tópicos, parece haver um campo largo a explorar</w:t>
      </w:r>
      <w:r w:rsidR="00501992">
        <w:rPr>
          <w:rFonts w:ascii="Times New Roman" w:hAnsi="Times New Roman" w:cs="Times New Roman"/>
          <w:color w:val="231F20"/>
          <w:sz w:val="24"/>
          <w:szCs w:val="24"/>
        </w:rPr>
        <w:t xml:space="preserve">. Por exemplo, quando se fala em </w:t>
      </w:r>
      <w:r w:rsidR="00501992" w:rsidRPr="00E57B26">
        <w:rPr>
          <w:rFonts w:ascii="Times New Roman" w:hAnsi="Times New Roman" w:cs="Times New Roman"/>
          <w:i/>
          <w:color w:val="231F20"/>
          <w:sz w:val="24"/>
          <w:szCs w:val="24"/>
        </w:rPr>
        <w:t>duração razoável do processo</w:t>
      </w:r>
      <w:r w:rsidR="00501992">
        <w:rPr>
          <w:rFonts w:ascii="Times New Roman" w:hAnsi="Times New Roman" w:cs="Times New Roman"/>
          <w:color w:val="231F20"/>
          <w:sz w:val="24"/>
          <w:szCs w:val="24"/>
        </w:rPr>
        <w:t xml:space="preserve">, de que processo se está a falar? A resposta dada por uma plêiade de juízos singulares é a de que só se está a pensar no processo como decisão adjudicada, na medida em que o argumento para não designação de sessão para tentativa de </w:t>
      </w:r>
      <w:r w:rsidR="00BB0A8C">
        <w:rPr>
          <w:rFonts w:ascii="Times New Roman" w:hAnsi="Times New Roman" w:cs="Times New Roman"/>
          <w:color w:val="231F20"/>
          <w:sz w:val="24"/>
          <w:szCs w:val="24"/>
        </w:rPr>
        <w:t>solução consensual é dad</w:t>
      </w:r>
      <w:r w:rsidR="00DC330C">
        <w:rPr>
          <w:rFonts w:ascii="Times New Roman" w:hAnsi="Times New Roman" w:cs="Times New Roman"/>
          <w:color w:val="231F20"/>
          <w:sz w:val="24"/>
          <w:szCs w:val="24"/>
        </w:rPr>
        <w:t>o</w:t>
      </w:r>
      <w:r w:rsidR="00BB0A8C">
        <w:rPr>
          <w:rFonts w:ascii="Times New Roman" w:hAnsi="Times New Roman" w:cs="Times New Roman"/>
          <w:color w:val="231F20"/>
          <w:sz w:val="24"/>
          <w:szCs w:val="24"/>
        </w:rPr>
        <w:t xml:space="preserve"> justamente com base no argumento de que, se fosse diversamente, não seria possível dar a solução adjudicada de forma tempestiva</w:t>
      </w:r>
      <w:r w:rsidR="00DC330C">
        <w:rPr>
          <w:rFonts w:ascii="Times New Roman" w:hAnsi="Times New Roman" w:cs="Times New Roman"/>
          <w:color w:val="231F20"/>
          <w:sz w:val="24"/>
          <w:szCs w:val="24"/>
        </w:rPr>
        <w:t>.</w:t>
      </w:r>
      <w:r w:rsidR="00BB0A8C">
        <w:rPr>
          <w:rFonts w:ascii="Times New Roman" w:hAnsi="Times New Roman" w:cs="Times New Roman"/>
          <w:color w:val="231F20"/>
          <w:sz w:val="24"/>
          <w:szCs w:val="24"/>
        </w:rPr>
        <w:t xml:space="preserve"> Mas, o tempo empregado para a solução consensual também não entraria no conceito de duração razoável?</w:t>
      </w:r>
      <w:r w:rsidR="007550C9">
        <w:rPr>
          <w:rFonts w:ascii="Times New Roman" w:hAnsi="Times New Roman" w:cs="Times New Roman"/>
          <w:color w:val="231F20"/>
          <w:sz w:val="24"/>
          <w:szCs w:val="24"/>
        </w:rPr>
        <w:t xml:space="preserve"> Na premissa de que os órgãos adequados para obter a solução consensual não são os mesmos perante os quais se busca a solução adjudicada (quem julga não pode ser mediador e não </w:t>
      </w:r>
      <w:r w:rsidR="00D30E5A">
        <w:rPr>
          <w:rFonts w:ascii="Times New Roman" w:hAnsi="Times New Roman" w:cs="Times New Roman"/>
          <w:color w:val="231F20"/>
          <w:sz w:val="24"/>
          <w:szCs w:val="24"/>
        </w:rPr>
        <w:t>deveria ser conciliador), não é dever do Estado prover meios para que o tempo seja durável, incluindo a busca de autocomposição?</w:t>
      </w:r>
    </w:p>
    <w:p w14:paraId="1936F5C4" w14:textId="6ED57129" w:rsidR="00D30E5A" w:rsidRDefault="00D30E5A" w:rsidP="009652C0">
      <w:pPr>
        <w:spacing w:after="0"/>
        <w:ind w:firstLine="1134"/>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Outro exemplo: quando se pensa nos </w:t>
      </w:r>
      <w:r w:rsidRPr="00E57B26">
        <w:rPr>
          <w:rFonts w:ascii="Times New Roman" w:hAnsi="Times New Roman" w:cs="Times New Roman"/>
          <w:i/>
          <w:color w:val="231F20"/>
          <w:sz w:val="24"/>
          <w:szCs w:val="24"/>
        </w:rPr>
        <w:t>custos</w:t>
      </w:r>
      <w:r>
        <w:rPr>
          <w:rFonts w:ascii="Times New Roman" w:hAnsi="Times New Roman" w:cs="Times New Roman"/>
          <w:color w:val="231F20"/>
          <w:sz w:val="24"/>
          <w:szCs w:val="24"/>
        </w:rPr>
        <w:t xml:space="preserve"> do processo, esse dado considera</w:t>
      </w:r>
      <w:r w:rsidR="008B292D">
        <w:rPr>
          <w:rFonts w:ascii="Times New Roman" w:hAnsi="Times New Roman" w:cs="Times New Roman"/>
          <w:color w:val="231F20"/>
          <w:sz w:val="24"/>
          <w:szCs w:val="24"/>
        </w:rPr>
        <w:t xml:space="preserve"> os atos necessários para a busca de soluções consensuais? Se positivo, como explicar que a parcela inicial da taxa judiciária seja exigida em sua inteireza, </w:t>
      </w:r>
      <w:r w:rsidR="005E6964">
        <w:rPr>
          <w:rFonts w:ascii="Times New Roman" w:hAnsi="Times New Roman" w:cs="Times New Roman"/>
          <w:color w:val="231F20"/>
          <w:sz w:val="24"/>
          <w:szCs w:val="24"/>
        </w:rPr>
        <w:t>quando do ajuizamento, mesmo antes de se ter tentado buscar soluções consensuais? Que incentivo está o Estado a dar para que as partes se componham e que contraprestação haverá às partes se elas se compuserem</w:t>
      </w:r>
      <w:r w:rsidR="00AA345C">
        <w:rPr>
          <w:rStyle w:val="Refdenotaderodap"/>
          <w:rFonts w:ascii="Times New Roman" w:hAnsi="Times New Roman" w:cs="Times New Roman"/>
          <w:color w:val="231F20"/>
          <w:sz w:val="24"/>
          <w:szCs w:val="24"/>
        </w:rPr>
        <w:footnoteReference w:id="20"/>
      </w:r>
      <w:r w:rsidR="005E6964">
        <w:rPr>
          <w:rFonts w:ascii="Times New Roman" w:hAnsi="Times New Roman" w:cs="Times New Roman"/>
          <w:color w:val="231F20"/>
          <w:sz w:val="24"/>
          <w:szCs w:val="24"/>
        </w:rPr>
        <w:t>?</w:t>
      </w:r>
    </w:p>
    <w:p w14:paraId="5C88DE58" w14:textId="754DAD2F" w:rsidR="00B52311" w:rsidRDefault="00B52311" w:rsidP="009652C0">
      <w:pPr>
        <w:spacing w:after="0"/>
        <w:ind w:firstLine="1134"/>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E o que dizer sobre a teoria das invalidades? Como reconhece a doutrina, </w:t>
      </w:r>
      <w:r w:rsidR="00D42276">
        <w:rPr>
          <w:rFonts w:ascii="Times New Roman" w:hAnsi="Times New Roman" w:cs="Times New Roman"/>
          <w:color w:val="231F20"/>
          <w:sz w:val="24"/>
          <w:szCs w:val="24"/>
        </w:rPr>
        <w:t>nesse campo negócios jurídicos processuais estão sujeitos a um regime misto, que envolve regras materiais e processuais. Mas, a complexidade de</w:t>
      </w:r>
      <w:r w:rsidR="00323C5C">
        <w:rPr>
          <w:rFonts w:ascii="Times New Roman" w:hAnsi="Times New Roman" w:cs="Times New Roman"/>
          <w:color w:val="231F20"/>
          <w:sz w:val="24"/>
          <w:szCs w:val="24"/>
        </w:rPr>
        <w:t xml:space="preserve"> mecanismos como acordo de leniência e colaboração premiada, só para ilustrar, parecem exigir mais do que aquela constatação: </w:t>
      </w:r>
      <w:r w:rsidR="00576D61">
        <w:rPr>
          <w:rFonts w:ascii="Times New Roman" w:hAnsi="Times New Roman" w:cs="Times New Roman"/>
          <w:color w:val="231F20"/>
          <w:sz w:val="24"/>
          <w:szCs w:val="24"/>
        </w:rPr>
        <w:t xml:space="preserve">faz sentido falar no cometimento de </w:t>
      </w:r>
      <w:r w:rsidR="00323C5C" w:rsidRPr="00E57B26">
        <w:rPr>
          <w:rFonts w:ascii="Times New Roman" w:hAnsi="Times New Roman" w:cs="Times New Roman"/>
          <w:i/>
          <w:iCs/>
          <w:color w:val="231F20"/>
          <w:sz w:val="24"/>
          <w:szCs w:val="24"/>
        </w:rPr>
        <w:t>erro</w:t>
      </w:r>
      <w:r w:rsidR="00576D61" w:rsidRPr="00E57B26">
        <w:rPr>
          <w:rFonts w:ascii="Times New Roman" w:hAnsi="Times New Roman" w:cs="Times New Roman"/>
          <w:i/>
          <w:iCs/>
          <w:color w:val="231F20"/>
          <w:sz w:val="24"/>
          <w:szCs w:val="24"/>
        </w:rPr>
        <w:t>r</w:t>
      </w:r>
      <w:r w:rsidR="00323C5C" w:rsidRPr="00E57B26">
        <w:rPr>
          <w:rFonts w:ascii="Times New Roman" w:hAnsi="Times New Roman" w:cs="Times New Roman"/>
          <w:i/>
          <w:iCs/>
          <w:color w:val="231F20"/>
          <w:sz w:val="24"/>
          <w:szCs w:val="24"/>
        </w:rPr>
        <w:t xml:space="preserve"> in procedendo</w:t>
      </w:r>
      <w:r w:rsidR="00323C5C">
        <w:rPr>
          <w:rFonts w:ascii="Times New Roman" w:hAnsi="Times New Roman" w:cs="Times New Roman"/>
          <w:color w:val="231F20"/>
          <w:sz w:val="24"/>
          <w:szCs w:val="24"/>
        </w:rPr>
        <w:t xml:space="preserve"> no curso de tais processos? </w:t>
      </w:r>
      <w:r w:rsidR="00576D61">
        <w:rPr>
          <w:rFonts w:ascii="Times New Roman" w:hAnsi="Times New Roman" w:cs="Times New Roman"/>
          <w:color w:val="231F20"/>
          <w:sz w:val="24"/>
          <w:szCs w:val="24"/>
        </w:rPr>
        <w:t xml:space="preserve">E se houver, os postulados que regem as invalidades processuais se aplicam? Quais as repercussões das eventuais invalidades ali verificadas? Enfim, são </w:t>
      </w:r>
      <w:r w:rsidR="003A42AE">
        <w:rPr>
          <w:rFonts w:ascii="Times New Roman" w:hAnsi="Times New Roman" w:cs="Times New Roman"/>
          <w:color w:val="231F20"/>
          <w:sz w:val="24"/>
          <w:szCs w:val="24"/>
        </w:rPr>
        <w:lastRenderedPageBreak/>
        <w:t>dúvidas que serão mais adequadamente enfrentadas se e quando tivermos a mais ampla consciência de que ali reside um autêntico processo.</w:t>
      </w:r>
    </w:p>
    <w:p w14:paraId="3FF9DC7C" w14:textId="6EBFF8A9" w:rsidR="005C10CF" w:rsidRDefault="00AA1CCF" w:rsidP="009652C0">
      <w:pPr>
        <w:spacing w:after="0"/>
        <w:ind w:firstLine="1134"/>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Ainda, a aplicação do conceito de processo nas bases propostas pode dar margem a indagações sobre possível ampliação do rol de profissionais envolvidos na gestão do complexo e multiforme sistema jurídico. Afinal, </w:t>
      </w:r>
      <w:r w:rsidR="00684044">
        <w:rPr>
          <w:rFonts w:ascii="Times New Roman" w:hAnsi="Times New Roman" w:cs="Times New Roman"/>
          <w:color w:val="231F20"/>
          <w:sz w:val="24"/>
          <w:szCs w:val="24"/>
        </w:rPr>
        <w:t xml:space="preserve">sendo desejável que, para determinados </w:t>
      </w:r>
      <w:r w:rsidR="00E521A0">
        <w:rPr>
          <w:rFonts w:ascii="Times New Roman" w:hAnsi="Times New Roman" w:cs="Times New Roman"/>
          <w:color w:val="231F20"/>
          <w:sz w:val="24"/>
          <w:szCs w:val="24"/>
        </w:rPr>
        <w:t>tipos de conflito</w:t>
      </w:r>
      <w:r w:rsidR="00684044">
        <w:rPr>
          <w:rStyle w:val="Refdenotaderodap"/>
          <w:rFonts w:ascii="Times New Roman" w:hAnsi="Times New Roman" w:cs="Times New Roman"/>
          <w:color w:val="231F20"/>
          <w:sz w:val="24"/>
          <w:szCs w:val="24"/>
        </w:rPr>
        <w:footnoteReference w:id="21"/>
      </w:r>
      <w:r w:rsidR="00684044">
        <w:rPr>
          <w:rFonts w:ascii="Times New Roman" w:hAnsi="Times New Roman" w:cs="Times New Roman"/>
          <w:color w:val="231F20"/>
          <w:sz w:val="24"/>
          <w:szCs w:val="24"/>
        </w:rPr>
        <w:t>, atividades autocompositivas como conciliação ou mediação sejam presididas por profissionais como psicólogos, assistentes sociais e outros, seria</w:t>
      </w:r>
      <w:r>
        <w:rPr>
          <w:rFonts w:ascii="Times New Roman" w:hAnsi="Times New Roman" w:cs="Times New Roman"/>
          <w:color w:val="231F20"/>
          <w:sz w:val="24"/>
          <w:szCs w:val="24"/>
        </w:rPr>
        <w:t xml:space="preserve"> correto</w:t>
      </w:r>
      <w:r w:rsidR="00684044">
        <w:rPr>
          <w:rFonts w:ascii="Times New Roman" w:hAnsi="Times New Roman" w:cs="Times New Roman"/>
          <w:color w:val="231F20"/>
          <w:sz w:val="24"/>
          <w:szCs w:val="24"/>
        </w:rPr>
        <w:t xml:space="preserve"> continuar</w:t>
      </w:r>
      <w:r>
        <w:rPr>
          <w:rFonts w:ascii="Times New Roman" w:hAnsi="Times New Roman" w:cs="Times New Roman"/>
          <w:color w:val="231F20"/>
          <w:sz w:val="24"/>
          <w:szCs w:val="24"/>
        </w:rPr>
        <w:t xml:space="preserve"> considera</w:t>
      </w:r>
      <w:r w:rsidR="00684044">
        <w:rPr>
          <w:rFonts w:ascii="Times New Roman" w:hAnsi="Times New Roman" w:cs="Times New Roman"/>
          <w:color w:val="231F20"/>
          <w:sz w:val="24"/>
          <w:szCs w:val="24"/>
        </w:rPr>
        <w:t>ndo</w:t>
      </w:r>
      <w:r>
        <w:rPr>
          <w:rFonts w:ascii="Times New Roman" w:hAnsi="Times New Roman" w:cs="Times New Roman"/>
          <w:color w:val="231F20"/>
          <w:sz w:val="24"/>
          <w:szCs w:val="24"/>
        </w:rPr>
        <w:t xml:space="preserve"> c</w:t>
      </w:r>
      <w:r w:rsidR="00684044">
        <w:rPr>
          <w:rFonts w:ascii="Times New Roman" w:hAnsi="Times New Roman" w:cs="Times New Roman"/>
          <w:color w:val="231F20"/>
          <w:sz w:val="24"/>
          <w:szCs w:val="24"/>
        </w:rPr>
        <w:t>o</w:t>
      </w:r>
      <w:r>
        <w:rPr>
          <w:rFonts w:ascii="Times New Roman" w:hAnsi="Times New Roman" w:cs="Times New Roman"/>
          <w:color w:val="231F20"/>
          <w:sz w:val="24"/>
          <w:szCs w:val="24"/>
        </w:rPr>
        <w:t>mo operadores do Direito</w:t>
      </w:r>
      <w:r w:rsidR="00684044">
        <w:rPr>
          <w:rFonts w:ascii="Times New Roman" w:hAnsi="Times New Roman" w:cs="Times New Roman"/>
          <w:color w:val="231F20"/>
          <w:sz w:val="24"/>
          <w:szCs w:val="24"/>
        </w:rPr>
        <w:t xml:space="preserve"> apenas aqueles profissionais que saem dos bancos das Faculdades de Direito</w:t>
      </w:r>
      <w:r w:rsidR="006E14B8">
        <w:rPr>
          <w:rFonts w:ascii="Times New Roman" w:hAnsi="Times New Roman" w:cs="Times New Roman"/>
          <w:color w:val="231F20"/>
          <w:sz w:val="24"/>
          <w:szCs w:val="24"/>
        </w:rPr>
        <w:t>, com formação estritamente jurídica</w:t>
      </w:r>
      <w:r w:rsidR="00684044">
        <w:rPr>
          <w:rFonts w:ascii="Times New Roman" w:hAnsi="Times New Roman" w:cs="Times New Roman"/>
          <w:color w:val="231F20"/>
          <w:sz w:val="24"/>
          <w:szCs w:val="24"/>
        </w:rPr>
        <w:t>?</w:t>
      </w:r>
    </w:p>
    <w:p w14:paraId="77F0BBAC" w14:textId="0624854E" w:rsidR="00AA345C" w:rsidRDefault="00AA345C" w:rsidP="009652C0">
      <w:pPr>
        <w:spacing w:after="0"/>
        <w:ind w:firstLine="1134"/>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Por fim, </w:t>
      </w:r>
      <w:r w:rsidR="00AA1CCF">
        <w:rPr>
          <w:rFonts w:ascii="Times New Roman" w:hAnsi="Times New Roman" w:cs="Times New Roman"/>
          <w:color w:val="231F20"/>
          <w:sz w:val="24"/>
          <w:szCs w:val="24"/>
        </w:rPr>
        <w:t xml:space="preserve">seria </w:t>
      </w:r>
      <w:r w:rsidR="00684044">
        <w:rPr>
          <w:rFonts w:ascii="Times New Roman" w:hAnsi="Times New Roman" w:cs="Times New Roman"/>
          <w:color w:val="231F20"/>
          <w:sz w:val="24"/>
          <w:szCs w:val="24"/>
        </w:rPr>
        <w:t>possível continuar-se entendendo</w:t>
      </w:r>
      <w:r w:rsidR="00AA1CCF">
        <w:rPr>
          <w:rFonts w:ascii="Times New Roman" w:hAnsi="Times New Roman" w:cs="Times New Roman"/>
          <w:color w:val="231F20"/>
          <w:sz w:val="24"/>
          <w:szCs w:val="24"/>
        </w:rPr>
        <w:t xml:space="preserve"> o direito de defesa como </w:t>
      </w:r>
      <w:r w:rsidR="00684044">
        <w:rPr>
          <w:rFonts w:ascii="Times New Roman" w:hAnsi="Times New Roman" w:cs="Times New Roman"/>
          <w:color w:val="231F20"/>
          <w:sz w:val="24"/>
          <w:szCs w:val="24"/>
        </w:rPr>
        <w:t xml:space="preserve">associado à possibilidade de o réu </w:t>
      </w:r>
      <w:r w:rsidR="006E14B8">
        <w:rPr>
          <w:rFonts w:ascii="Times New Roman" w:hAnsi="Times New Roman" w:cs="Times New Roman"/>
          <w:color w:val="231F20"/>
          <w:sz w:val="24"/>
          <w:szCs w:val="24"/>
        </w:rPr>
        <w:t xml:space="preserve">– e somente o réu, sob sua perspectiva - </w:t>
      </w:r>
      <w:r w:rsidR="00684044">
        <w:rPr>
          <w:rFonts w:ascii="Times New Roman" w:hAnsi="Times New Roman" w:cs="Times New Roman"/>
          <w:color w:val="231F20"/>
          <w:sz w:val="24"/>
          <w:szCs w:val="24"/>
        </w:rPr>
        <w:t>levar considerações à apreciação judicial</w:t>
      </w:r>
      <w:r w:rsidR="00F05B27">
        <w:rPr>
          <w:rStyle w:val="Refdenotaderodap"/>
          <w:rFonts w:ascii="Times New Roman" w:hAnsi="Times New Roman" w:cs="Times New Roman"/>
          <w:color w:val="231F20"/>
          <w:sz w:val="24"/>
          <w:szCs w:val="24"/>
        </w:rPr>
        <w:footnoteReference w:id="22"/>
      </w:r>
      <w:r w:rsidR="00AA1CCF">
        <w:rPr>
          <w:rFonts w:ascii="Times New Roman" w:hAnsi="Times New Roman" w:cs="Times New Roman"/>
          <w:color w:val="231F20"/>
          <w:sz w:val="24"/>
          <w:szCs w:val="24"/>
        </w:rPr>
        <w:t xml:space="preserve">, </w:t>
      </w:r>
      <w:r w:rsidR="00684044">
        <w:rPr>
          <w:rFonts w:ascii="Times New Roman" w:hAnsi="Times New Roman" w:cs="Times New Roman"/>
          <w:color w:val="231F20"/>
          <w:sz w:val="24"/>
          <w:szCs w:val="24"/>
        </w:rPr>
        <w:t>assumindo</w:t>
      </w:r>
      <w:r w:rsidR="00AA1CCF">
        <w:rPr>
          <w:rFonts w:ascii="Times New Roman" w:hAnsi="Times New Roman" w:cs="Times New Roman"/>
          <w:color w:val="231F20"/>
          <w:sz w:val="24"/>
          <w:szCs w:val="24"/>
        </w:rPr>
        <w:t xml:space="preserve"> o conceito de processo a amplitude aqui </w:t>
      </w:r>
      <w:r w:rsidR="00684044">
        <w:rPr>
          <w:rFonts w:ascii="Times New Roman" w:hAnsi="Times New Roman" w:cs="Times New Roman"/>
          <w:color w:val="231F20"/>
          <w:sz w:val="24"/>
          <w:szCs w:val="24"/>
        </w:rPr>
        <w:t>designada</w:t>
      </w:r>
      <w:r w:rsidR="00AA1CCF">
        <w:rPr>
          <w:rFonts w:ascii="Times New Roman" w:hAnsi="Times New Roman" w:cs="Times New Roman"/>
          <w:color w:val="231F20"/>
          <w:sz w:val="24"/>
          <w:szCs w:val="24"/>
        </w:rPr>
        <w:t>?</w:t>
      </w:r>
      <w:r w:rsidR="00684044">
        <w:rPr>
          <w:rFonts w:ascii="Times New Roman" w:hAnsi="Times New Roman" w:cs="Times New Roman"/>
          <w:color w:val="231F20"/>
          <w:sz w:val="24"/>
          <w:szCs w:val="24"/>
        </w:rPr>
        <w:t xml:space="preserve"> Aliás, talvez haja espaço para a formulação de uma indagação inclusive anterior</w:t>
      </w:r>
      <w:r w:rsidR="006E14B8">
        <w:rPr>
          <w:rFonts w:ascii="Times New Roman" w:hAnsi="Times New Roman" w:cs="Times New Roman"/>
          <w:color w:val="231F20"/>
          <w:sz w:val="24"/>
          <w:szCs w:val="24"/>
        </w:rPr>
        <w:t xml:space="preserve"> em termos lógicos</w:t>
      </w:r>
      <w:r w:rsidR="00684044">
        <w:rPr>
          <w:rFonts w:ascii="Times New Roman" w:hAnsi="Times New Roman" w:cs="Times New Roman"/>
          <w:color w:val="231F20"/>
          <w:sz w:val="24"/>
          <w:szCs w:val="24"/>
        </w:rPr>
        <w:t xml:space="preserve">: </w:t>
      </w:r>
      <w:r w:rsidR="006E14B8">
        <w:rPr>
          <w:rFonts w:ascii="Times New Roman" w:hAnsi="Times New Roman" w:cs="Times New Roman"/>
          <w:color w:val="231F20"/>
          <w:sz w:val="24"/>
          <w:szCs w:val="24"/>
        </w:rPr>
        <w:t>seria</w:t>
      </w:r>
      <w:r w:rsidR="00684044">
        <w:rPr>
          <w:rFonts w:ascii="Times New Roman" w:hAnsi="Times New Roman" w:cs="Times New Roman"/>
          <w:color w:val="231F20"/>
          <w:sz w:val="24"/>
          <w:szCs w:val="24"/>
        </w:rPr>
        <w:t xml:space="preserve"> possível</w:t>
      </w:r>
      <w:r w:rsidR="00E521A0">
        <w:rPr>
          <w:rFonts w:ascii="Times New Roman" w:hAnsi="Times New Roman" w:cs="Times New Roman"/>
          <w:color w:val="231F20"/>
          <w:sz w:val="24"/>
          <w:szCs w:val="24"/>
        </w:rPr>
        <w:t xml:space="preserve"> falar</w:t>
      </w:r>
      <w:r w:rsidR="00A951DE">
        <w:rPr>
          <w:rFonts w:ascii="Times New Roman" w:hAnsi="Times New Roman" w:cs="Times New Roman"/>
          <w:color w:val="231F20"/>
          <w:sz w:val="24"/>
          <w:szCs w:val="24"/>
        </w:rPr>
        <w:t xml:space="preserve"> – </w:t>
      </w:r>
      <w:r w:rsidR="00684044">
        <w:rPr>
          <w:rFonts w:ascii="Times New Roman" w:hAnsi="Times New Roman" w:cs="Times New Roman"/>
          <w:color w:val="231F20"/>
          <w:sz w:val="24"/>
          <w:szCs w:val="24"/>
        </w:rPr>
        <w:t>e</w:t>
      </w:r>
      <w:r w:rsidR="006E14B8">
        <w:rPr>
          <w:rFonts w:ascii="Times New Roman" w:hAnsi="Times New Roman" w:cs="Times New Roman"/>
          <w:color w:val="231F20"/>
          <w:sz w:val="24"/>
          <w:szCs w:val="24"/>
        </w:rPr>
        <w:t>,</w:t>
      </w:r>
      <w:r w:rsidR="00684044">
        <w:rPr>
          <w:rFonts w:ascii="Times New Roman" w:hAnsi="Times New Roman" w:cs="Times New Roman"/>
          <w:color w:val="231F20"/>
          <w:sz w:val="24"/>
          <w:szCs w:val="24"/>
        </w:rPr>
        <w:t xml:space="preserve"> se </w:t>
      </w:r>
      <w:r w:rsidR="00A951DE">
        <w:rPr>
          <w:rFonts w:ascii="Times New Roman" w:hAnsi="Times New Roman" w:cs="Times New Roman"/>
          <w:color w:val="231F20"/>
          <w:sz w:val="24"/>
          <w:szCs w:val="24"/>
        </w:rPr>
        <w:t xml:space="preserve">possível </w:t>
      </w:r>
      <w:r w:rsidR="00684044">
        <w:rPr>
          <w:rFonts w:ascii="Times New Roman" w:hAnsi="Times New Roman" w:cs="Times New Roman"/>
          <w:color w:val="231F20"/>
          <w:sz w:val="24"/>
          <w:szCs w:val="24"/>
        </w:rPr>
        <w:t>em que medida</w:t>
      </w:r>
      <w:r w:rsidR="00A951DE">
        <w:rPr>
          <w:rFonts w:ascii="Times New Roman" w:hAnsi="Times New Roman" w:cs="Times New Roman"/>
          <w:color w:val="231F20"/>
          <w:sz w:val="24"/>
          <w:szCs w:val="24"/>
        </w:rPr>
        <w:t xml:space="preserve"> – </w:t>
      </w:r>
      <w:r w:rsidR="00E521A0">
        <w:rPr>
          <w:rFonts w:ascii="Times New Roman" w:hAnsi="Times New Roman" w:cs="Times New Roman"/>
          <w:color w:val="231F20"/>
          <w:sz w:val="24"/>
          <w:szCs w:val="24"/>
        </w:rPr>
        <w:t>n</w:t>
      </w:r>
      <w:r w:rsidR="00684044">
        <w:rPr>
          <w:rFonts w:ascii="Times New Roman" w:hAnsi="Times New Roman" w:cs="Times New Roman"/>
          <w:color w:val="231F20"/>
          <w:sz w:val="24"/>
          <w:szCs w:val="24"/>
        </w:rPr>
        <w:t xml:space="preserve">o exercício de direito de defesa em processos </w:t>
      </w:r>
      <w:r w:rsidR="00F05B27">
        <w:rPr>
          <w:rFonts w:ascii="Times New Roman" w:hAnsi="Times New Roman" w:cs="Times New Roman"/>
          <w:color w:val="231F20"/>
          <w:sz w:val="24"/>
          <w:szCs w:val="24"/>
        </w:rPr>
        <w:t>que não envolvem soluções adjudicadas?</w:t>
      </w:r>
    </w:p>
    <w:p w14:paraId="0752C862" w14:textId="7BD02179" w:rsidR="00AA1CCF" w:rsidRPr="00AA345C" w:rsidRDefault="00AA1CCF" w:rsidP="009652C0">
      <w:pPr>
        <w:spacing w:after="0"/>
        <w:ind w:firstLine="1134"/>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Enfim, </w:t>
      </w:r>
      <w:r w:rsidR="00824DEA">
        <w:rPr>
          <w:rFonts w:ascii="Times New Roman" w:hAnsi="Times New Roman" w:cs="Times New Roman"/>
          <w:color w:val="231F20"/>
          <w:sz w:val="24"/>
          <w:szCs w:val="24"/>
        </w:rPr>
        <w:t xml:space="preserve">disso tudo fica a certeza de que </w:t>
      </w:r>
      <w:r w:rsidR="00744CA9">
        <w:rPr>
          <w:rFonts w:ascii="Times New Roman" w:hAnsi="Times New Roman" w:cs="Times New Roman"/>
          <w:color w:val="231F20"/>
          <w:sz w:val="24"/>
          <w:szCs w:val="24"/>
        </w:rPr>
        <w:t xml:space="preserve">a ampliação do conceito de </w:t>
      </w:r>
      <w:r w:rsidR="00744CA9" w:rsidRPr="00E57B26">
        <w:rPr>
          <w:rFonts w:ascii="Times New Roman" w:hAnsi="Times New Roman" w:cs="Times New Roman"/>
          <w:i/>
          <w:color w:val="231F20"/>
          <w:sz w:val="24"/>
          <w:szCs w:val="24"/>
        </w:rPr>
        <w:t>processo</w:t>
      </w:r>
      <w:r w:rsidR="00744CA9">
        <w:rPr>
          <w:rFonts w:ascii="Times New Roman" w:hAnsi="Times New Roman" w:cs="Times New Roman"/>
          <w:color w:val="231F20"/>
          <w:sz w:val="24"/>
          <w:szCs w:val="24"/>
        </w:rPr>
        <w:t xml:space="preserve"> </w:t>
      </w:r>
      <w:r w:rsidR="00824DEA">
        <w:rPr>
          <w:rFonts w:ascii="Times New Roman" w:hAnsi="Times New Roman" w:cs="Times New Roman"/>
          <w:color w:val="231F20"/>
          <w:sz w:val="24"/>
          <w:szCs w:val="24"/>
        </w:rPr>
        <w:t xml:space="preserve">abre espaço para a </w:t>
      </w:r>
      <w:r w:rsidR="00744CA9">
        <w:rPr>
          <w:rFonts w:ascii="Times New Roman" w:hAnsi="Times New Roman" w:cs="Times New Roman"/>
          <w:color w:val="231F20"/>
          <w:sz w:val="24"/>
          <w:szCs w:val="24"/>
        </w:rPr>
        <w:t xml:space="preserve">revisão de </w:t>
      </w:r>
      <w:r w:rsidR="00824DEA">
        <w:rPr>
          <w:rFonts w:ascii="Times New Roman" w:hAnsi="Times New Roman" w:cs="Times New Roman"/>
          <w:color w:val="231F20"/>
          <w:sz w:val="24"/>
          <w:szCs w:val="24"/>
        </w:rPr>
        <w:t>diferentes institutos</w:t>
      </w:r>
      <w:r w:rsidR="0080062F">
        <w:rPr>
          <w:rFonts w:ascii="Times New Roman" w:hAnsi="Times New Roman" w:cs="Times New Roman"/>
          <w:color w:val="231F20"/>
          <w:sz w:val="24"/>
          <w:szCs w:val="24"/>
        </w:rPr>
        <w:t xml:space="preserve"> do Direito processual. Merecerá essa empreitada o apoio do homenageado?</w:t>
      </w:r>
    </w:p>
    <w:p w14:paraId="3CC50F01" w14:textId="46CD1651" w:rsidR="001409A7" w:rsidRPr="00023323" w:rsidRDefault="001409A7" w:rsidP="00023323">
      <w:pPr>
        <w:spacing w:after="0"/>
        <w:ind w:firstLine="1134"/>
        <w:jc w:val="both"/>
        <w:rPr>
          <w:rFonts w:ascii="Times New Roman" w:hAnsi="Times New Roman" w:cs="Times New Roman"/>
          <w:sz w:val="24"/>
          <w:szCs w:val="24"/>
        </w:rPr>
      </w:pPr>
    </w:p>
    <w:p w14:paraId="32A7FCEB" w14:textId="77777777" w:rsidR="003702CE" w:rsidRPr="00FC0E63" w:rsidRDefault="003702CE" w:rsidP="00FC0E63">
      <w:pPr>
        <w:spacing w:after="0"/>
        <w:ind w:firstLine="1134"/>
        <w:jc w:val="both"/>
        <w:rPr>
          <w:rFonts w:ascii="Times New Roman" w:hAnsi="Times New Roman" w:cs="Times New Roman"/>
          <w:sz w:val="24"/>
          <w:szCs w:val="24"/>
        </w:rPr>
      </w:pPr>
    </w:p>
    <w:p w14:paraId="6CEC1CA9" w14:textId="69CC6AF8" w:rsidR="00C65162" w:rsidRPr="00FC0E63" w:rsidRDefault="00C65162" w:rsidP="00457295">
      <w:pPr>
        <w:spacing w:after="0"/>
        <w:ind w:firstLine="1134"/>
        <w:jc w:val="both"/>
        <w:rPr>
          <w:rFonts w:ascii="Times New Roman" w:hAnsi="Times New Roman" w:cs="Times New Roman"/>
          <w:sz w:val="24"/>
          <w:szCs w:val="24"/>
        </w:rPr>
      </w:pPr>
    </w:p>
    <w:p w14:paraId="25CC5D97" w14:textId="77777777" w:rsidR="00294217" w:rsidRPr="00FC0E63" w:rsidRDefault="00294217" w:rsidP="006854F6">
      <w:pPr>
        <w:spacing w:after="0"/>
        <w:ind w:firstLine="1134"/>
        <w:jc w:val="both"/>
        <w:rPr>
          <w:rFonts w:ascii="Times New Roman" w:hAnsi="Times New Roman" w:cs="Times New Roman"/>
          <w:sz w:val="24"/>
          <w:szCs w:val="24"/>
        </w:rPr>
      </w:pPr>
    </w:p>
    <w:p w14:paraId="2AA40817" w14:textId="77777777" w:rsidR="003B0E25" w:rsidRPr="00FC0E63" w:rsidRDefault="003B0E25" w:rsidP="002D7DA5">
      <w:pPr>
        <w:spacing w:after="0"/>
        <w:jc w:val="both"/>
        <w:rPr>
          <w:rFonts w:ascii="Times New Roman" w:hAnsi="Times New Roman" w:cs="Times New Roman"/>
          <w:sz w:val="24"/>
          <w:szCs w:val="24"/>
        </w:rPr>
      </w:pPr>
    </w:p>
    <w:p w14:paraId="71D7237C" w14:textId="77777777" w:rsidR="000321A0" w:rsidRPr="00FC0E63" w:rsidRDefault="000321A0" w:rsidP="00D33E39">
      <w:pPr>
        <w:spacing w:after="0"/>
        <w:ind w:firstLine="1134"/>
        <w:jc w:val="both"/>
        <w:rPr>
          <w:rFonts w:ascii="Times New Roman" w:hAnsi="Times New Roman" w:cs="Times New Roman"/>
          <w:sz w:val="24"/>
          <w:szCs w:val="24"/>
        </w:rPr>
      </w:pPr>
    </w:p>
    <w:p w14:paraId="657930AC" w14:textId="77777777" w:rsidR="008B6719" w:rsidRPr="00457295" w:rsidRDefault="008B6719" w:rsidP="0058000C">
      <w:pPr>
        <w:spacing w:after="0"/>
        <w:jc w:val="both"/>
        <w:rPr>
          <w:rFonts w:ascii="Times New Roman" w:hAnsi="Times New Roman" w:cs="Times New Roman"/>
          <w:sz w:val="24"/>
          <w:szCs w:val="24"/>
        </w:rPr>
      </w:pPr>
    </w:p>
    <w:p w14:paraId="754D3496" w14:textId="77777777" w:rsidR="004C36A6" w:rsidRPr="006854F6" w:rsidRDefault="004C36A6" w:rsidP="00D5699C">
      <w:pPr>
        <w:spacing w:after="0"/>
        <w:ind w:firstLine="1134"/>
        <w:jc w:val="both"/>
        <w:rPr>
          <w:rFonts w:ascii="Times New Roman" w:hAnsi="Times New Roman" w:cs="Times New Roman"/>
          <w:sz w:val="24"/>
          <w:szCs w:val="24"/>
        </w:rPr>
      </w:pPr>
    </w:p>
    <w:p w14:paraId="2DE7533B" w14:textId="77777777" w:rsidR="00943D87" w:rsidRPr="004F70EC" w:rsidRDefault="00943D87" w:rsidP="00C57CE1">
      <w:pPr>
        <w:spacing w:after="0"/>
        <w:jc w:val="both"/>
        <w:rPr>
          <w:rFonts w:ascii="Times New Roman" w:hAnsi="Times New Roman" w:cs="Times New Roman"/>
          <w:sz w:val="24"/>
          <w:szCs w:val="24"/>
        </w:rPr>
      </w:pPr>
    </w:p>
    <w:p w14:paraId="1E70D846" w14:textId="77777777" w:rsidR="00242769" w:rsidRPr="00D33E39" w:rsidRDefault="00242769" w:rsidP="00C57CE1">
      <w:pPr>
        <w:spacing w:after="0"/>
        <w:jc w:val="both"/>
        <w:rPr>
          <w:rFonts w:ascii="Times New Roman" w:hAnsi="Times New Roman" w:cs="Times New Roman"/>
          <w:sz w:val="24"/>
          <w:szCs w:val="24"/>
        </w:rPr>
      </w:pPr>
    </w:p>
    <w:p w14:paraId="6A25C719" w14:textId="77777777" w:rsidR="005349EA" w:rsidRPr="0058000C" w:rsidRDefault="005349EA" w:rsidP="00344D28">
      <w:pPr>
        <w:spacing w:after="0"/>
        <w:jc w:val="both"/>
        <w:rPr>
          <w:rFonts w:ascii="Times New Roman" w:hAnsi="Times New Roman" w:cs="Times New Roman"/>
          <w:sz w:val="24"/>
          <w:szCs w:val="24"/>
        </w:rPr>
      </w:pPr>
    </w:p>
    <w:sectPr w:rsidR="005349EA" w:rsidRPr="005800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48517" w14:textId="77777777" w:rsidR="0032655B" w:rsidRDefault="0032655B" w:rsidP="00EA6F92">
      <w:pPr>
        <w:spacing w:after="0" w:line="240" w:lineRule="auto"/>
      </w:pPr>
      <w:r>
        <w:separator/>
      </w:r>
    </w:p>
  </w:endnote>
  <w:endnote w:type="continuationSeparator" w:id="0">
    <w:p w14:paraId="7FD3EFFF" w14:textId="77777777" w:rsidR="0032655B" w:rsidRDefault="0032655B" w:rsidP="00EA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2F298" w14:textId="77777777" w:rsidR="0032655B" w:rsidRDefault="0032655B" w:rsidP="00EA6F92">
      <w:pPr>
        <w:spacing w:after="0" w:line="240" w:lineRule="auto"/>
      </w:pPr>
      <w:r>
        <w:separator/>
      </w:r>
    </w:p>
  </w:footnote>
  <w:footnote w:type="continuationSeparator" w:id="0">
    <w:p w14:paraId="5C554CB3" w14:textId="77777777" w:rsidR="0032655B" w:rsidRDefault="0032655B" w:rsidP="00EA6F92">
      <w:pPr>
        <w:spacing w:after="0" w:line="240" w:lineRule="auto"/>
      </w:pPr>
      <w:r>
        <w:continuationSeparator/>
      </w:r>
    </w:p>
  </w:footnote>
  <w:footnote w:id="1">
    <w:p w14:paraId="109604C1" w14:textId="6DB62F85" w:rsidR="00D000CD" w:rsidRDefault="00D000CD" w:rsidP="00E57B26">
      <w:pPr>
        <w:pStyle w:val="Textodenotaderodap"/>
        <w:jc w:val="both"/>
      </w:pPr>
      <w:r>
        <w:rPr>
          <w:rStyle w:val="Refdenotaderodap"/>
        </w:rPr>
        <w:footnoteRef/>
      </w:r>
      <w:r>
        <w:t xml:space="preserve"> Registro meu especial agradecimento a Eduardo </w:t>
      </w:r>
      <w:r w:rsidR="00D76576">
        <w:t xml:space="preserve">de </w:t>
      </w:r>
      <w:r>
        <w:t>Carvalho Becerra e F</w:t>
      </w:r>
      <w:r w:rsidR="00227318">
        <w:t>a</w:t>
      </w:r>
      <w:r>
        <w:t>bio de Souza Rodrigues Marques, jovens estudiosos do Direito Processual, pelo auxílio na pesquisa, intercâmbio de ideias e revisão final.</w:t>
      </w:r>
    </w:p>
  </w:footnote>
  <w:footnote w:id="2">
    <w:p w14:paraId="5D733834" w14:textId="636154BD" w:rsidR="00055669" w:rsidRDefault="00055669" w:rsidP="00E57B26">
      <w:pPr>
        <w:pStyle w:val="Textodenotaderodap"/>
        <w:jc w:val="both"/>
      </w:pPr>
      <w:r w:rsidRPr="00C255BE">
        <w:rPr>
          <w:rStyle w:val="Refdenotaderodap"/>
        </w:rPr>
        <w:footnoteRef/>
      </w:r>
      <w:r w:rsidRPr="00C255BE">
        <w:t xml:space="preserve"> </w:t>
      </w:r>
      <w:r w:rsidR="0052389A" w:rsidRPr="00E57B26">
        <w:t xml:space="preserve">Essas concepções acompanham há anos suas obras. Confira-se, para ilustrar: Cândido Rangel Dinamarco, </w:t>
      </w:r>
      <w:r w:rsidR="0052389A" w:rsidRPr="00E57B26">
        <w:rPr>
          <w:b/>
          <w:bCs/>
        </w:rPr>
        <w:t>A instrumentalidade do processo</w:t>
      </w:r>
      <w:r w:rsidR="0052389A" w:rsidRPr="00E57B26">
        <w:t xml:space="preserve">, 11ª ed., São Paulo, Malheiros, 2003, p. 152; Cândido Rangel Dinamarco, </w:t>
      </w:r>
      <w:r w:rsidR="0052389A" w:rsidRPr="00E57B26">
        <w:rPr>
          <w:b/>
          <w:bCs/>
        </w:rPr>
        <w:t>Instituições de direito processual civil</w:t>
      </w:r>
      <w:r w:rsidR="0052389A" w:rsidRPr="00E57B26">
        <w:t xml:space="preserve">, vol. 2, 6ª ed., São Paulo, Malheiros, 2009, p. 29; Antonio Carlos de Araújo Cintra, Ada Pellegrini Grinover e Cândido Rangel Dinamarco, </w:t>
      </w:r>
      <w:r w:rsidR="0052389A" w:rsidRPr="00E57B26">
        <w:rPr>
          <w:b/>
          <w:bCs/>
        </w:rPr>
        <w:t>Teoria geral do processo</w:t>
      </w:r>
      <w:r w:rsidR="0052389A" w:rsidRPr="00E57B26">
        <w:t xml:space="preserve">, 31ª ed., São Paulo, Malheiros, 2015, p. 325; </w:t>
      </w:r>
      <w:r w:rsidR="00C255BE" w:rsidRPr="00C255BE">
        <w:t xml:space="preserve">Cândido Rangel Dinamarco e Bruno Vasconcelos Carrilho Lopes, </w:t>
      </w:r>
      <w:r w:rsidR="00C255BE" w:rsidRPr="00C255BE">
        <w:rPr>
          <w:b/>
          <w:bCs/>
        </w:rPr>
        <w:t>Teoria geral do novo processo civil</w:t>
      </w:r>
      <w:r w:rsidR="00C255BE" w:rsidRPr="00C255BE">
        <w:t xml:space="preserve">, São Paulo, Malheiros, 2016, p. 124; e Cândido Rangel Dinamarco, Gustavo Henrique Righi Ivahy Badaró e Bruno Vasconcelos Carrilho Lopes, </w:t>
      </w:r>
      <w:r w:rsidR="00C255BE" w:rsidRPr="00C255BE">
        <w:rPr>
          <w:b/>
          <w:bCs/>
        </w:rPr>
        <w:t>Teoria geral do processo</w:t>
      </w:r>
      <w:r w:rsidR="00C255BE" w:rsidRPr="00C255BE">
        <w:t>, 32ª ed., São Paulo, Malheiros, 2020, pp. 28/29.</w:t>
      </w:r>
    </w:p>
  </w:footnote>
  <w:footnote w:id="3">
    <w:p w14:paraId="7D04A735" w14:textId="03F851B3" w:rsidR="00EA6F92" w:rsidRDefault="00EA6F92" w:rsidP="00E57B26">
      <w:pPr>
        <w:pStyle w:val="Textodenotaderodap"/>
        <w:jc w:val="both"/>
      </w:pPr>
      <w:r>
        <w:rPr>
          <w:rStyle w:val="Refdenotaderodap"/>
        </w:rPr>
        <w:footnoteRef/>
      </w:r>
      <w:r>
        <w:t xml:space="preserve"> </w:t>
      </w:r>
      <w:r w:rsidR="00327838">
        <w:t>“</w:t>
      </w:r>
      <w:r w:rsidR="00055669">
        <w:t>[A]</w:t>
      </w:r>
      <w:r w:rsidR="00327838">
        <w:t xml:space="preserve"> disciplina legal das situações ativas e passivas que integram a relação jurídica processual é o reflexo infraconstitucional da garantia constitucional do contraditório. Atribuir situações ativas e passivas aos litigantes e ao Estado-juiz é instrumentalizar no plano jurídico a dupla exigência posta em nível político, de modo que um modelo legal portador de adequada disciplina dessas situações é um modelo respeitoso a essa garantia.” (</w:t>
      </w:r>
      <w:r w:rsidR="00327838" w:rsidRPr="00327838">
        <w:t xml:space="preserve">Cf. Cândido Rangel Dinamarco, </w:t>
      </w:r>
      <w:r w:rsidR="00327838" w:rsidRPr="00E57B26">
        <w:rPr>
          <w:b/>
          <w:bCs/>
        </w:rPr>
        <w:t>Instituições de direito processual civil</w:t>
      </w:r>
      <w:r w:rsidR="00327838" w:rsidRPr="00327838">
        <w:t>, vol. 2, 6ª ed., São Paulo, Malheiros, 2009, p. 29</w:t>
      </w:r>
      <w:r w:rsidR="00327838">
        <w:t>)</w:t>
      </w:r>
      <w:r w:rsidR="00327838" w:rsidRPr="00327838">
        <w:t>.</w:t>
      </w:r>
    </w:p>
  </w:footnote>
  <w:footnote w:id="4">
    <w:p w14:paraId="7962FDDD" w14:textId="7AA11018" w:rsidR="00851A63" w:rsidRDefault="00851A63" w:rsidP="00E809B9">
      <w:pPr>
        <w:pStyle w:val="Textodenotaderodap"/>
        <w:jc w:val="both"/>
      </w:pPr>
      <w:r>
        <w:rPr>
          <w:rStyle w:val="Refdenotaderodap"/>
        </w:rPr>
        <w:footnoteRef/>
      </w:r>
      <w:r>
        <w:t xml:space="preserve"> </w:t>
      </w:r>
      <w:r w:rsidR="007943BC">
        <w:t xml:space="preserve">O entendimento é bem ilustrado pela seguinte passagem de sua obra: </w:t>
      </w:r>
      <w:r w:rsidR="007A3B67">
        <w:t xml:space="preserve">“Ao contrário dos atos negociais, que criam normas particulares </w:t>
      </w:r>
      <w:r w:rsidR="007A3B67" w:rsidRPr="00E57B26">
        <w:rPr>
          <w:i/>
          <w:iCs/>
        </w:rPr>
        <w:t>inter partes</w:t>
      </w:r>
      <w:r w:rsidR="007A3B67">
        <w:t xml:space="preserve"> e em princípio vinculam exclusivamente quem as criou (autonomia da vontade), </w:t>
      </w:r>
      <w:r w:rsidR="007A3B67" w:rsidRPr="00055669">
        <w:t>os atos de poder projetam eficácia imperativa e inevitável sobre a esfera de direitos de pessoas diferentes daquelas que os realizam</w:t>
      </w:r>
      <w:r w:rsidR="007A3B67">
        <w:t xml:space="preserve">. Justamente porque imperativos e inevitáveis, não se originando da vontade dos destinatários nem dependendo do concurso dela, os efeitos dos atos de poder só se consideram democraticamente legítimos quando esses hajam tido oportunidade de participar de </w:t>
      </w:r>
      <w:r w:rsidR="007943BC">
        <w:t xml:space="preserve">sua formação: participação e contraditório” (Cf. </w:t>
      </w:r>
      <w:r w:rsidR="007943BC" w:rsidRPr="00E57B26">
        <w:rPr>
          <w:b/>
          <w:bCs/>
        </w:rPr>
        <w:t>Instituições de direito processual civil</w:t>
      </w:r>
      <w:r w:rsidR="007943BC">
        <w:t>, vol. 2, 6ª ed., São Paulo, Malheiros, 2009, p. 32).</w:t>
      </w:r>
    </w:p>
  </w:footnote>
  <w:footnote w:id="5">
    <w:p w14:paraId="368F8B86" w14:textId="0FF373B7" w:rsidR="00366592" w:rsidRDefault="00366592" w:rsidP="00327838">
      <w:pPr>
        <w:pStyle w:val="Textodenotaderodap"/>
        <w:jc w:val="both"/>
      </w:pPr>
      <w:r>
        <w:rPr>
          <w:rStyle w:val="Refdenotaderodap"/>
        </w:rPr>
        <w:footnoteRef/>
      </w:r>
      <w:r>
        <w:t xml:space="preserve"> </w:t>
      </w:r>
      <w:r w:rsidR="0032328D">
        <w:t xml:space="preserve">Anteriormente </w:t>
      </w:r>
      <w:r w:rsidR="00892C7B">
        <w:t xml:space="preserve">à vigência dos artigos 190/191 do CPC, Dinamarco </w:t>
      </w:r>
      <w:r w:rsidR="009421BA">
        <w:t xml:space="preserve">– na esteira de Liebman – </w:t>
      </w:r>
      <w:r w:rsidR="00892C7B">
        <w:t xml:space="preserve">havia </w:t>
      </w:r>
      <w:r w:rsidR="009421BA">
        <w:t xml:space="preserve">refutado </w:t>
      </w:r>
      <w:r w:rsidR="00892C7B">
        <w:t xml:space="preserve">a </w:t>
      </w:r>
      <w:r w:rsidR="009421BA">
        <w:t>possibilidade, ao menos como regra</w:t>
      </w:r>
      <w:r w:rsidR="00AC1361">
        <w:t>,</w:t>
      </w:r>
      <w:r w:rsidR="009421BA">
        <w:t xml:space="preserve"> de </w:t>
      </w:r>
      <w:r w:rsidR="00892C7B">
        <w:t>negócios jurídicos processuais, por recusar a ideia de que os efeitos dos atos processuais poderiam ser determinados pela vontade das partes.</w:t>
      </w:r>
      <w:r w:rsidR="006D016F">
        <w:t xml:space="preserve"> Posteriormente</w:t>
      </w:r>
      <w:r w:rsidR="00140886">
        <w:t xml:space="preserve">, </w:t>
      </w:r>
      <w:r w:rsidR="00D8418F">
        <w:t>ao ensejo do CPC/15, o Mestre ponderou que “essa posição deve ser posta sob ressalva porque ele</w:t>
      </w:r>
      <w:r w:rsidR="00327838">
        <w:t xml:space="preserve"> [o CPC/15]</w:t>
      </w:r>
      <w:r w:rsidR="00D8418F">
        <w:t xml:space="preserve"> abre caminho para entendimentos entre as partes mediante certos atos praticados não só com a vontade de praticá-los, mas, também, com a intenção de estabelecer novas situações concretas por elas próprias construídas, como se dá nos acordos sobre mudanças no procedimento e convenções sobre ônus, poderes, faculdades e deveres das partes, antes e durante o processo (art. 190). Já no direito anterior se admitia, como continua existindo no novo Código, a possibilidade de uma inversão do ônus da prova por acordo entre as partes (CPC-1973, art. 333, par.; CPC-2015, art. 372, §3°) e alguns sustentavam que também as eleições de foro fossem um negócio jurídico processual.” (</w:t>
      </w:r>
      <w:r w:rsidR="00D8418F" w:rsidRPr="00D8418F">
        <w:t xml:space="preserve">Cf. Antonio Carlos de Araújo Cintra, Ada Pellegrini Grinover e Cândido Rangel Dinamarco, </w:t>
      </w:r>
      <w:r w:rsidR="00D8418F" w:rsidRPr="00E57B26">
        <w:rPr>
          <w:b/>
          <w:bCs/>
        </w:rPr>
        <w:t>Teoria geral do processo</w:t>
      </w:r>
      <w:r w:rsidR="00D8418F" w:rsidRPr="00D8418F">
        <w:t xml:space="preserve">, 31ª ed., São Paulo, Malheiros, 2015, p. </w:t>
      </w:r>
      <w:r w:rsidR="00D8418F">
        <w:t>396)</w:t>
      </w:r>
      <w:r w:rsidR="00D8418F" w:rsidRPr="00D8418F">
        <w:t>.</w:t>
      </w:r>
    </w:p>
  </w:footnote>
  <w:footnote w:id="6">
    <w:p w14:paraId="3BE8637B" w14:textId="7C1A9A4B" w:rsidR="004771ED" w:rsidRPr="00E57B26" w:rsidRDefault="004771ED" w:rsidP="00E57B26">
      <w:pPr>
        <w:pStyle w:val="Textodenotaderodap"/>
        <w:jc w:val="both"/>
        <w:rPr>
          <w:lang w:val="it-IT"/>
        </w:rPr>
      </w:pPr>
      <w:r w:rsidRPr="0094394D">
        <w:rPr>
          <w:rStyle w:val="Refdenotaderodap"/>
        </w:rPr>
        <w:footnoteRef/>
      </w:r>
      <w:r w:rsidRPr="00E57B26">
        <w:rPr>
          <w:lang w:val="it-IT"/>
        </w:rPr>
        <w:t xml:space="preserve"> </w:t>
      </w:r>
      <w:r w:rsidR="002E2F9D" w:rsidRPr="00E57B26">
        <w:rPr>
          <w:lang w:val="it-IT"/>
        </w:rPr>
        <w:t>Qualificativo dado por Faz</w:t>
      </w:r>
      <w:r w:rsidR="00A45437" w:rsidRPr="00E57B26">
        <w:rPr>
          <w:lang w:val="it-IT"/>
        </w:rPr>
        <w:t>z</w:t>
      </w:r>
      <w:r w:rsidR="002E2F9D" w:rsidRPr="00E57B26">
        <w:rPr>
          <w:lang w:val="it-IT"/>
        </w:rPr>
        <w:t>alari</w:t>
      </w:r>
      <w:r w:rsidR="0094394D" w:rsidRPr="00E57B26">
        <w:rPr>
          <w:lang w:val="it-IT"/>
        </w:rPr>
        <w:t xml:space="preserve"> em festejada obra: </w:t>
      </w:r>
      <w:bookmarkStart w:id="0" w:name="_Hlk53762982"/>
      <w:r w:rsidR="0094394D" w:rsidRPr="00E57B26">
        <w:rPr>
          <w:lang w:val="it-IT"/>
        </w:rPr>
        <w:t>“In proposito, il pensiero giuridico ha percorso um cammino apparentemente strano, ma storicamente spiegabile. I processualisti hanno sempre stentato, a causa dell’imponenza del fen</w:t>
      </w:r>
      <w:r w:rsidR="00766930" w:rsidRPr="00E57B26">
        <w:rPr>
          <w:lang w:val="it-IT"/>
        </w:rPr>
        <w:t>om</w:t>
      </w:r>
      <w:r w:rsidR="0094394D" w:rsidRPr="00E57B26">
        <w:rPr>
          <w:lang w:val="it-IT"/>
        </w:rPr>
        <w:t xml:space="preserve">eno (la trave nell’occhio próprio ...), a definire il ‘processo’ – lo schema stesso dela disciplina di loro competenza – e sono rimasti fermi, ancora durante alcuni decenni di questo secolo, al vecchio e inadatto </w:t>
      </w:r>
      <w:r w:rsidR="0094394D" w:rsidRPr="00E57B26">
        <w:rPr>
          <w:i/>
          <w:iCs/>
          <w:lang w:val="it-IT"/>
        </w:rPr>
        <w:t>cliché</w:t>
      </w:r>
      <w:r w:rsidR="0094394D" w:rsidRPr="00E57B26">
        <w:rPr>
          <w:lang w:val="it-IT"/>
        </w:rPr>
        <w:t xml:space="preserve"> pandettistico del ‘rapporto giuridico processuale’” (Cf. Elio Fazzalari, </w:t>
      </w:r>
      <w:r w:rsidR="0094394D" w:rsidRPr="00E57B26">
        <w:rPr>
          <w:b/>
          <w:bCs/>
          <w:lang w:val="it-IT"/>
        </w:rPr>
        <w:t>Istituzioni di diritto processuale</w:t>
      </w:r>
      <w:r w:rsidR="0094394D" w:rsidRPr="00E57B26">
        <w:rPr>
          <w:lang w:val="it-IT"/>
        </w:rPr>
        <w:t>, V edizione, Cedam, Padova, 1989, p. 73).</w:t>
      </w:r>
      <w:bookmarkEnd w:id="0"/>
    </w:p>
  </w:footnote>
  <w:footnote w:id="7">
    <w:p w14:paraId="4E231533" w14:textId="79BBA29A" w:rsidR="00A45437" w:rsidRDefault="00A45437" w:rsidP="00E57B26">
      <w:pPr>
        <w:pStyle w:val="Textodenotaderodap"/>
        <w:jc w:val="both"/>
      </w:pPr>
      <w:r>
        <w:rPr>
          <w:rStyle w:val="Refdenotaderodap"/>
        </w:rPr>
        <w:footnoteRef/>
      </w:r>
      <w:r>
        <w:t xml:space="preserve"> </w:t>
      </w:r>
      <w:r w:rsidRPr="002F521E">
        <w:t>“Processo é conceito que transcende ao direito processual jurisdicional. Sendo instrumento para o legítimo exercício do poder, ele está presente em todas as atividades estatais (processo administrativo, legislativo) e mesmo não estatais (processos disciplinares dos partidos políticos ou associações, processos das sociedades empresárias para aumento de capital etc.).”</w:t>
      </w:r>
      <w:r>
        <w:t xml:space="preserve"> </w:t>
      </w:r>
      <w:r w:rsidR="003760FC">
        <w:t>(</w:t>
      </w:r>
      <w:r w:rsidRPr="00A45437">
        <w:t xml:space="preserve">Cf. Antonio Carlos de Araújo Cintra, Ada Pellegrini Grinover e Cândido Rangel Dinamarco, </w:t>
      </w:r>
      <w:r w:rsidRPr="00E57B26">
        <w:rPr>
          <w:b/>
          <w:bCs/>
        </w:rPr>
        <w:t>Teoria geral do processo</w:t>
      </w:r>
      <w:r w:rsidRPr="00A45437">
        <w:t>, 31ª ed., São Paulo, Malheiros, 2015, p. 318</w:t>
      </w:r>
      <w:r>
        <w:t>)</w:t>
      </w:r>
      <w:r w:rsidRPr="00A45437">
        <w:t>.</w:t>
      </w:r>
    </w:p>
  </w:footnote>
  <w:footnote w:id="8">
    <w:p w14:paraId="5D3D2A51" w14:textId="0DE59845" w:rsidR="000F3B4B" w:rsidRDefault="000F3B4B" w:rsidP="00E57B26">
      <w:pPr>
        <w:pStyle w:val="Textodenotaderodap"/>
        <w:jc w:val="both"/>
      </w:pPr>
      <w:r>
        <w:rPr>
          <w:rStyle w:val="Refdenotaderodap"/>
        </w:rPr>
        <w:footnoteRef/>
      </w:r>
      <w:r>
        <w:t xml:space="preserve"> </w:t>
      </w:r>
      <w:r w:rsidR="00A45437" w:rsidRPr="00A45437">
        <w:t>“Tais garantias não têm pertinência aos negócios jurídicos – e daí a impropriedade metodológica da assimilação destes à teoria geral do processo, como chegou a ser proposto por prestigioso doutrinador (Elio Fazzalari). A ideia dessa assimilação foi repelida e não obteve progresso na doutrina em geral porque, embora muitos negócios se realizem mediante procedimentos estabelecidos em lei ou contrato, as atividades e as relações entre os sujeitos contratantes apoiam-se na autonomia da vontade e não em um suposto poder, com a sujeição jurídica de algum sujeito às decisões ou imposições de outro</w:t>
      </w:r>
      <w:r w:rsidR="00A45437">
        <w:t xml:space="preserve"> (...)” (Cf. Cândido Rangel Dinamarco, </w:t>
      </w:r>
      <w:r w:rsidR="00A45437" w:rsidRPr="00E57B26">
        <w:rPr>
          <w:b/>
          <w:bCs/>
        </w:rPr>
        <w:t>Teoria geral do processo</w:t>
      </w:r>
      <w:r w:rsidR="00A45437">
        <w:t>, 32ª ed., São Paulo, Malheiros, 2020, p. 28)</w:t>
      </w:r>
      <w:r w:rsidR="00B65CDB">
        <w:t>.</w:t>
      </w:r>
      <w:r w:rsidR="007A3B67">
        <w:t xml:space="preserve"> A bem da verdade, a crítica já constara de clássica obra anterior</w:t>
      </w:r>
      <w:r w:rsidR="003760FC">
        <w:t xml:space="preserve"> do Mestre</w:t>
      </w:r>
      <w:r w:rsidR="007A3B67">
        <w:t xml:space="preserve">, da qual se colhe que “No extremo oposto àquele em que se coloca o processo jurisdicional, está a disciplina dos negócios jurídicos, com o seu estatuto formal e o das formas que os antecedem. Ainda que fosse lícita incluir tais atividades no conceito de processo, é tão grande a distância conceitual e funcional entre elas e as que caracterizam o processo jurisdicional, que, ao cultor do processo civil, tamanha amplitude da teoria geral acabaria por minar a sua utilidade metodológica” (Cf. </w:t>
      </w:r>
      <w:r w:rsidR="007A3B67" w:rsidRPr="007A3B67">
        <w:t xml:space="preserve">Cândido Rangel Dinamarco, </w:t>
      </w:r>
      <w:r w:rsidR="007A3B67" w:rsidRPr="00E57B26">
        <w:rPr>
          <w:b/>
          <w:bCs/>
        </w:rPr>
        <w:t>A instrumentalidade do processo</w:t>
      </w:r>
      <w:r w:rsidR="007A3B67" w:rsidRPr="007A3B67">
        <w:t>, 11ª ed., São Paulo, Malheiros, 2003</w:t>
      </w:r>
      <w:r w:rsidR="007A3B67">
        <w:t>, p. 78).</w:t>
      </w:r>
    </w:p>
  </w:footnote>
  <w:footnote w:id="9">
    <w:p w14:paraId="7482193F" w14:textId="2905B37D" w:rsidR="00B65CDB" w:rsidRDefault="00B65CDB" w:rsidP="00E57B26">
      <w:pPr>
        <w:pStyle w:val="Textodenotaderodap"/>
        <w:jc w:val="both"/>
      </w:pPr>
      <w:r>
        <w:rPr>
          <w:rStyle w:val="Refdenotaderodap"/>
        </w:rPr>
        <w:footnoteRef/>
      </w:r>
      <w:r>
        <w:t xml:space="preserve"> É daí já ter o Mestre defendido que </w:t>
      </w:r>
      <w:r w:rsidRPr="002F521E">
        <w:t>“O processo é indispensável à função jurisdicional exercida com vista ao objetivo de eliminar conflitos e fazer justiça mediante a atuação da vontade concreta da lei. É, por definição, o instrumento através do qual a jurisdição opera (instrumento para a positivação do poder)</w:t>
      </w:r>
      <w:r>
        <w:t>.” (</w:t>
      </w:r>
      <w:r w:rsidRPr="00B65CDB">
        <w:t xml:space="preserve">Cf. Antonio Carlos de Araújo Cintra, Ada Pellegrini Grinover e Cândido Rangel Dinamarco, </w:t>
      </w:r>
      <w:r w:rsidRPr="00E57B26">
        <w:rPr>
          <w:b/>
          <w:bCs/>
        </w:rPr>
        <w:t>Teoria geral do processo</w:t>
      </w:r>
      <w:r w:rsidRPr="00B65CDB">
        <w:t>, 31ª ed., São Paulo, Malheiros, 2015, p. 317</w:t>
      </w:r>
      <w:r>
        <w:t>)</w:t>
      </w:r>
      <w:r w:rsidRPr="00B65CDB">
        <w:t>.</w:t>
      </w:r>
    </w:p>
  </w:footnote>
  <w:footnote w:id="10">
    <w:p w14:paraId="1A123A2C" w14:textId="3AAA1BA0" w:rsidR="00B65CDB" w:rsidRDefault="00B65CDB" w:rsidP="00E57B26">
      <w:pPr>
        <w:pStyle w:val="Textodenotaderodap"/>
        <w:jc w:val="both"/>
      </w:pPr>
      <w:r>
        <w:rPr>
          <w:rStyle w:val="Refdenotaderodap"/>
        </w:rPr>
        <w:footnoteRef/>
      </w:r>
      <w:r>
        <w:t xml:space="preserve"> Conforme já lecionou o Mestre, o inquérito não é processo na medida em que “não conduz a decisões que sob a forma de provimentos interfiram na esfera jurídica de pessoas”, “justamente porque não se endereça a provimento algum” (</w:t>
      </w:r>
      <w:r w:rsidRPr="00B65CDB">
        <w:t xml:space="preserve">Cf. Cândido Rangel Dinamarco, </w:t>
      </w:r>
      <w:r w:rsidRPr="00E57B26">
        <w:rPr>
          <w:b/>
          <w:bCs/>
        </w:rPr>
        <w:t>A instrumentalidade do processo</w:t>
      </w:r>
      <w:r w:rsidRPr="00B65CDB">
        <w:t>, 11ª ed., São Paulo, Malheiros, 2003, p. 161</w:t>
      </w:r>
      <w:r>
        <w:t>)</w:t>
      </w:r>
      <w:r w:rsidRPr="00B65CDB">
        <w:t>.</w:t>
      </w:r>
    </w:p>
  </w:footnote>
  <w:footnote w:id="11">
    <w:p w14:paraId="322DA20C" w14:textId="068960C9" w:rsidR="008225D0" w:rsidRPr="0055637F" w:rsidRDefault="008225D0" w:rsidP="00E809B9">
      <w:pPr>
        <w:pStyle w:val="Textodenotaderodap"/>
        <w:jc w:val="both"/>
      </w:pPr>
      <w:r w:rsidRPr="0055637F">
        <w:rPr>
          <w:rStyle w:val="Refdenotaderodap"/>
        </w:rPr>
        <w:footnoteRef/>
      </w:r>
      <w:r w:rsidRPr="0055637F">
        <w:t xml:space="preserve"> </w:t>
      </w:r>
      <w:r w:rsidR="0058701A" w:rsidRPr="00E57B26">
        <w:t xml:space="preserve">Trata-se de instituto surgido nos Estados Unidos da América na década de 70, por ocasião da inserção de cláusula </w:t>
      </w:r>
      <w:r w:rsidR="0055637F">
        <w:t>em contrato que culminou</w:t>
      </w:r>
      <w:r w:rsidR="0058701A" w:rsidRPr="00E57B26">
        <w:t xml:space="preserve"> </w:t>
      </w:r>
      <w:r w:rsidR="0055637F">
        <w:t>na</w:t>
      </w:r>
      <w:r w:rsidR="0058701A" w:rsidRPr="00E57B26">
        <w:t xml:space="preserve"> construção do Túnel </w:t>
      </w:r>
      <w:r w:rsidR="0058701A" w:rsidRPr="00E57B26">
        <w:rPr>
          <w:i/>
          <w:iCs/>
        </w:rPr>
        <w:t>Eisenhower</w:t>
      </w:r>
      <w:r w:rsidR="0058701A" w:rsidRPr="00E57B26">
        <w:t xml:space="preserve"> (Colorado). A previsão </w:t>
      </w:r>
      <w:r w:rsidR="0055637F">
        <w:t xml:space="preserve">contratual </w:t>
      </w:r>
      <w:r w:rsidR="0058701A" w:rsidRPr="00E57B26">
        <w:t>consistia na designação de três membros, especialistas na área de construção, responsáveis por emitir recomendações não vinculantes</w:t>
      </w:r>
      <w:r w:rsidR="0055637F">
        <w:t>, no curso da execução contratual,</w:t>
      </w:r>
      <w:r w:rsidR="0058701A" w:rsidRPr="00E57B26">
        <w:t xml:space="preserve"> acerca de eventuais  discordâncias existentes entre as partes</w:t>
      </w:r>
      <w:r w:rsidR="0055637F">
        <w:t xml:space="preserve"> </w:t>
      </w:r>
      <w:r w:rsidR="0058701A" w:rsidRPr="00E57B26">
        <w:t xml:space="preserve">quanto à interpretação das obrigações assumidas de parte a parte. O instituto foi se desenvolvendo e, não de hoje, existem </w:t>
      </w:r>
      <w:r w:rsidR="0058701A" w:rsidRPr="00E57B26">
        <w:rPr>
          <w:i/>
          <w:iCs/>
        </w:rPr>
        <w:t xml:space="preserve">dispute boards </w:t>
      </w:r>
      <w:r w:rsidR="0058701A" w:rsidRPr="00E57B26">
        <w:t>que emitem recomendações vinculantes, ainda que provisórias</w:t>
      </w:r>
      <w:r w:rsidR="0055637F">
        <w:t xml:space="preserve">, assim como </w:t>
      </w:r>
      <w:r w:rsidR="0055637F">
        <w:rPr>
          <w:i/>
          <w:iCs/>
        </w:rPr>
        <w:t xml:space="preserve">dispute boards </w:t>
      </w:r>
      <w:r w:rsidR="0055637F">
        <w:t>de natureza mista (que podem emitir recomendações vinculantes e não vinculantes)</w:t>
      </w:r>
      <w:r w:rsidR="0058701A" w:rsidRPr="00E57B26">
        <w:t>. Em suma, trata-se de mecanismo pensado para o gerenciamento de crises contratuais, prevenindo</w:t>
      </w:r>
      <w:r w:rsidR="0055637F">
        <w:t>-se</w:t>
      </w:r>
      <w:r w:rsidR="0058701A" w:rsidRPr="00E57B26">
        <w:t xml:space="preserve"> o acirramento das divergências e o aprofundamento dos conflitos. </w:t>
      </w:r>
      <w:r w:rsidR="0055637F" w:rsidRPr="00E57B26">
        <w:t>Sua utilização é crescente entre nós, inclusive em contratos envolvendo a Administração Pública (</w:t>
      </w:r>
      <w:r w:rsidR="0055637F">
        <w:t xml:space="preserve">as </w:t>
      </w:r>
      <w:r w:rsidR="0055637F" w:rsidRPr="00E57B26">
        <w:t>informações</w:t>
      </w:r>
      <w:r w:rsidR="0055637F">
        <w:t xml:space="preserve"> foram majoritariamente </w:t>
      </w:r>
      <w:r w:rsidR="0055637F" w:rsidRPr="00E57B26">
        <w:t>extraídas de</w:t>
      </w:r>
      <w:r w:rsidR="0055637F">
        <w:t xml:space="preserve"> apresentação</w:t>
      </w:r>
      <w:r w:rsidR="0055637F" w:rsidRPr="00E57B26">
        <w:t xml:space="preserve"> </w:t>
      </w:r>
      <w:r w:rsidR="0055637F">
        <w:t xml:space="preserve">feita </w:t>
      </w:r>
      <w:r w:rsidR="0055637F" w:rsidRPr="00E57B26">
        <w:t>por Fábio Peixinho Gomes Corrêa</w:t>
      </w:r>
      <w:r w:rsidR="0055637F">
        <w:t xml:space="preserve"> e</w:t>
      </w:r>
      <w:r w:rsidR="0055637F" w:rsidRPr="00E57B26">
        <w:t xml:space="preserve"> que foi gentilmente</w:t>
      </w:r>
      <w:r w:rsidR="0055637F">
        <w:t xml:space="preserve"> compartilhada</w:t>
      </w:r>
      <w:r w:rsidR="0055637F" w:rsidRPr="00E57B26">
        <w:t xml:space="preserve"> </w:t>
      </w:r>
      <w:r w:rsidR="0055637F">
        <w:t>com o</w:t>
      </w:r>
      <w:r w:rsidR="0055637F" w:rsidRPr="00E57B26">
        <w:t xml:space="preserve"> subscritor deste artigo).</w:t>
      </w:r>
    </w:p>
  </w:footnote>
  <w:footnote w:id="12">
    <w:p w14:paraId="40FE0B42" w14:textId="5F52C141" w:rsidR="0040144D" w:rsidRDefault="0040144D" w:rsidP="00E57B26">
      <w:pPr>
        <w:pStyle w:val="Textodenotaderodap"/>
        <w:jc w:val="both"/>
      </w:pPr>
      <w:r w:rsidRPr="0055637F">
        <w:rPr>
          <w:rStyle w:val="Refdenotaderodap"/>
        </w:rPr>
        <w:footnoteRef/>
      </w:r>
      <w:r w:rsidRPr="0055637F">
        <w:t xml:space="preserve"> </w:t>
      </w:r>
      <w:r w:rsidR="00D15A65" w:rsidRPr="0055637F">
        <w:t>Vide Lei 12.846/13 e, mais especificamente</w:t>
      </w:r>
      <w:r w:rsidR="00D15A65">
        <w:t>, os arts. 196 a 210 do Regimento Interno do CADE</w:t>
      </w:r>
      <w:r w:rsidR="00A1269B">
        <w:t>.</w:t>
      </w:r>
    </w:p>
  </w:footnote>
  <w:footnote w:id="13">
    <w:p w14:paraId="03AE0B3C" w14:textId="04CCCA56" w:rsidR="00A1269B" w:rsidRDefault="00A1269B" w:rsidP="00E57B26">
      <w:pPr>
        <w:pStyle w:val="Textodenotaderodap"/>
        <w:jc w:val="both"/>
      </w:pPr>
      <w:r>
        <w:rPr>
          <w:rStyle w:val="Refdenotaderodap"/>
        </w:rPr>
        <w:footnoteRef/>
      </w:r>
      <w:r>
        <w:t xml:space="preserve"> </w:t>
      </w:r>
      <w:r w:rsidR="00857D3F">
        <w:t>Vide novamente Lei 12.846/13, alterada pela Lei 13.964/19, no particular relativo à colaboração premiada.</w:t>
      </w:r>
    </w:p>
  </w:footnote>
  <w:footnote w:id="14">
    <w:p w14:paraId="64C7EDB7" w14:textId="49CEDD13" w:rsidR="00457295" w:rsidRDefault="00457295" w:rsidP="00E809B9">
      <w:pPr>
        <w:pStyle w:val="Textodenotaderodap"/>
        <w:jc w:val="both"/>
      </w:pPr>
      <w:r>
        <w:rPr>
          <w:rStyle w:val="Refdenotaderodap"/>
        </w:rPr>
        <w:footnoteRef/>
      </w:r>
      <w:r>
        <w:t xml:space="preserve"> </w:t>
      </w:r>
      <w:r w:rsidR="004563E4">
        <w:t xml:space="preserve">Parte expressiva das considerações feitas nesse tópico constam, muitas vezes de forma literal, do nosso Curso de direito processual civil, v. 1, </w:t>
      </w:r>
      <w:r w:rsidR="00857D3F">
        <w:t>São Paulo, Marcial Pons</w:t>
      </w:r>
      <w:r w:rsidR="004563E4">
        <w:t>,</w:t>
      </w:r>
      <w:r w:rsidR="00857D3F">
        <w:t xml:space="preserve"> pp. 146/147; 155/156 e</w:t>
      </w:r>
      <w:r w:rsidR="00857D3F" w:rsidRPr="00857D3F">
        <w:t xml:space="preserve"> </w:t>
      </w:r>
      <w:r w:rsidR="00857D3F">
        <w:t>294/295</w:t>
      </w:r>
      <w:r w:rsidR="0005575A">
        <w:t>, 2ª edição</w:t>
      </w:r>
      <w:r w:rsidR="004563E4">
        <w:t>.</w:t>
      </w:r>
      <w:r w:rsidR="003055CB">
        <w:t xml:space="preserve"> Houve acréscimos e modificações, mas a ressalva deve ser feita de forma expressa ao leitor.</w:t>
      </w:r>
    </w:p>
  </w:footnote>
  <w:footnote w:id="15">
    <w:p w14:paraId="2B161F18" w14:textId="52E08513" w:rsidR="006854F6" w:rsidRDefault="006854F6" w:rsidP="00E809B9">
      <w:pPr>
        <w:pStyle w:val="Textodenotaderodap"/>
        <w:jc w:val="both"/>
      </w:pPr>
      <w:r>
        <w:rPr>
          <w:rStyle w:val="Refdenotaderodap"/>
        </w:rPr>
        <w:footnoteRef/>
      </w:r>
      <w:r>
        <w:t xml:space="preserve"> Basta lembrar, como se fez acima, que já em </w:t>
      </w:r>
      <w:proofErr w:type="spellStart"/>
      <w:r>
        <w:t>Fazzalari</w:t>
      </w:r>
      <w:proofErr w:type="spellEnd"/>
      <w:r>
        <w:t xml:space="preserve"> se encontrava a ideia de extensão do conceito para atividades das partes na formação de negócio jurídico.</w:t>
      </w:r>
    </w:p>
  </w:footnote>
  <w:footnote w:id="16">
    <w:p w14:paraId="315F4F3C" w14:textId="564C0477" w:rsidR="00D33E39" w:rsidRDefault="00D33E39" w:rsidP="00E57B26">
      <w:pPr>
        <w:pStyle w:val="Textodenotaderodap"/>
        <w:jc w:val="both"/>
      </w:pPr>
      <w:r>
        <w:rPr>
          <w:rStyle w:val="Refdenotaderodap"/>
        </w:rPr>
        <w:footnoteRef/>
      </w:r>
      <w:r>
        <w:t xml:space="preserve"> Sobre </w:t>
      </w:r>
      <w:r w:rsidR="00431D68">
        <w:t>esse tema e com essa perspectiva, veja-se nosso</w:t>
      </w:r>
      <w:r w:rsidR="00653A73" w:rsidRPr="00653A73">
        <w:t xml:space="preserve"> </w:t>
      </w:r>
      <w:r w:rsidR="00653A73" w:rsidRPr="00E57B26">
        <w:rPr>
          <w:b/>
          <w:bCs/>
        </w:rPr>
        <w:t>Reafirmação e evolução da teoria geral do processo: projeções no ensino dessa disciplina no curso de graduação da Faculdade de Direito da Universidade de São Paulo</w:t>
      </w:r>
      <w:r w:rsidR="00653A73" w:rsidRPr="005E6DD0">
        <w:t xml:space="preserve">, in Revista Ius Dictio, jan-maio, n. 00, Lisboa, pp. </w:t>
      </w:r>
      <w:r w:rsidR="005E6DD0" w:rsidRPr="00E57B26">
        <w:t>143</w:t>
      </w:r>
      <w:r w:rsidR="00653A73" w:rsidRPr="005E6DD0">
        <w:t>/</w:t>
      </w:r>
      <w:r w:rsidR="005E6DD0" w:rsidRPr="005E6DD0">
        <w:t>149</w:t>
      </w:r>
      <w:r w:rsidR="00653A73" w:rsidRPr="005E6DD0">
        <w:t>.</w:t>
      </w:r>
    </w:p>
  </w:footnote>
  <w:footnote w:id="17">
    <w:p w14:paraId="06467C0E" w14:textId="3D543E58" w:rsidR="0058000C" w:rsidRDefault="0058000C" w:rsidP="00E57B26">
      <w:pPr>
        <w:pStyle w:val="Textodenotaderodap"/>
        <w:jc w:val="both"/>
      </w:pPr>
      <w:r w:rsidRPr="00327838">
        <w:rPr>
          <w:rStyle w:val="Refdenotaderodap"/>
        </w:rPr>
        <w:footnoteRef/>
      </w:r>
      <w:r w:rsidRPr="00327838">
        <w:t xml:space="preserve"> </w:t>
      </w:r>
      <w:r w:rsidR="00DE243B" w:rsidRPr="00E57B26">
        <w:t>Na esteira do que já leciona</w:t>
      </w:r>
      <w:r w:rsidR="005E6DD0">
        <w:t>v</w:t>
      </w:r>
      <w:r w:rsidR="00DE243B" w:rsidRPr="00E57B26">
        <w:t>a Ada Pellegrini Grinover, “</w:t>
      </w:r>
      <w:r w:rsidR="005E6DD0">
        <w:t xml:space="preserve">[A] </w:t>
      </w:r>
      <w:r w:rsidR="00DE243B" w:rsidRPr="00E57B26">
        <w:t xml:space="preserve">leitura atual do princípio constitucional de acesso à justiça (“a lei não excluirá da apreciação do Poder Judiciário lesão ou ameaça a direito” – Const., art. 5° inc. XXXV) é hoje compreensiva da justiça arbitral e da conciliativa, incluídas no amplo quadro da política judiciária e consideradas como espécies de exercício jurisdicional. Entendemos, portanto, que tanto a arbitragem como a justiça consensual integram o conceito de jurisdição (que hoje, conforme visto, caracterizamos como atividade, função e garantia, voltada ao acesso à justiça e à pacificação dos conflitos (...)” (Cf. Ada Pellegrini Grinover, </w:t>
      </w:r>
      <w:r w:rsidR="00DE243B" w:rsidRPr="00E57B26">
        <w:rPr>
          <w:b/>
          <w:bCs/>
        </w:rPr>
        <w:t>Ensaio sobre a processualidade</w:t>
      </w:r>
      <w:r w:rsidR="00CE1F26" w:rsidRPr="00E57B26">
        <w:rPr>
          <w:b/>
          <w:bCs/>
        </w:rPr>
        <w:t>: fundamentos para uma nova teoria geral do processo</w:t>
      </w:r>
      <w:r w:rsidR="00CE1F26" w:rsidRPr="00E57B26">
        <w:t>, Brasília, Gazeta Jurídica</w:t>
      </w:r>
      <w:r w:rsidR="00DE243B" w:rsidRPr="00E57B26">
        <w:t xml:space="preserve">, </w:t>
      </w:r>
      <w:r w:rsidR="00CE1F26" w:rsidRPr="00E57B26">
        <w:t xml:space="preserve">2016, </w:t>
      </w:r>
      <w:r w:rsidR="00DE243B" w:rsidRPr="00E57B26">
        <w:t>p. 62</w:t>
      </w:r>
      <w:r w:rsidR="00CE1F26" w:rsidRPr="00E57B26">
        <w:t>).</w:t>
      </w:r>
      <w:r w:rsidR="00DE243B" w:rsidRPr="00E57B26">
        <w:t xml:space="preserve"> </w:t>
      </w:r>
      <w:r w:rsidR="005E6DD0">
        <w:t>E tal se dá porque, como já esclarecia Carlos Alberto de Salles, “</w:t>
      </w:r>
      <w:r w:rsidR="005E6DD0" w:rsidRPr="005E6DD0">
        <w:t>Não se trata de enfraquecer a garantia constitucional, mas de apontar caminhos para o seu correto entendimento em face dos desafios colocados por uma realidade de constante transformação da atividade jurisdicional do Estado brasileiro</w:t>
      </w:r>
      <w:r w:rsidR="005E6DD0">
        <w:t>” (</w:t>
      </w:r>
      <w:r w:rsidR="00684044">
        <w:t xml:space="preserve">Cf. </w:t>
      </w:r>
      <w:r w:rsidR="005E6DD0" w:rsidRPr="005E6DD0">
        <w:t>Carlos Alberto de</w:t>
      </w:r>
      <w:r w:rsidR="005E6DD0">
        <w:t xml:space="preserve"> Salles,</w:t>
      </w:r>
      <w:r w:rsidR="005E6DD0" w:rsidRPr="005E6DD0">
        <w:t xml:space="preserve"> </w:t>
      </w:r>
      <w:r w:rsidR="005E6DD0" w:rsidRPr="00E57B26">
        <w:rPr>
          <w:b/>
          <w:bCs/>
        </w:rPr>
        <w:t>Mecanismos alternativos de solução de controvérsia e acesso à justiça: a inafastabilidade da tutela jurisdicional recolocada</w:t>
      </w:r>
      <w:r w:rsidR="005E6DD0">
        <w:t>, in</w:t>
      </w:r>
      <w:r w:rsidR="005E6DD0" w:rsidRPr="005E6DD0">
        <w:t xml:space="preserve"> Processo e Constituição: Estudos em homenagem ao Professor José Carlos Barbosa Moreira, Luiz Fux, Nelson Nery Jr. e Teresa Arruda Alvim Wambier</w:t>
      </w:r>
      <w:r w:rsidR="005E6DD0">
        <w:t xml:space="preserve"> coords.,</w:t>
      </w:r>
      <w:r w:rsidR="005E6DD0" w:rsidRPr="005E6DD0">
        <w:t xml:space="preserve"> São Paulo</w:t>
      </w:r>
      <w:r w:rsidR="005E6DD0">
        <w:t>,</w:t>
      </w:r>
      <w:r w:rsidR="005E6DD0" w:rsidRPr="005E6DD0">
        <w:t xml:space="preserve"> Revista dos Tribunais, 2006</w:t>
      </w:r>
      <w:r w:rsidR="005E6DD0">
        <w:t>, p. 779).</w:t>
      </w:r>
    </w:p>
  </w:footnote>
  <w:footnote w:id="18">
    <w:p w14:paraId="17CD2B20" w14:textId="40A09909" w:rsidR="00C57CE1" w:rsidRDefault="00C57CE1" w:rsidP="00E809B9">
      <w:pPr>
        <w:pStyle w:val="Textodenotaderodap"/>
        <w:jc w:val="both"/>
      </w:pPr>
      <w:r>
        <w:rPr>
          <w:rStyle w:val="Refdenotaderodap"/>
        </w:rPr>
        <w:footnoteRef/>
      </w:r>
      <w:r>
        <w:t xml:space="preserve"> Na leniência e na colaboração premiada fica menos clara a condição de “terceiro” do CADE e do Ministério Público; condição que, em termos lógicos e jurídicos, até mesmo poderia ser negada, dado que, reputando-se aqueles dois entes como adequados representantes da sociedade, eles seriam ou a parte envolvida ou seu representante (o que, a rigor, daria no mesmo). Mas, essa circunstância só reforça a ideia de que a atividade não é jurisdicional. </w:t>
      </w:r>
    </w:p>
  </w:footnote>
  <w:footnote w:id="19">
    <w:p w14:paraId="0090CF15" w14:textId="63E88C22" w:rsidR="00344D28" w:rsidRDefault="00344D28" w:rsidP="00E57B26">
      <w:pPr>
        <w:pStyle w:val="Textodenotaderodap"/>
        <w:jc w:val="both"/>
      </w:pPr>
      <w:r>
        <w:rPr>
          <w:rStyle w:val="Refdenotaderodap"/>
        </w:rPr>
        <w:footnoteRef/>
      </w:r>
      <w:r>
        <w:t xml:space="preserve"> Cf. nosso </w:t>
      </w:r>
      <w:r w:rsidR="00DC330C" w:rsidRPr="00BB48E3">
        <w:rPr>
          <w:b/>
          <w:bCs/>
        </w:rPr>
        <w:t>Reafirmação e evolução da teoria geral do processo: projeções no ensino dessa disciplina no curso de graduação da Faculdade de Direito da Universidade de São Paulo</w:t>
      </w:r>
      <w:r w:rsidR="00DC330C" w:rsidRPr="005E6DD0">
        <w:t>, in Revista Ius Dictio, jan-maio, n. 00, Lisboa,</w:t>
      </w:r>
      <w:r w:rsidR="00DC330C" w:rsidRPr="00BB48E3">
        <w:t xml:space="preserve"> pp. 143</w:t>
      </w:r>
      <w:r w:rsidR="00DC330C" w:rsidRPr="005E6DD0">
        <w:t>/149.</w:t>
      </w:r>
      <w:r w:rsidR="00DC330C" w:rsidDel="00DC330C">
        <w:t xml:space="preserve"> </w:t>
      </w:r>
    </w:p>
  </w:footnote>
  <w:footnote w:id="20">
    <w:p w14:paraId="0D633373" w14:textId="0D99BBD2" w:rsidR="00AA345C" w:rsidRPr="00345019" w:rsidRDefault="00AA345C" w:rsidP="00E57B26">
      <w:pPr>
        <w:pStyle w:val="Textodenotaderodap"/>
        <w:jc w:val="both"/>
      </w:pPr>
      <w:r w:rsidRPr="00345019">
        <w:rPr>
          <w:rStyle w:val="Refdenotaderodap"/>
        </w:rPr>
        <w:footnoteRef/>
      </w:r>
      <w:r w:rsidRPr="00345019">
        <w:t xml:space="preserve"> Sobre o tema</w:t>
      </w:r>
      <w:r w:rsidR="00345019" w:rsidRPr="00345019">
        <w:t xml:space="preserve"> da redistribuição das custas ao longo do processo como forma de se estimular a colaboração entre as partes, recomenda-se a </w:t>
      </w:r>
      <w:r w:rsidR="00345019">
        <w:t xml:space="preserve">leitura da </w:t>
      </w:r>
      <w:r w:rsidR="00345019" w:rsidRPr="00345019">
        <w:t xml:space="preserve">obra de Erik Navarro Wolkart, </w:t>
      </w:r>
      <w:r w:rsidR="00345019" w:rsidRPr="00345019">
        <w:rPr>
          <w:b/>
          <w:bCs/>
        </w:rPr>
        <w:t>Análise econômica do processo civil</w:t>
      </w:r>
      <w:r w:rsidR="00345019" w:rsidRPr="00345019">
        <w:t>, São Paulo, Revista dos Tribunais, 2019.</w:t>
      </w:r>
    </w:p>
  </w:footnote>
  <w:footnote w:id="21">
    <w:p w14:paraId="296EDBED" w14:textId="50B574E2" w:rsidR="00684044" w:rsidRPr="00D000CD" w:rsidRDefault="00684044" w:rsidP="00E57B26">
      <w:pPr>
        <w:pStyle w:val="Textodenotaderodap"/>
        <w:jc w:val="both"/>
        <w:rPr>
          <w:rFonts w:cstheme="minorHAnsi"/>
        </w:rPr>
      </w:pPr>
      <w:r w:rsidRPr="003760FC">
        <w:rPr>
          <w:rStyle w:val="Refdenotaderodap"/>
          <w:rFonts w:cstheme="minorHAnsi"/>
        </w:rPr>
        <w:footnoteRef/>
      </w:r>
      <w:r w:rsidRPr="003760FC">
        <w:rPr>
          <w:rFonts w:cstheme="minorHAnsi"/>
        </w:rPr>
        <w:t xml:space="preserve"> "[A]s amarra</w:t>
      </w:r>
      <w:r w:rsidRPr="00B36D43">
        <w:rPr>
          <w:rFonts w:cstheme="minorHAnsi"/>
        </w:rPr>
        <w:t xml:space="preserve">s legais e processuais para aplicação normativa são mais flexíveis, não significando, entretanto, um decréscimo na participação de profissionais, mas uma troca de profissionais. Por exemplo, de juristas por psicólogos ou assistentes sociais em questões de </w:t>
      </w:r>
      <w:r w:rsidRPr="0094394D">
        <w:rPr>
          <w:rFonts w:cstheme="minorHAnsi"/>
        </w:rPr>
        <w:t xml:space="preserve">família." (Cf. Carlos Alberto de Salles, </w:t>
      </w:r>
      <w:r w:rsidRPr="00766930">
        <w:rPr>
          <w:rFonts w:cstheme="minorHAnsi"/>
          <w:b/>
          <w:bCs/>
        </w:rPr>
        <w:t>Mecanismos alternativos de solução de controvérsia e acesso à justiça: a inafastabilidade da tutela jurisdicional recolocada</w:t>
      </w:r>
      <w:r w:rsidRPr="00D000CD">
        <w:rPr>
          <w:rFonts w:cstheme="minorHAnsi"/>
        </w:rPr>
        <w:t>, in Processo e Constituição: Estudos em homenagem ao Professor José Carlos Barbosa Moreira, Luiz Fux, Nelson Nery Jr. e Teresa Arruda Alvim Wambier coords., São Paulo, Revista dos Tribunais, 2006, p. 785).</w:t>
      </w:r>
    </w:p>
  </w:footnote>
  <w:footnote w:id="22">
    <w:p w14:paraId="7E65EBC1" w14:textId="5E711169" w:rsidR="00F05B27" w:rsidRPr="00E57B26" w:rsidRDefault="00F05B27" w:rsidP="00E57B26">
      <w:pPr>
        <w:pStyle w:val="Textodenotaderodap"/>
        <w:jc w:val="both"/>
        <w:rPr>
          <w:rFonts w:ascii="Times New Roman" w:hAnsi="Times New Roman" w:cs="Times New Roman"/>
        </w:rPr>
      </w:pPr>
      <w:r w:rsidRPr="003760FC">
        <w:rPr>
          <w:rStyle w:val="Refdenotaderodap"/>
          <w:rFonts w:cstheme="minorHAnsi"/>
        </w:rPr>
        <w:footnoteRef/>
      </w:r>
      <w:r w:rsidRPr="003760FC">
        <w:rPr>
          <w:rFonts w:cstheme="minorHAnsi"/>
        </w:rPr>
        <w:t xml:space="preserve"> Dentro de uma concepção abstrata do direito de defesa. Para exame aprofundado das principais teorias sobre o tema</w:t>
      </w:r>
      <w:r w:rsidRPr="0094394D">
        <w:rPr>
          <w:rFonts w:cstheme="minorHAnsi"/>
        </w:rPr>
        <w:t xml:space="preserve">, confira-se a obra de Heitor Vitor Mendonça Sica, </w:t>
      </w:r>
      <w:r w:rsidRPr="0094394D">
        <w:rPr>
          <w:rFonts w:cstheme="minorHAnsi"/>
          <w:b/>
          <w:bCs/>
        </w:rPr>
        <w:t>O direito de defesa no processo civil brasileiro</w:t>
      </w:r>
      <w:r w:rsidRPr="00E57B26">
        <w:rPr>
          <w:rFonts w:cstheme="minorHAnsi"/>
          <w:b/>
          <w:bCs/>
        </w:rPr>
        <w:t>: um estudo sobre a posição do réu</w:t>
      </w:r>
      <w:r w:rsidRPr="003760FC">
        <w:rPr>
          <w:rFonts w:cstheme="minorHAnsi"/>
        </w:rPr>
        <w:t>, São Paulo, Atlas,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2A21"/>
    <w:multiLevelType w:val="hybridMultilevel"/>
    <w:tmpl w:val="43D6BA42"/>
    <w:lvl w:ilvl="0" w:tplc="9B548824">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FD073E"/>
    <w:multiLevelType w:val="hybridMultilevel"/>
    <w:tmpl w:val="EFECBF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BE"/>
    <w:rsid w:val="00001394"/>
    <w:rsid w:val="00001D59"/>
    <w:rsid w:val="00023323"/>
    <w:rsid w:val="00031688"/>
    <w:rsid w:val="000321A0"/>
    <w:rsid w:val="00040409"/>
    <w:rsid w:val="000409DB"/>
    <w:rsid w:val="00050C9E"/>
    <w:rsid w:val="00055669"/>
    <w:rsid w:val="0005575A"/>
    <w:rsid w:val="000713B0"/>
    <w:rsid w:val="00080898"/>
    <w:rsid w:val="000838CB"/>
    <w:rsid w:val="0008443D"/>
    <w:rsid w:val="00084736"/>
    <w:rsid w:val="000A1541"/>
    <w:rsid w:val="000A3168"/>
    <w:rsid w:val="000E36D6"/>
    <w:rsid w:val="000F3B4B"/>
    <w:rsid w:val="000F5DFC"/>
    <w:rsid w:val="000F5F0C"/>
    <w:rsid w:val="000F68BC"/>
    <w:rsid w:val="00112016"/>
    <w:rsid w:val="00114A12"/>
    <w:rsid w:val="00126F13"/>
    <w:rsid w:val="00130B5F"/>
    <w:rsid w:val="00133162"/>
    <w:rsid w:val="00133C6C"/>
    <w:rsid w:val="00140886"/>
    <w:rsid w:val="001409A7"/>
    <w:rsid w:val="00153AAC"/>
    <w:rsid w:val="00154149"/>
    <w:rsid w:val="001559A1"/>
    <w:rsid w:val="00172D6C"/>
    <w:rsid w:val="00184FB5"/>
    <w:rsid w:val="001867B3"/>
    <w:rsid w:val="001B48FC"/>
    <w:rsid w:val="001C185B"/>
    <w:rsid w:val="001C274D"/>
    <w:rsid w:val="001E3803"/>
    <w:rsid w:val="00227318"/>
    <w:rsid w:val="00242769"/>
    <w:rsid w:val="00245CAD"/>
    <w:rsid w:val="00261E39"/>
    <w:rsid w:val="00283672"/>
    <w:rsid w:val="0029167F"/>
    <w:rsid w:val="00294217"/>
    <w:rsid w:val="002A08F2"/>
    <w:rsid w:val="002A1CDE"/>
    <w:rsid w:val="002B7992"/>
    <w:rsid w:val="002C5911"/>
    <w:rsid w:val="002D2D76"/>
    <w:rsid w:val="002D7DA5"/>
    <w:rsid w:val="002E14D9"/>
    <w:rsid w:val="002E2F9D"/>
    <w:rsid w:val="002F1815"/>
    <w:rsid w:val="002F51DA"/>
    <w:rsid w:val="003055CB"/>
    <w:rsid w:val="003129F2"/>
    <w:rsid w:val="0032328D"/>
    <w:rsid w:val="00323C5C"/>
    <w:rsid w:val="0032655B"/>
    <w:rsid w:val="00327838"/>
    <w:rsid w:val="003315CB"/>
    <w:rsid w:val="0033209B"/>
    <w:rsid w:val="0034153F"/>
    <w:rsid w:val="00344D28"/>
    <w:rsid w:val="00345019"/>
    <w:rsid w:val="0035641F"/>
    <w:rsid w:val="00366592"/>
    <w:rsid w:val="003702CE"/>
    <w:rsid w:val="003760FC"/>
    <w:rsid w:val="00386CB3"/>
    <w:rsid w:val="00391BEF"/>
    <w:rsid w:val="003A3399"/>
    <w:rsid w:val="003A42AE"/>
    <w:rsid w:val="003B0E25"/>
    <w:rsid w:val="0040144D"/>
    <w:rsid w:val="00426452"/>
    <w:rsid w:val="00431D68"/>
    <w:rsid w:val="004423AE"/>
    <w:rsid w:val="004453CE"/>
    <w:rsid w:val="004563E4"/>
    <w:rsid w:val="00457295"/>
    <w:rsid w:val="0046791E"/>
    <w:rsid w:val="004771ED"/>
    <w:rsid w:val="0048021A"/>
    <w:rsid w:val="00484B24"/>
    <w:rsid w:val="00484CC2"/>
    <w:rsid w:val="00495CE1"/>
    <w:rsid w:val="004A219C"/>
    <w:rsid w:val="004C36A6"/>
    <w:rsid w:val="004D2648"/>
    <w:rsid w:val="004F70EC"/>
    <w:rsid w:val="00501992"/>
    <w:rsid w:val="0052389A"/>
    <w:rsid w:val="005349EA"/>
    <w:rsid w:val="00536E93"/>
    <w:rsid w:val="0055637F"/>
    <w:rsid w:val="00565F46"/>
    <w:rsid w:val="00566BBA"/>
    <w:rsid w:val="00567D6C"/>
    <w:rsid w:val="00571CA6"/>
    <w:rsid w:val="00576D61"/>
    <w:rsid w:val="0058000C"/>
    <w:rsid w:val="0058701A"/>
    <w:rsid w:val="005A077E"/>
    <w:rsid w:val="005B1129"/>
    <w:rsid w:val="005B2A07"/>
    <w:rsid w:val="005C10CF"/>
    <w:rsid w:val="005C114B"/>
    <w:rsid w:val="005C207E"/>
    <w:rsid w:val="005D256E"/>
    <w:rsid w:val="005D470F"/>
    <w:rsid w:val="005E6964"/>
    <w:rsid w:val="005E6DD0"/>
    <w:rsid w:val="0063340D"/>
    <w:rsid w:val="00646040"/>
    <w:rsid w:val="00650F7C"/>
    <w:rsid w:val="00652F68"/>
    <w:rsid w:val="00653A73"/>
    <w:rsid w:val="00656B03"/>
    <w:rsid w:val="00666B63"/>
    <w:rsid w:val="00684044"/>
    <w:rsid w:val="006854EB"/>
    <w:rsid w:val="006854F6"/>
    <w:rsid w:val="00695265"/>
    <w:rsid w:val="006970AA"/>
    <w:rsid w:val="0069768C"/>
    <w:rsid w:val="006B5AD9"/>
    <w:rsid w:val="006D016F"/>
    <w:rsid w:val="006D275F"/>
    <w:rsid w:val="006D307C"/>
    <w:rsid w:val="006E14B8"/>
    <w:rsid w:val="006E7D8C"/>
    <w:rsid w:val="0070424A"/>
    <w:rsid w:val="00713BC1"/>
    <w:rsid w:val="00715493"/>
    <w:rsid w:val="007212E3"/>
    <w:rsid w:val="00740FAD"/>
    <w:rsid w:val="007413BA"/>
    <w:rsid w:val="007434A6"/>
    <w:rsid w:val="00744CA9"/>
    <w:rsid w:val="007550C9"/>
    <w:rsid w:val="00766930"/>
    <w:rsid w:val="007943BC"/>
    <w:rsid w:val="007A3B67"/>
    <w:rsid w:val="007D4000"/>
    <w:rsid w:val="007E35B8"/>
    <w:rsid w:val="007F02EC"/>
    <w:rsid w:val="0080062F"/>
    <w:rsid w:val="0080545A"/>
    <w:rsid w:val="008054BE"/>
    <w:rsid w:val="0082095D"/>
    <w:rsid w:val="008225D0"/>
    <w:rsid w:val="00824DEA"/>
    <w:rsid w:val="00840022"/>
    <w:rsid w:val="00851A63"/>
    <w:rsid w:val="008551A8"/>
    <w:rsid w:val="00857D3F"/>
    <w:rsid w:val="00861DAB"/>
    <w:rsid w:val="008651F1"/>
    <w:rsid w:val="00872379"/>
    <w:rsid w:val="008734D7"/>
    <w:rsid w:val="00892C7B"/>
    <w:rsid w:val="008B292D"/>
    <w:rsid w:val="008B6100"/>
    <w:rsid w:val="008B6719"/>
    <w:rsid w:val="008B7BCC"/>
    <w:rsid w:val="008D1C84"/>
    <w:rsid w:val="008E17DA"/>
    <w:rsid w:val="008F58CE"/>
    <w:rsid w:val="00900607"/>
    <w:rsid w:val="009215C0"/>
    <w:rsid w:val="00935B7F"/>
    <w:rsid w:val="009421BA"/>
    <w:rsid w:val="0094394D"/>
    <w:rsid w:val="00943D87"/>
    <w:rsid w:val="00960E01"/>
    <w:rsid w:val="009652C0"/>
    <w:rsid w:val="00966D87"/>
    <w:rsid w:val="009745FE"/>
    <w:rsid w:val="00974722"/>
    <w:rsid w:val="00975A8C"/>
    <w:rsid w:val="00987A75"/>
    <w:rsid w:val="0099758E"/>
    <w:rsid w:val="009B2446"/>
    <w:rsid w:val="009B6666"/>
    <w:rsid w:val="009B6978"/>
    <w:rsid w:val="009C17A9"/>
    <w:rsid w:val="009D58CB"/>
    <w:rsid w:val="009D729B"/>
    <w:rsid w:val="00A05236"/>
    <w:rsid w:val="00A1269B"/>
    <w:rsid w:val="00A14E4B"/>
    <w:rsid w:val="00A316C1"/>
    <w:rsid w:val="00A45437"/>
    <w:rsid w:val="00A54E05"/>
    <w:rsid w:val="00A642D1"/>
    <w:rsid w:val="00A65A9A"/>
    <w:rsid w:val="00A66B54"/>
    <w:rsid w:val="00A85DDA"/>
    <w:rsid w:val="00A85FE3"/>
    <w:rsid w:val="00A951DE"/>
    <w:rsid w:val="00AA1CCF"/>
    <w:rsid w:val="00AA345C"/>
    <w:rsid w:val="00AA535B"/>
    <w:rsid w:val="00AB0672"/>
    <w:rsid w:val="00AB5BC3"/>
    <w:rsid w:val="00AB7C17"/>
    <w:rsid w:val="00AC0E20"/>
    <w:rsid w:val="00AC1361"/>
    <w:rsid w:val="00AD79E2"/>
    <w:rsid w:val="00B17197"/>
    <w:rsid w:val="00B2564D"/>
    <w:rsid w:val="00B3112C"/>
    <w:rsid w:val="00B34749"/>
    <w:rsid w:val="00B36D43"/>
    <w:rsid w:val="00B52311"/>
    <w:rsid w:val="00B54064"/>
    <w:rsid w:val="00B5449E"/>
    <w:rsid w:val="00B65CDB"/>
    <w:rsid w:val="00B70501"/>
    <w:rsid w:val="00B7256E"/>
    <w:rsid w:val="00B976CD"/>
    <w:rsid w:val="00BA3B4C"/>
    <w:rsid w:val="00BA5D8E"/>
    <w:rsid w:val="00BB0A8C"/>
    <w:rsid w:val="00BC170E"/>
    <w:rsid w:val="00BD216E"/>
    <w:rsid w:val="00BD3D60"/>
    <w:rsid w:val="00BD77C8"/>
    <w:rsid w:val="00C008CB"/>
    <w:rsid w:val="00C07BB7"/>
    <w:rsid w:val="00C13A4F"/>
    <w:rsid w:val="00C203A1"/>
    <w:rsid w:val="00C23B8B"/>
    <w:rsid w:val="00C24061"/>
    <w:rsid w:val="00C255BE"/>
    <w:rsid w:val="00C26824"/>
    <w:rsid w:val="00C40381"/>
    <w:rsid w:val="00C42F38"/>
    <w:rsid w:val="00C57CE1"/>
    <w:rsid w:val="00C63926"/>
    <w:rsid w:val="00C65162"/>
    <w:rsid w:val="00C77BC6"/>
    <w:rsid w:val="00C866CC"/>
    <w:rsid w:val="00CD55AD"/>
    <w:rsid w:val="00CE1F26"/>
    <w:rsid w:val="00CF1496"/>
    <w:rsid w:val="00D000CD"/>
    <w:rsid w:val="00D15A65"/>
    <w:rsid w:val="00D24F01"/>
    <w:rsid w:val="00D30E5A"/>
    <w:rsid w:val="00D33E39"/>
    <w:rsid w:val="00D41E57"/>
    <w:rsid w:val="00D42276"/>
    <w:rsid w:val="00D42D17"/>
    <w:rsid w:val="00D42EF4"/>
    <w:rsid w:val="00D4630C"/>
    <w:rsid w:val="00D463A0"/>
    <w:rsid w:val="00D5143A"/>
    <w:rsid w:val="00D5699C"/>
    <w:rsid w:val="00D57638"/>
    <w:rsid w:val="00D60631"/>
    <w:rsid w:val="00D63ADE"/>
    <w:rsid w:val="00D66EFA"/>
    <w:rsid w:val="00D72F3E"/>
    <w:rsid w:val="00D76576"/>
    <w:rsid w:val="00D8418F"/>
    <w:rsid w:val="00D84E41"/>
    <w:rsid w:val="00D95337"/>
    <w:rsid w:val="00DA4A81"/>
    <w:rsid w:val="00DB425A"/>
    <w:rsid w:val="00DB6C47"/>
    <w:rsid w:val="00DC330C"/>
    <w:rsid w:val="00DE243B"/>
    <w:rsid w:val="00E37095"/>
    <w:rsid w:val="00E521A0"/>
    <w:rsid w:val="00E57B26"/>
    <w:rsid w:val="00E63E4B"/>
    <w:rsid w:val="00E659E2"/>
    <w:rsid w:val="00E7724B"/>
    <w:rsid w:val="00E809B9"/>
    <w:rsid w:val="00E853DA"/>
    <w:rsid w:val="00E864B2"/>
    <w:rsid w:val="00E91EA8"/>
    <w:rsid w:val="00E93E48"/>
    <w:rsid w:val="00EA6F92"/>
    <w:rsid w:val="00EB6CBE"/>
    <w:rsid w:val="00EB7046"/>
    <w:rsid w:val="00EC0F90"/>
    <w:rsid w:val="00EC518F"/>
    <w:rsid w:val="00ED4AAE"/>
    <w:rsid w:val="00ED59F8"/>
    <w:rsid w:val="00EE47E2"/>
    <w:rsid w:val="00EF4AA7"/>
    <w:rsid w:val="00F05B27"/>
    <w:rsid w:val="00F1569D"/>
    <w:rsid w:val="00F24ACA"/>
    <w:rsid w:val="00F42EA5"/>
    <w:rsid w:val="00F52443"/>
    <w:rsid w:val="00F55D6E"/>
    <w:rsid w:val="00F601F9"/>
    <w:rsid w:val="00F72D0D"/>
    <w:rsid w:val="00F85850"/>
    <w:rsid w:val="00F912AF"/>
    <w:rsid w:val="00F9130D"/>
    <w:rsid w:val="00F92EC4"/>
    <w:rsid w:val="00FA4DA8"/>
    <w:rsid w:val="00FC0E63"/>
    <w:rsid w:val="00FE0C1D"/>
    <w:rsid w:val="00FE7689"/>
    <w:rsid w:val="00FF3A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7FD7"/>
  <w15:chartTrackingRefBased/>
  <w15:docId w15:val="{64E99DA8-8FDF-4FA3-A673-1AB1B92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A3399"/>
    <w:pPr>
      <w:ind w:left="720"/>
      <w:contextualSpacing/>
    </w:pPr>
  </w:style>
  <w:style w:type="paragraph" w:styleId="Textodenotaderodap">
    <w:name w:val="footnote text"/>
    <w:basedOn w:val="Normal"/>
    <w:link w:val="TextodenotaderodapChar"/>
    <w:uiPriority w:val="99"/>
    <w:semiHidden/>
    <w:unhideWhenUsed/>
    <w:rsid w:val="00EA6F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A6F92"/>
    <w:rPr>
      <w:sz w:val="20"/>
      <w:szCs w:val="20"/>
    </w:rPr>
  </w:style>
  <w:style w:type="character" w:styleId="Refdenotaderodap">
    <w:name w:val="footnote reference"/>
    <w:basedOn w:val="Fontepargpadro"/>
    <w:uiPriority w:val="99"/>
    <w:semiHidden/>
    <w:unhideWhenUsed/>
    <w:rsid w:val="00EA6F92"/>
    <w:rPr>
      <w:vertAlign w:val="superscript"/>
    </w:rPr>
  </w:style>
  <w:style w:type="character" w:styleId="Refdecomentrio">
    <w:name w:val="annotation reference"/>
    <w:basedOn w:val="Fontepargpadro"/>
    <w:uiPriority w:val="99"/>
    <w:semiHidden/>
    <w:unhideWhenUsed/>
    <w:rsid w:val="00C008CB"/>
    <w:rPr>
      <w:sz w:val="16"/>
      <w:szCs w:val="16"/>
    </w:rPr>
  </w:style>
  <w:style w:type="paragraph" w:styleId="Textodecomentrio">
    <w:name w:val="annotation text"/>
    <w:basedOn w:val="Normal"/>
    <w:link w:val="TextodecomentrioChar"/>
    <w:uiPriority w:val="99"/>
    <w:semiHidden/>
    <w:unhideWhenUsed/>
    <w:rsid w:val="00C008C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08CB"/>
    <w:rPr>
      <w:sz w:val="20"/>
      <w:szCs w:val="20"/>
    </w:rPr>
  </w:style>
  <w:style w:type="paragraph" w:styleId="Assuntodocomentrio">
    <w:name w:val="annotation subject"/>
    <w:basedOn w:val="Textodecomentrio"/>
    <w:next w:val="Textodecomentrio"/>
    <w:link w:val="AssuntodocomentrioChar"/>
    <w:uiPriority w:val="99"/>
    <w:semiHidden/>
    <w:unhideWhenUsed/>
    <w:rsid w:val="00C008CB"/>
    <w:rPr>
      <w:b/>
      <w:bCs/>
    </w:rPr>
  </w:style>
  <w:style w:type="character" w:customStyle="1" w:styleId="AssuntodocomentrioChar">
    <w:name w:val="Assunto do comentário Char"/>
    <w:basedOn w:val="TextodecomentrioChar"/>
    <w:link w:val="Assuntodocomentrio"/>
    <w:uiPriority w:val="99"/>
    <w:semiHidden/>
    <w:rsid w:val="00C008CB"/>
    <w:rPr>
      <w:b/>
      <w:bCs/>
      <w:sz w:val="20"/>
      <w:szCs w:val="20"/>
    </w:rPr>
  </w:style>
  <w:style w:type="paragraph" w:styleId="Textodebalo">
    <w:name w:val="Balloon Text"/>
    <w:basedOn w:val="Normal"/>
    <w:link w:val="TextodebaloChar"/>
    <w:uiPriority w:val="99"/>
    <w:semiHidden/>
    <w:unhideWhenUsed/>
    <w:rsid w:val="00C008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08CB"/>
    <w:rPr>
      <w:rFonts w:ascii="Segoe UI" w:hAnsi="Segoe UI" w:cs="Segoe UI"/>
      <w:sz w:val="18"/>
      <w:szCs w:val="18"/>
    </w:rPr>
  </w:style>
  <w:style w:type="paragraph" w:styleId="Corpodetexto">
    <w:name w:val="Body Text"/>
    <w:basedOn w:val="Normal"/>
    <w:link w:val="CorpodetextoChar"/>
    <w:uiPriority w:val="1"/>
    <w:qFormat/>
    <w:rsid w:val="003702CE"/>
    <w:pPr>
      <w:widowControl w:val="0"/>
      <w:autoSpaceDE w:val="0"/>
      <w:autoSpaceDN w:val="0"/>
      <w:spacing w:after="0" w:line="240" w:lineRule="auto"/>
      <w:jc w:val="both"/>
    </w:pPr>
    <w:rPr>
      <w:rFonts w:ascii="Times New Roman" w:eastAsia="Times New Roman" w:hAnsi="Times New Roman" w:cs="Times New Roman"/>
      <w:sz w:val="21"/>
      <w:szCs w:val="21"/>
      <w:lang w:val="en-GB"/>
    </w:rPr>
  </w:style>
  <w:style w:type="character" w:customStyle="1" w:styleId="CorpodetextoChar">
    <w:name w:val="Corpo de texto Char"/>
    <w:basedOn w:val="Fontepargpadro"/>
    <w:link w:val="Corpodetexto"/>
    <w:uiPriority w:val="1"/>
    <w:rsid w:val="003702CE"/>
    <w:rPr>
      <w:rFonts w:ascii="Times New Roman" w:eastAsia="Times New Roman" w:hAnsi="Times New Roman" w:cs="Times New Roman"/>
      <w:sz w:val="21"/>
      <w:szCs w:val="21"/>
      <w:lang w:val="en-GB"/>
    </w:rPr>
  </w:style>
  <w:style w:type="table" w:styleId="Tabelacomgrade">
    <w:name w:val="Table Grid"/>
    <w:basedOn w:val="Tabelanormal"/>
    <w:uiPriority w:val="39"/>
    <w:rsid w:val="005E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4356">
      <w:bodyDiv w:val="1"/>
      <w:marLeft w:val="0"/>
      <w:marRight w:val="0"/>
      <w:marTop w:val="0"/>
      <w:marBottom w:val="0"/>
      <w:divBdr>
        <w:top w:val="none" w:sz="0" w:space="0" w:color="auto"/>
        <w:left w:val="none" w:sz="0" w:space="0" w:color="auto"/>
        <w:bottom w:val="none" w:sz="0" w:space="0" w:color="auto"/>
        <w:right w:val="none" w:sz="0" w:space="0" w:color="auto"/>
      </w:divBdr>
    </w:div>
    <w:div w:id="242568732">
      <w:bodyDiv w:val="1"/>
      <w:marLeft w:val="0"/>
      <w:marRight w:val="0"/>
      <w:marTop w:val="0"/>
      <w:marBottom w:val="0"/>
      <w:divBdr>
        <w:top w:val="none" w:sz="0" w:space="0" w:color="auto"/>
        <w:left w:val="none" w:sz="0" w:space="0" w:color="auto"/>
        <w:bottom w:val="none" w:sz="0" w:space="0" w:color="auto"/>
        <w:right w:val="none" w:sz="0" w:space="0" w:color="auto"/>
      </w:divBdr>
    </w:div>
    <w:div w:id="12557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0E0F6-731C-4DBD-97ED-C84BF32D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4693</Words>
  <Characters>25348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Flávio Luiz Yarshell</dc:creator>
  <cp:keywords/>
  <dc:description/>
  <cp:lastModifiedBy>Luiza</cp:lastModifiedBy>
  <cp:revision>2</cp:revision>
  <dcterms:created xsi:type="dcterms:W3CDTF">2020-11-03T13:48:00Z</dcterms:created>
  <dcterms:modified xsi:type="dcterms:W3CDTF">2020-11-03T13:48:00Z</dcterms:modified>
</cp:coreProperties>
</file>