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C9" w:rsidRDefault="00AE74C9" w:rsidP="00972697">
      <w:pPr>
        <w:spacing w:line="240" w:lineRule="auto"/>
      </w:pPr>
      <w:r>
        <w:t>EXERCÍCIOS SOBRE COMPOSIÇÃO DE PALAVRAS</w:t>
      </w:r>
      <w:r w:rsidR="00972697">
        <w:t>:</w:t>
      </w:r>
    </w:p>
    <w:p w:rsidR="003569DA" w:rsidRDefault="003569DA" w:rsidP="00972697">
      <w:pPr>
        <w:pStyle w:val="PargrafodaLista"/>
        <w:numPr>
          <w:ilvl w:val="0"/>
          <w:numId w:val="1"/>
        </w:numPr>
        <w:spacing w:line="240" w:lineRule="auto"/>
      </w:pPr>
      <w:r>
        <w:t xml:space="preserve"> “Cotejando os dois nomes de peixe </w:t>
      </w:r>
      <w:r w:rsidRPr="003569DA">
        <w:rPr>
          <w:i/>
        </w:rPr>
        <w:t>perna-de-moça</w:t>
      </w:r>
      <w:r>
        <w:t xml:space="preserve"> e </w:t>
      </w:r>
      <w:r w:rsidRPr="003569DA">
        <w:rPr>
          <w:i/>
        </w:rPr>
        <w:t>peixe-</w:t>
      </w:r>
      <w:r>
        <w:rPr>
          <w:i/>
        </w:rPr>
        <w:t>agulha</w:t>
      </w:r>
      <w:r>
        <w:t xml:space="preserve">, podemos ver que em </w:t>
      </w:r>
      <w:r w:rsidRPr="003569DA">
        <w:rPr>
          <w:i/>
        </w:rPr>
        <w:t>peixe-agulha</w:t>
      </w:r>
      <w:r>
        <w:t xml:space="preserve"> o nome do referente, um peixe, tem expressão linguística no núcleo do composto, isto é, peixe. Já em </w:t>
      </w:r>
      <w:r w:rsidRPr="003569DA">
        <w:rPr>
          <w:i/>
        </w:rPr>
        <w:t>perna-de-moça</w:t>
      </w:r>
      <w:r>
        <w:t xml:space="preserve">, o núcleo perna não se refere isoladamente a peixe, porém só o todo tem peixe como referente. No caso de </w:t>
      </w:r>
      <w:r w:rsidRPr="003569DA">
        <w:rPr>
          <w:i/>
        </w:rPr>
        <w:t>peixe-agulha</w:t>
      </w:r>
      <w:r>
        <w:t xml:space="preserve">, em que o núcleo peixe se refere literal ou diretamente ao objeto que designa e apenas o adjunto espada é usado figurada ou metaforicamente, dizemos que o composto é </w:t>
      </w:r>
      <w:proofErr w:type="spellStart"/>
      <w:r>
        <w:t>endocêntrico</w:t>
      </w:r>
      <w:proofErr w:type="spellEnd"/>
      <w:r>
        <w:t xml:space="preserve">. Já em </w:t>
      </w:r>
      <w:r w:rsidRPr="003569DA">
        <w:rPr>
          <w:i/>
        </w:rPr>
        <w:t>perna-de-moça</w:t>
      </w:r>
      <w:r>
        <w:t xml:space="preserve">, em que a sequência toda é empregada figurada ou metaforicamente, dizemos que o composto é </w:t>
      </w:r>
      <w:proofErr w:type="spellStart"/>
      <w:proofErr w:type="gramStart"/>
      <w:r>
        <w:t>exocêntrico</w:t>
      </w:r>
      <w:proofErr w:type="spellEnd"/>
      <w:r>
        <w:t>.”</w:t>
      </w:r>
      <w:proofErr w:type="gramEnd"/>
      <w:r>
        <w:t xml:space="preserve"> (</w:t>
      </w:r>
      <w:proofErr w:type="spellStart"/>
      <w:r>
        <w:t>Sandmann</w:t>
      </w:r>
      <w:proofErr w:type="spellEnd"/>
      <w:r>
        <w:t xml:space="preserve">, 1992: 43) </w:t>
      </w:r>
    </w:p>
    <w:p w:rsidR="00BD32E9" w:rsidRDefault="003569DA" w:rsidP="00972697">
      <w:pPr>
        <w:spacing w:line="240" w:lineRule="auto"/>
      </w:pPr>
      <w:r>
        <w:t xml:space="preserve">Identifique se os compostos a seguir são </w:t>
      </w:r>
      <w:proofErr w:type="spellStart"/>
      <w:r>
        <w:t>endocêntricos</w:t>
      </w:r>
      <w:proofErr w:type="spellEnd"/>
      <w:r>
        <w:t xml:space="preserve"> ou </w:t>
      </w:r>
      <w:proofErr w:type="spellStart"/>
      <w:r>
        <w:t>exocêntricos</w:t>
      </w:r>
      <w:proofErr w:type="spellEnd"/>
      <w:r>
        <w:t xml:space="preserve">: </w:t>
      </w:r>
      <w:r w:rsidR="00BD32E9">
        <w:t xml:space="preserve">puxa-saco, seguro-desemprego, viúva-negra, </w:t>
      </w:r>
      <w:proofErr w:type="spellStart"/>
      <w:r w:rsidR="00BD32E9">
        <w:t>homem-aranha</w:t>
      </w:r>
      <w:proofErr w:type="spellEnd"/>
      <w:r w:rsidR="00BD32E9">
        <w:t>, boa-vida, carro-forte, amor-perfeito, bomba-relógio, sempre-viva</w:t>
      </w:r>
      <w:r w:rsidR="00EC5C24">
        <w:t>, bar-restaurante</w:t>
      </w:r>
      <w:r w:rsidR="00BD32E9">
        <w:t>.</w:t>
      </w:r>
    </w:p>
    <w:p w:rsidR="00234D22" w:rsidRDefault="00234D22" w:rsidP="00972697">
      <w:pPr>
        <w:pStyle w:val="PargrafodaLista"/>
        <w:numPr>
          <w:ilvl w:val="0"/>
          <w:numId w:val="1"/>
        </w:numPr>
        <w:spacing w:line="240" w:lineRule="auto"/>
        <w:ind w:left="0"/>
      </w:pPr>
      <w:r>
        <w:t>Alguns compostos restringem o acréscimo do sufixo diminutivo ao segundo elemento, comportando-se como uma unidade lexical. São chamados de compostos lexicais</w:t>
      </w:r>
      <w:proofErr w:type="gramStart"/>
      <w:r>
        <w:t xml:space="preserve">. </w:t>
      </w:r>
      <w:proofErr w:type="gramEnd"/>
      <w:r>
        <w:t>Outros permitem que o diminutivo seja anexado ao primeiro elemento, indiciando uma fronteira. São chamados de compostos pós-lexicais. Adicione o sufixo de</w:t>
      </w:r>
      <w:r w:rsidR="003A6F4E">
        <w:t xml:space="preserve"> diminutivo os compostos</w:t>
      </w:r>
      <w:r>
        <w:t xml:space="preserve"> e identifique os compostos pós-lexicais</w:t>
      </w:r>
      <w:r w:rsidR="003A6F4E">
        <w:t xml:space="preserve">: hora-extra, homem aranha, </w:t>
      </w:r>
      <w:r>
        <w:t xml:space="preserve">samba-enredo, porta-voz, bem-te-vi, pé-de-moleque, mesa redonda. </w:t>
      </w:r>
    </w:p>
    <w:p w:rsidR="00972697" w:rsidRDefault="00972697" w:rsidP="00972697">
      <w:pPr>
        <w:spacing w:line="240" w:lineRule="auto"/>
      </w:pPr>
    </w:p>
    <w:p w:rsidR="00002499" w:rsidRDefault="00002499" w:rsidP="00972697">
      <w:pPr>
        <w:pStyle w:val="PargrafodaLista"/>
        <w:numPr>
          <w:ilvl w:val="0"/>
          <w:numId w:val="1"/>
        </w:numPr>
        <w:spacing w:line="240" w:lineRule="auto"/>
        <w:ind w:left="0"/>
      </w:pPr>
      <w:r>
        <w:t>No composto lexical, o morfema de plural segue o modelo da palavra comum,</w:t>
      </w:r>
      <w:r>
        <w:t xml:space="preserve"> comportando-se, portanto, como uma unidade: </w:t>
      </w:r>
      <w:r>
        <w:t xml:space="preserve"> aparece uma só vez e ao final do composto (rádio amadore</w:t>
      </w:r>
      <w:r w:rsidRPr="00EC5C24">
        <w:rPr>
          <w:u w:val="single"/>
        </w:rPr>
        <w:t>s</w:t>
      </w:r>
      <w:r>
        <w:t xml:space="preserve">). No composto pós-lexical, </w:t>
      </w:r>
      <w:r>
        <w:t xml:space="preserve">o morfema </w:t>
      </w:r>
      <w:r>
        <w:t>aparece no primeiro elemento do composto</w:t>
      </w:r>
      <w:r>
        <w:t xml:space="preserve"> e, às vezes, duplicado</w:t>
      </w:r>
      <w:r>
        <w:t xml:space="preserve"> (tren</w:t>
      </w:r>
      <w:r w:rsidRPr="00EC5C24">
        <w:rPr>
          <w:u w:val="single"/>
        </w:rPr>
        <w:t>s</w:t>
      </w:r>
      <w:r>
        <w:t>-bala, surdo</w:t>
      </w:r>
      <w:r w:rsidRPr="00EC5C24">
        <w:rPr>
          <w:u w:val="single"/>
        </w:rPr>
        <w:t>s</w:t>
      </w:r>
      <w:r>
        <w:t>-mudo</w:t>
      </w:r>
      <w:r w:rsidRPr="00EC5C24">
        <w:rPr>
          <w:u w:val="single"/>
        </w:rPr>
        <w:t>s</w:t>
      </w:r>
      <w:r>
        <w:t>). Com base no teste do plural, identifique os compostos pós-lexicais: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126"/>
        <w:gridCol w:w="2262"/>
      </w:tblGrid>
      <w:tr w:rsidR="00002499" w:rsidTr="00BF7AF1">
        <w:tc>
          <w:tcPr>
            <w:tcW w:w="1980" w:type="dxa"/>
          </w:tcPr>
          <w:p w:rsidR="00002499" w:rsidRDefault="00002499" w:rsidP="00972697">
            <w:r>
              <w:t>Espaçonave</w:t>
            </w:r>
          </w:p>
        </w:tc>
        <w:tc>
          <w:tcPr>
            <w:tcW w:w="2126" w:type="dxa"/>
          </w:tcPr>
          <w:p w:rsidR="00002499" w:rsidRDefault="00002499" w:rsidP="00972697">
            <w:r>
              <w:t>Boa vida</w:t>
            </w:r>
          </w:p>
        </w:tc>
        <w:tc>
          <w:tcPr>
            <w:tcW w:w="2126" w:type="dxa"/>
          </w:tcPr>
          <w:p w:rsidR="00002499" w:rsidRDefault="00002499" w:rsidP="00972697">
            <w:r>
              <w:t>Cata-bagulho</w:t>
            </w:r>
          </w:p>
        </w:tc>
        <w:tc>
          <w:tcPr>
            <w:tcW w:w="2262" w:type="dxa"/>
          </w:tcPr>
          <w:p w:rsidR="00002499" w:rsidRDefault="00002499" w:rsidP="00972697">
            <w:r>
              <w:t>Pé-frio</w:t>
            </w:r>
          </w:p>
        </w:tc>
      </w:tr>
      <w:tr w:rsidR="00002499" w:rsidTr="00BF7AF1">
        <w:tc>
          <w:tcPr>
            <w:tcW w:w="1980" w:type="dxa"/>
          </w:tcPr>
          <w:p w:rsidR="00002499" w:rsidRDefault="00002499" w:rsidP="00972697">
            <w:r>
              <w:t xml:space="preserve">Pé-de-chinelo </w:t>
            </w:r>
          </w:p>
        </w:tc>
        <w:tc>
          <w:tcPr>
            <w:tcW w:w="2126" w:type="dxa"/>
          </w:tcPr>
          <w:p w:rsidR="00002499" w:rsidRDefault="00002499" w:rsidP="00972697">
            <w:r>
              <w:t>Pão-duro</w:t>
            </w:r>
          </w:p>
        </w:tc>
        <w:tc>
          <w:tcPr>
            <w:tcW w:w="2126" w:type="dxa"/>
          </w:tcPr>
          <w:p w:rsidR="00002499" w:rsidRDefault="00002499" w:rsidP="00972697">
            <w:r>
              <w:t>Luso-brasileiro</w:t>
            </w:r>
          </w:p>
        </w:tc>
        <w:tc>
          <w:tcPr>
            <w:tcW w:w="2262" w:type="dxa"/>
          </w:tcPr>
          <w:p w:rsidR="00002499" w:rsidRDefault="00002499" w:rsidP="00972697">
            <w:r>
              <w:t>Hora-extra</w:t>
            </w:r>
          </w:p>
        </w:tc>
      </w:tr>
      <w:tr w:rsidR="00002499" w:rsidTr="00BF7AF1">
        <w:tc>
          <w:tcPr>
            <w:tcW w:w="1980" w:type="dxa"/>
          </w:tcPr>
          <w:p w:rsidR="00002499" w:rsidRDefault="00002499" w:rsidP="00972697">
            <w:r>
              <w:t>Carro-forte</w:t>
            </w:r>
          </w:p>
        </w:tc>
        <w:tc>
          <w:tcPr>
            <w:tcW w:w="2126" w:type="dxa"/>
          </w:tcPr>
          <w:p w:rsidR="00002499" w:rsidRDefault="00002499" w:rsidP="00972697">
            <w:r>
              <w:t>Radio-taxi</w:t>
            </w:r>
          </w:p>
        </w:tc>
        <w:tc>
          <w:tcPr>
            <w:tcW w:w="2126" w:type="dxa"/>
          </w:tcPr>
          <w:p w:rsidR="00002499" w:rsidRDefault="00002499" w:rsidP="00972697">
            <w:r>
              <w:t>Disque-pizza</w:t>
            </w:r>
          </w:p>
        </w:tc>
        <w:tc>
          <w:tcPr>
            <w:tcW w:w="2262" w:type="dxa"/>
          </w:tcPr>
          <w:p w:rsidR="00002499" w:rsidRDefault="00002499" w:rsidP="00972697">
            <w:r>
              <w:t>Viúva-negra</w:t>
            </w:r>
          </w:p>
        </w:tc>
      </w:tr>
      <w:tr w:rsidR="00002499" w:rsidTr="00BF7AF1">
        <w:tc>
          <w:tcPr>
            <w:tcW w:w="1980" w:type="dxa"/>
          </w:tcPr>
          <w:p w:rsidR="00002499" w:rsidRDefault="00002499" w:rsidP="00972697">
            <w:r>
              <w:t>Seu-vizinho</w:t>
            </w:r>
          </w:p>
        </w:tc>
        <w:tc>
          <w:tcPr>
            <w:tcW w:w="2126" w:type="dxa"/>
          </w:tcPr>
          <w:p w:rsidR="00002499" w:rsidRDefault="00002499" w:rsidP="00972697">
            <w:r>
              <w:t>Puro-sangue</w:t>
            </w:r>
          </w:p>
        </w:tc>
        <w:tc>
          <w:tcPr>
            <w:tcW w:w="2126" w:type="dxa"/>
          </w:tcPr>
          <w:p w:rsidR="00002499" w:rsidRDefault="00002499" w:rsidP="00972697">
            <w:r>
              <w:t>Samba-enredo</w:t>
            </w:r>
          </w:p>
        </w:tc>
        <w:tc>
          <w:tcPr>
            <w:tcW w:w="2262" w:type="dxa"/>
          </w:tcPr>
          <w:p w:rsidR="00002499" w:rsidRDefault="00002499" w:rsidP="00972697">
            <w:r>
              <w:t>Mão-fechada</w:t>
            </w:r>
          </w:p>
        </w:tc>
      </w:tr>
      <w:tr w:rsidR="00002499" w:rsidTr="00BF7AF1">
        <w:tc>
          <w:tcPr>
            <w:tcW w:w="1980" w:type="dxa"/>
          </w:tcPr>
          <w:p w:rsidR="00002499" w:rsidRDefault="00002499" w:rsidP="00972697">
            <w:r>
              <w:t>Porta-voz</w:t>
            </w:r>
          </w:p>
        </w:tc>
        <w:tc>
          <w:tcPr>
            <w:tcW w:w="2126" w:type="dxa"/>
          </w:tcPr>
          <w:p w:rsidR="00002499" w:rsidRDefault="00002499" w:rsidP="00972697">
            <w:r>
              <w:t>Judeu-americano</w:t>
            </w:r>
          </w:p>
        </w:tc>
        <w:tc>
          <w:tcPr>
            <w:tcW w:w="2126" w:type="dxa"/>
          </w:tcPr>
          <w:p w:rsidR="00002499" w:rsidRDefault="00002499" w:rsidP="00972697">
            <w:r>
              <w:t>Amor-perfeito</w:t>
            </w:r>
          </w:p>
        </w:tc>
        <w:tc>
          <w:tcPr>
            <w:tcW w:w="2262" w:type="dxa"/>
          </w:tcPr>
          <w:p w:rsidR="00002499" w:rsidRDefault="00002499" w:rsidP="00972697">
            <w:r>
              <w:t>Bar restaurante</w:t>
            </w:r>
          </w:p>
        </w:tc>
      </w:tr>
      <w:tr w:rsidR="00002499" w:rsidTr="00BF7AF1">
        <w:tc>
          <w:tcPr>
            <w:tcW w:w="1980" w:type="dxa"/>
          </w:tcPr>
          <w:p w:rsidR="00002499" w:rsidRDefault="00002499" w:rsidP="00972697">
            <w:r>
              <w:t>Mesa redonda</w:t>
            </w:r>
          </w:p>
        </w:tc>
        <w:tc>
          <w:tcPr>
            <w:tcW w:w="2126" w:type="dxa"/>
          </w:tcPr>
          <w:p w:rsidR="00002499" w:rsidRDefault="00002499" w:rsidP="00972697">
            <w:r>
              <w:t>Mão-de-vaca</w:t>
            </w:r>
          </w:p>
        </w:tc>
        <w:tc>
          <w:tcPr>
            <w:tcW w:w="2126" w:type="dxa"/>
          </w:tcPr>
          <w:p w:rsidR="00002499" w:rsidRDefault="00002499" w:rsidP="00972697">
            <w:r>
              <w:t>Curto-circuito</w:t>
            </w:r>
          </w:p>
        </w:tc>
        <w:tc>
          <w:tcPr>
            <w:tcW w:w="2262" w:type="dxa"/>
          </w:tcPr>
          <w:p w:rsidR="00002499" w:rsidRDefault="00002499" w:rsidP="00972697">
            <w:r>
              <w:t>Puxa-saco</w:t>
            </w:r>
          </w:p>
        </w:tc>
      </w:tr>
    </w:tbl>
    <w:p w:rsidR="00002499" w:rsidRDefault="00002499" w:rsidP="00972697">
      <w:pPr>
        <w:spacing w:line="240" w:lineRule="auto"/>
      </w:pPr>
    </w:p>
    <w:p w:rsidR="00822E4B" w:rsidRDefault="003A6F4E" w:rsidP="00972697">
      <w:pPr>
        <w:pStyle w:val="PargrafodaLista"/>
        <w:numPr>
          <w:ilvl w:val="0"/>
          <w:numId w:val="1"/>
        </w:numPr>
        <w:spacing w:line="240" w:lineRule="auto"/>
      </w:pPr>
      <w:r>
        <w:t>Nos compostos lexicais, o núcleo está sempre à direita, como mostra a concordância de gênero com o artigo. Nos compostos pós-lexicais, a concordância de gênero com o primeiro elemento mostra que o seu núcleo também pode vir à esquerda</w:t>
      </w:r>
      <w:r w:rsidR="00822E4B"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2835"/>
      </w:tblGrid>
      <w:tr w:rsidR="00F36FBE" w:rsidTr="00F36FBE">
        <w:tc>
          <w:tcPr>
            <w:tcW w:w="1271" w:type="dxa"/>
          </w:tcPr>
          <w:p w:rsidR="00F36FBE" w:rsidRDefault="00F36FBE" w:rsidP="00972697"/>
        </w:tc>
        <w:tc>
          <w:tcPr>
            <w:tcW w:w="2410" w:type="dxa"/>
          </w:tcPr>
          <w:p w:rsidR="00F36FBE" w:rsidRDefault="00F36FBE" w:rsidP="00972697">
            <w:r>
              <w:t xml:space="preserve">Núcleo à esquerda </w:t>
            </w:r>
          </w:p>
        </w:tc>
        <w:tc>
          <w:tcPr>
            <w:tcW w:w="2835" w:type="dxa"/>
          </w:tcPr>
          <w:p w:rsidR="00F36FBE" w:rsidRDefault="00F36FBE" w:rsidP="00972697">
            <w:r>
              <w:t>Núcleo à direita</w:t>
            </w:r>
          </w:p>
        </w:tc>
      </w:tr>
      <w:tr w:rsidR="00F36FBE" w:rsidTr="00F36FBE">
        <w:tc>
          <w:tcPr>
            <w:tcW w:w="1271" w:type="dxa"/>
          </w:tcPr>
          <w:p w:rsidR="00F36FBE" w:rsidRDefault="00F36FBE" w:rsidP="00972697">
            <w:r>
              <w:t>Lexicais</w:t>
            </w:r>
          </w:p>
        </w:tc>
        <w:tc>
          <w:tcPr>
            <w:tcW w:w="2410" w:type="dxa"/>
          </w:tcPr>
          <w:p w:rsidR="00F36FBE" w:rsidRDefault="00F36FBE" w:rsidP="00972697">
            <w:r>
              <w:t>___________</w:t>
            </w:r>
          </w:p>
        </w:tc>
        <w:tc>
          <w:tcPr>
            <w:tcW w:w="2835" w:type="dxa"/>
          </w:tcPr>
          <w:p w:rsidR="00F36FBE" w:rsidRDefault="00F36FBE" w:rsidP="00972697">
            <w:r>
              <w:t>A auto</w:t>
            </w:r>
            <w:r w:rsidRPr="00F36FBE">
              <w:rPr>
                <w:u w:val="single"/>
              </w:rPr>
              <w:t>peça</w:t>
            </w:r>
          </w:p>
        </w:tc>
      </w:tr>
      <w:tr w:rsidR="00F36FBE" w:rsidTr="00F36FBE">
        <w:tc>
          <w:tcPr>
            <w:tcW w:w="1271" w:type="dxa"/>
          </w:tcPr>
          <w:p w:rsidR="00F36FBE" w:rsidRDefault="00F36FBE" w:rsidP="00972697">
            <w:r>
              <w:t>Pós-lexicais</w:t>
            </w:r>
          </w:p>
        </w:tc>
        <w:tc>
          <w:tcPr>
            <w:tcW w:w="2410" w:type="dxa"/>
          </w:tcPr>
          <w:p w:rsidR="00F36FBE" w:rsidRDefault="00F36FBE" w:rsidP="00972697">
            <w:r>
              <w:t xml:space="preserve">O </w:t>
            </w:r>
            <w:r w:rsidRPr="00F36FBE">
              <w:rPr>
                <w:u w:val="single"/>
              </w:rPr>
              <w:t>trem</w:t>
            </w:r>
            <w:r>
              <w:t>-bala</w:t>
            </w:r>
          </w:p>
        </w:tc>
        <w:tc>
          <w:tcPr>
            <w:tcW w:w="2835" w:type="dxa"/>
          </w:tcPr>
          <w:p w:rsidR="00F36FBE" w:rsidRDefault="00F36FBE" w:rsidP="00972697">
            <w:pPr>
              <w:rPr>
                <w:u w:val="single"/>
              </w:rPr>
            </w:pPr>
            <w:r>
              <w:t xml:space="preserve">O </w:t>
            </w:r>
            <w:r w:rsidRPr="00972697">
              <w:t>curto</w:t>
            </w:r>
            <w:r>
              <w:t xml:space="preserve"> </w:t>
            </w:r>
            <w:r w:rsidRPr="00F36FBE">
              <w:rPr>
                <w:u w:val="single"/>
              </w:rPr>
              <w:t>circuito</w:t>
            </w:r>
          </w:p>
          <w:p w:rsidR="00822E4B" w:rsidRDefault="00972697" w:rsidP="00972697">
            <w:r>
              <w:t xml:space="preserve">Mas: </w:t>
            </w:r>
            <w:r w:rsidR="00822E4B" w:rsidRPr="00822E4B">
              <w:t xml:space="preserve">O curta </w:t>
            </w:r>
            <w:r w:rsidR="00822E4B" w:rsidRPr="00972697">
              <w:t>metragem</w:t>
            </w:r>
          </w:p>
        </w:tc>
      </w:tr>
    </w:tbl>
    <w:p w:rsidR="008C7B50" w:rsidRDefault="008C7B50" w:rsidP="00972697">
      <w:pPr>
        <w:spacing w:line="240" w:lineRule="auto"/>
      </w:pPr>
    </w:p>
    <w:p w:rsidR="00AE74C9" w:rsidRDefault="00AE74C9" w:rsidP="00972697">
      <w:pPr>
        <w:spacing w:line="240" w:lineRule="auto"/>
        <w:ind w:left="360"/>
      </w:pPr>
      <w:r>
        <w:t>Acrescente o artigo definido antes de cada nome composto:</w:t>
      </w:r>
    </w:p>
    <w:p w:rsidR="00AE74C9" w:rsidRDefault="00AE74C9" w:rsidP="00972697">
      <w:pPr>
        <w:spacing w:line="240" w:lineRule="auto"/>
      </w:pPr>
      <w:r>
        <w:t xml:space="preserve">____ peixe-espada; ____ </w:t>
      </w:r>
      <w:r w:rsidR="001E24B1">
        <w:t>homem-rã</w:t>
      </w:r>
      <w:r>
        <w:t>; ____ sofá-cama; ____</w:t>
      </w:r>
      <w:r w:rsidR="00035B87">
        <w:t>bomba-relógio</w:t>
      </w:r>
      <w:r>
        <w:t>; _____ auto bomba;</w:t>
      </w:r>
    </w:p>
    <w:p w:rsidR="00AE74C9" w:rsidRDefault="00AE74C9" w:rsidP="00972697">
      <w:pPr>
        <w:spacing w:line="240" w:lineRule="auto"/>
      </w:pPr>
      <w:r>
        <w:t>____ boia-fria; ____ funcionário-fantasma</w:t>
      </w:r>
      <w:r w:rsidR="00035B87">
        <w:t>; ____ mão-aberta</w:t>
      </w:r>
      <w:r w:rsidR="001E24B1">
        <w:t>; _____ espaçonave</w:t>
      </w:r>
      <w:r>
        <w:t>.</w:t>
      </w:r>
    </w:p>
    <w:p w:rsidR="0097661F" w:rsidRDefault="00AE74C9" w:rsidP="00972697">
      <w:pPr>
        <w:spacing w:line="240" w:lineRule="auto"/>
      </w:pPr>
      <w:r>
        <w:t xml:space="preserve">    </w:t>
      </w:r>
      <w:bookmarkStart w:id="0" w:name="_GoBack"/>
      <w:bookmarkEnd w:id="0"/>
    </w:p>
    <w:sectPr w:rsidR="009766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C3077"/>
    <w:multiLevelType w:val="hybridMultilevel"/>
    <w:tmpl w:val="BA3071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C9"/>
    <w:rsid w:val="00002499"/>
    <w:rsid w:val="00035B87"/>
    <w:rsid w:val="001E24B1"/>
    <w:rsid w:val="002118A1"/>
    <w:rsid w:val="00234D22"/>
    <w:rsid w:val="003569DA"/>
    <w:rsid w:val="003A6F4E"/>
    <w:rsid w:val="004027EF"/>
    <w:rsid w:val="005A0674"/>
    <w:rsid w:val="006A06F8"/>
    <w:rsid w:val="00822E4B"/>
    <w:rsid w:val="008C7B50"/>
    <w:rsid w:val="00932776"/>
    <w:rsid w:val="00972697"/>
    <w:rsid w:val="0097661F"/>
    <w:rsid w:val="00AE74C9"/>
    <w:rsid w:val="00BD32E9"/>
    <w:rsid w:val="00D03AB4"/>
    <w:rsid w:val="00EC5C24"/>
    <w:rsid w:val="00F3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B4DE2-72A8-4108-8F54-810E27F6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74C9"/>
    <w:pPr>
      <w:ind w:left="720"/>
      <w:contextualSpacing/>
    </w:pPr>
  </w:style>
  <w:style w:type="table" w:styleId="Tabelacomgrade">
    <w:name w:val="Table Grid"/>
    <w:basedOn w:val="Tabelanormal"/>
    <w:uiPriority w:val="39"/>
    <w:rsid w:val="006A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3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Marilza Oliveira</dc:creator>
  <cp:keywords/>
  <dc:description/>
  <cp:lastModifiedBy>Marilza Oliveira</cp:lastModifiedBy>
  <cp:revision>2</cp:revision>
  <dcterms:created xsi:type="dcterms:W3CDTF">2020-10-31T14:29:00Z</dcterms:created>
  <dcterms:modified xsi:type="dcterms:W3CDTF">2020-10-31T14:29:00Z</dcterms:modified>
</cp:coreProperties>
</file>