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C2046" w14:textId="77777777" w:rsidR="004B1C26" w:rsidRDefault="004B1C26">
      <w:pPr>
        <w:rPr>
          <w:b/>
          <w:color w:val="EA9999"/>
          <w:sz w:val="24"/>
          <w:szCs w:val="24"/>
        </w:rPr>
      </w:pPr>
    </w:p>
    <w:p w14:paraId="1137EC7E" w14:textId="0D6F05B9" w:rsidR="00B96568" w:rsidRPr="004B1C26" w:rsidRDefault="00704688" w:rsidP="004B1C26">
      <w:pPr>
        <w:jc w:val="center"/>
        <w:rPr>
          <w:b/>
          <w:u w:val="single"/>
        </w:rPr>
      </w:pPr>
      <w:r w:rsidRPr="004B1C26">
        <w:rPr>
          <w:b/>
          <w:u w:val="single"/>
        </w:rPr>
        <w:t>PATOLOGIAS DO LÍQUIDO AMNIÓTICO</w:t>
      </w:r>
    </w:p>
    <w:p w14:paraId="2978548D" w14:textId="77777777" w:rsidR="00B96568" w:rsidRPr="004B1C26" w:rsidRDefault="00B96568">
      <w:pPr>
        <w:jc w:val="center"/>
      </w:pPr>
    </w:p>
    <w:p w14:paraId="08505E9A" w14:textId="77777777" w:rsidR="00B96568" w:rsidRPr="004B1C26" w:rsidRDefault="00B96568">
      <w:pPr>
        <w:rPr>
          <w:b/>
        </w:rPr>
      </w:pPr>
    </w:p>
    <w:p w14:paraId="0E49FA89" w14:textId="77777777" w:rsidR="00B96568" w:rsidRPr="004B1C26" w:rsidRDefault="00704688">
      <w:pPr>
        <w:numPr>
          <w:ilvl w:val="0"/>
          <w:numId w:val="7"/>
        </w:numPr>
        <w:rPr>
          <w:b/>
        </w:rPr>
      </w:pPr>
      <w:r w:rsidRPr="004B1C26">
        <w:rPr>
          <w:b/>
        </w:rPr>
        <w:t>ROTURA PREMATURA DE MEMBRANAS OVULARES</w:t>
      </w:r>
    </w:p>
    <w:p w14:paraId="471D2346" w14:textId="77777777" w:rsidR="00B96568" w:rsidRPr="004B1C26" w:rsidRDefault="00B96568">
      <w:pPr>
        <w:rPr>
          <w:b/>
        </w:rPr>
      </w:pPr>
    </w:p>
    <w:p w14:paraId="43DF1589" w14:textId="77777777" w:rsidR="00B96568" w:rsidRPr="004B1C26" w:rsidRDefault="00704688">
      <w:pPr>
        <w:jc w:val="both"/>
      </w:pPr>
      <w:r w:rsidRPr="004B1C26">
        <w:rPr>
          <w:b/>
        </w:rPr>
        <w:tab/>
      </w:r>
      <w:r w:rsidRPr="004B1C26">
        <w:t>Na gestação, o bebê fica envolto de uma “bolsa de água”, que tem a função de protegê-lo, mantendo-o quente e em segurança. Essa “bolsa” é o que chamamos de membranas ovulares. As membranas ovulares são compostas por dois folhetos, um interno que fica em co</w:t>
      </w:r>
      <w:r w:rsidRPr="004B1C26">
        <w:t xml:space="preserve">ntato com o líquido amniótico, denominado âmnio, e outro externo, denominado </w:t>
      </w:r>
      <w:proofErr w:type="spellStart"/>
      <w:r w:rsidRPr="004B1C26">
        <w:t>cório</w:t>
      </w:r>
      <w:proofErr w:type="spellEnd"/>
      <w:r w:rsidRPr="004B1C26">
        <w:t>. Essas membranas em um cenário ideal permanecem íntegras até o início do trabalho de parto.</w:t>
      </w:r>
    </w:p>
    <w:p w14:paraId="604A1231" w14:textId="77777777" w:rsidR="00B96568" w:rsidRPr="004B1C26" w:rsidRDefault="00704688">
      <w:pPr>
        <w:jc w:val="both"/>
      </w:pPr>
      <w:r w:rsidRPr="004B1C26">
        <w:tab/>
        <w:t xml:space="preserve">A rotura prematura de membranas ovulares (RPMO), também chamada de </w:t>
      </w:r>
      <w:proofErr w:type="spellStart"/>
      <w:r w:rsidRPr="004B1C26">
        <w:t>amniorrexe</w:t>
      </w:r>
      <w:proofErr w:type="spellEnd"/>
      <w:r w:rsidRPr="004B1C26">
        <w:t xml:space="preserve"> pr</w:t>
      </w:r>
      <w:r w:rsidRPr="004B1C26">
        <w:t>ematura, é o quadro caracterizado pela rotura espontânea das membranas ovulares antes do início do trabalho de parto. Pode ocorrer em qualquer idade gestacional, sendo que quando ocorre antes do termo (até 36 semanas e 6 dias) denomina-se “rotura prematura</w:t>
      </w:r>
      <w:r w:rsidRPr="004B1C26">
        <w:t xml:space="preserve"> de membranas pré-termo”, e após as 37 semanas é chamado de “rotura prematura de membranas no termo”. O tempo entre a ruptura das membranas e o início do trabalho de parto é chamado de tempo de latência, e é considerado prolongado quando é maior que 24 hor</w:t>
      </w:r>
      <w:r w:rsidRPr="004B1C26">
        <w:t>as.</w:t>
      </w:r>
    </w:p>
    <w:p w14:paraId="14A8D172" w14:textId="77777777" w:rsidR="00B96568" w:rsidRPr="004B1C26" w:rsidRDefault="00704688">
      <w:pPr>
        <w:jc w:val="both"/>
      </w:pPr>
      <w:r w:rsidRPr="004B1C26">
        <w:tab/>
        <w:t>Ocorre em 5% a 15% das gestações, sendo que aproximadamente 20% dos casos ocorrem antes do termo, sendo responsável por cerca de 30% dos casos de recém nascidos prematuros. Dos 80% dos casos no termo, cerca de 70% tem o parto espontâneo em até 24 hora</w:t>
      </w:r>
      <w:r w:rsidRPr="004B1C26">
        <w:t xml:space="preserve">s após a rotura, e nos casos de RPMO pré-termo, cerca de 60% tem o parto em até uma semana. </w:t>
      </w:r>
    </w:p>
    <w:p w14:paraId="2B77CE9E" w14:textId="77777777" w:rsidR="00B96568" w:rsidRPr="004B1C26" w:rsidRDefault="00704688">
      <w:pPr>
        <w:jc w:val="both"/>
      </w:pPr>
      <w:r w:rsidRPr="004B1C26">
        <w:tab/>
        <w:t xml:space="preserve">É uma patologia multifatorial, sendo algumas de suas causas e fatores de risco: </w:t>
      </w:r>
    </w:p>
    <w:p w14:paraId="2E3E52D3" w14:textId="77777777" w:rsidR="00B96568" w:rsidRPr="004B1C26" w:rsidRDefault="00704688">
      <w:pPr>
        <w:numPr>
          <w:ilvl w:val="0"/>
          <w:numId w:val="8"/>
        </w:numPr>
        <w:jc w:val="both"/>
      </w:pPr>
      <w:r w:rsidRPr="004B1C26">
        <w:t xml:space="preserve">Modificações estruturais das membranas: O âmnio é formado por 5 camadas e o </w:t>
      </w:r>
      <w:proofErr w:type="spellStart"/>
      <w:r w:rsidRPr="004B1C26">
        <w:t>cório</w:t>
      </w:r>
      <w:proofErr w:type="spellEnd"/>
      <w:r w:rsidRPr="004B1C26">
        <w:t xml:space="preserve"> por 3, sendo todas elas ricas em colágeno. </w:t>
      </w:r>
      <w:r w:rsidRPr="004B1C26">
        <w:rPr>
          <w:highlight w:val="white"/>
        </w:rPr>
        <w:t>No caso de mulheres acometidas pela rotura prematura de membranas, há uma alteração na morfologia dessas camadas, ocasionado pela diminuição de colágenos.</w:t>
      </w:r>
    </w:p>
    <w:p w14:paraId="27FC30CF" w14:textId="77777777" w:rsidR="00B96568" w:rsidRPr="004B1C26" w:rsidRDefault="00704688">
      <w:pPr>
        <w:numPr>
          <w:ilvl w:val="0"/>
          <w:numId w:val="8"/>
        </w:numPr>
        <w:jc w:val="both"/>
        <w:rPr>
          <w:highlight w:val="white"/>
        </w:rPr>
      </w:pPr>
      <w:r w:rsidRPr="004B1C26">
        <w:rPr>
          <w:highlight w:val="white"/>
        </w:rPr>
        <w:t xml:space="preserve">Fatores mecânicos: distensão, exposição ou choque direto </w:t>
      </w:r>
      <w:r w:rsidRPr="004B1C26">
        <w:rPr>
          <w:highlight w:val="white"/>
        </w:rPr>
        <w:t xml:space="preserve">das membranas. Também é causado por procedimentos invasivos como amniocentese, </w:t>
      </w:r>
      <w:proofErr w:type="spellStart"/>
      <w:r w:rsidRPr="004B1C26">
        <w:rPr>
          <w:highlight w:val="white"/>
        </w:rPr>
        <w:t>cordocentese</w:t>
      </w:r>
      <w:proofErr w:type="spellEnd"/>
      <w:r w:rsidRPr="004B1C26">
        <w:rPr>
          <w:highlight w:val="white"/>
        </w:rPr>
        <w:t xml:space="preserve">, transfusão intrauterina e </w:t>
      </w:r>
      <w:proofErr w:type="spellStart"/>
      <w:r w:rsidRPr="004B1C26">
        <w:rPr>
          <w:highlight w:val="white"/>
        </w:rPr>
        <w:t>cerclagem</w:t>
      </w:r>
      <w:proofErr w:type="spellEnd"/>
      <w:r w:rsidRPr="004B1C26">
        <w:rPr>
          <w:highlight w:val="white"/>
        </w:rPr>
        <w:t xml:space="preserve"> do colo do útero (cirurgia que costura o colo uterino em gestante com dilatação precoce do colo, no primeiro ou segundo trimest</w:t>
      </w:r>
      <w:r w:rsidRPr="004B1C26">
        <w:rPr>
          <w:highlight w:val="white"/>
        </w:rPr>
        <w:t>re, que pode elevar o risco de aborto ou prematuridade)</w:t>
      </w:r>
    </w:p>
    <w:p w14:paraId="10E94BF8" w14:textId="77777777" w:rsidR="00B96568" w:rsidRPr="004B1C26" w:rsidRDefault="00704688">
      <w:pPr>
        <w:numPr>
          <w:ilvl w:val="0"/>
          <w:numId w:val="8"/>
        </w:numPr>
        <w:jc w:val="both"/>
        <w:rPr>
          <w:highlight w:val="white"/>
        </w:rPr>
      </w:pPr>
      <w:r w:rsidRPr="004B1C26">
        <w:rPr>
          <w:highlight w:val="white"/>
        </w:rPr>
        <w:t xml:space="preserve">Infecções bacterianas: causadas principalmente por colonização por estreptococos e </w:t>
      </w:r>
      <w:proofErr w:type="spellStart"/>
      <w:r w:rsidRPr="004B1C26">
        <w:rPr>
          <w:highlight w:val="white"/>
        </w:rPr>
        <w:t>vaginoses</w:t>
      </w:r>
      <w:proofErr w:type="spellEnd"/>
      <w:r w:rsidRPr="004B1C26">
        <w:rPr>
          <w:highlight w:val="white"/>
        </w:rPr>
        <w:t xml:space="preserve">. A via mais comum é a ascendente, com passagem de </w:t>
      </w:r>
      <w:proofErr w:type="spellStart"/>
      <w:r w:rsidRPr="004B1C26">
        <w:rPr>
          <w:highlight w:val="white"/>
        </w:rPr>
        <w:t>microorganismos</w:t>
      </w:r>
      <w:proofErr w:type="spellEnd"/>
      <w:r w:rsidRPr="004B1C26">
        <w:rPr>
          <w:highlight w:val="white"/>
        </w:rPr>
        <w:t xml:space="preserve"> do meio vaginal, porém outras vias </w:t>
      </w:r>
      <w:proofErr w:type="gramStart"/>
      <w:r w:rsidRPr="004B1C26">
        <w:rPr>
          <w:highlight w:val="white"/>
        </w:rPr>
        <w:t>também</w:t>
      </w:r>
      <w:proofErr w:type="gramEnd"/>
      <w:r w:rsidRPr="004B1C26">
        <w:rPr>
          <w:highlight w:val="white"/>
        </w:rPr>
        <w:t xml:space="preserve"> </w:t>
      </w:r>
      <w:proofErr w:type="spellStart"/>
      <w:r w:rsidRPr="004B1C26">
        <w:rPr>
          <w:highlight w:val="white"/>
        </w:rPr>
        <w:t>também</w:t>
      </w:r>
      <w:proofErr w:type="spellEnd"/>
      <w:r w:rsidRPr="004B1C26">
        <w:rPr>
          <w:highlight w:val="white"/>
        </w:rPr>
        <w:t xml:space="preserve"> são conhecidas (hematogênica, por trauma na cavidade amniótica, amniocentese). A infecção e os produtos bacterianos propriamente ditos levam à ativação da resposta inflamatória, com produção de prostaglandinas e citocinas, liberação de monócitos, m</w:t>
      </w:r>
      <w:r w:rsidRPr="004B1C26">
        <w:rPr>
          <w:highlight w:val="white"/>
        </w:rPr>
        <w:t xml:space="preserve">acrófagos e granulócitos que podem estimular vias celulares que levam ao parto prematuro. O aumento das prostaglandinas também pode ocasionar o aumento da produção de outras substâncias responsáveis pela </w:t>
      </w:r>
      <w:r w:rsidRPr="004B1C26">
        <w:rPr>
          <w:highlight w:val="white"/>
        </w:rPr>
        <w:lastRenderedPageBreak/>
        <w:t xml:space="preserve">degradação de colágeno no âmnio e no </w:t>
      </w:r>
      <w:proofErr w:type="spellStart"/>
      <w:r w:rsidRPr="004B1C26">
        <w:rPr>
          <w:highlight w:val="white"/>
        </w:rPr>
        <w:t>cório</w:t>
      </w:r>
      <w:proofErr w:type="spellEnd"/>
      <w:r w:rsidRPr="004B1C26">
        <w:rPr>
          <w:highlight w:val="white"/>
        </w:rPr>
        <w:t>. Além dos</w:t>
      </w:r>
      <w:r w:rsidRPr="004B1C26">
        <w:rPr>
          <w:highlight w:val="white"/>
        </w:rPr>
        <w:t xml:space="preserve"> mecanismos já citados, a liberação de citocinas e interleucinas ocasionadas pelo processo infeccioso ativam genes de morte celular programada, resultando </w:t>
      </w:r>
      <w:proofErr w:type="gramStart"/>
      <w:r w:rsidRPr="004B1C26">
        <w:rPr>
          <w:highlight w:val="white"/>
        </w:rPr>
        <w:t>na apoptose</w:t>
      </w:r>
      <w:proofErr w:type="gramEnd"/>
      <w:r w:rsidRPr="004B1C26">
        <w:rPr>
          <w:highlight w:val="white"/>
        </w:rPr>
        <w:t xml:space="preserve"> de células do epitélio amniótico.</w:t>
      </w:r>
    </w:p>
    <w:p w14:paraId="6114299B" w14:textId="77777777" w:rsidR="00B96568" w:rsidRPr="004B1C26" w:rsidRDefault="00704688">
      <w:pPr>
        <w:numPr>
          <w:ilvl w:val="0"/>
          <w:numId w:val="8"/>
        </w:numPr>
        <w:jc w:val="both"/>
        <w:rPr>
          <w:highlight w:val="white"/>
        </w:rPr>
      </w:pPr>
      <w:proofErr w:type="spellStart"/>
      <w:r w:rsidRPr="004B1C26">
        <w:rPr>
          <w:highlight w:val="white"/>
        </w:rPr>
        <w:t>Cervicodilatação</w:t>
      </w:r>
      <w:proofErr w:type="spellEnd"/>
      <w:r w:rsidRPr="004B1C26">
        <w:rPr>
          <w:highlight w:val="white"/>
        </w:rPr>
        <w:t xml:space="preserve"> precoce: a maior exposição das membran</w:t>
      </w:r>
      <w:r w:rsidRPr="004B1C26">
        <w:rPr>
          <w:highlight w:val="white"/>
        </w:rPr>
        <w:t xml:space="preserve">as ovulares resulta em um risco maior de seu comprometimento por ação direta de </w:t>
      </w:r>
      <w:proofErr w:type="spellStart"/>
      <w:r w:rsidRPr="004B1C26">
        <w:rPr>
          <w:highlight w:val="white"/>
        </w:rPr>
        <w:t>microorganismos</w:t>
      </w:r>
      <w:proofErr w:type="spellEnd"/>
      <w:r w:rsidRPr="004B1C26">
        <w:rPr>
          <w:highlight w:val="white"/>
        </w:rPr>
        <w:t xml:space="preserve"> vaginais ou por ação indireta das enzimas produzidas por eles. Alguns fatores que contribuem para a </w:t>
      </w:r>
      <w:proofErr w:type="spellStart"/>
      <w:r w:rsidRPr="004B1C26">
        <w:rPr>
          <w:highlight w:val="white"/>
        </w:rPr>
        <w:t>cervicodilatação</w:t>
      </w:r>
      <w:proofErr w:type="spellEnd"/>
      <w:r w:rsidRPr="004B1C26">
        <w:rPr>
          <w:highlight w:val="white"/>
        </w:rPr>
        <w:t xml:space="preserve"> precoce são a </w:t>
      </w:r>
      <w:proofErr w:type="spellStart"/>
      <w:r w:rsidRPr="004B1C26">
        <w:rPr>
          <w:highlight w:val="white"/>
        </w:rPr>
        <w:t>multiparidade</w:t>
      </w:r>
      <w:proofErr w:type="spellEnd"/>
      <w:r w:rsidRPr="004B1C26">
        <w:rPr>
          <w:highlight w:val="white"/>
        </w:rPr>
        <w:t xml:space="preserve">, gestação de </w:t>
      </w:r>
      <w:proofErr w:type="spellStart"/>
      <w:r w:rsidRPr="004B1C26">
        <w:rPr>
          <w:highlight w:val="white"/>
        </w:rPr>
        <w:t>ge</w:t>
      </w:r>
      <w:r w:rsidRPr="004B1C26">
        <w:rPr>
          <w:highlight w:val="white"/>
        </w:rPr>
        <w:t>melares</w:t>
      </w:r>
      <w:proofErr w:type="spellEnd"/>
      <w:r w:rsidRPr="004B1C26">
        <w:rPr>
          <w:highlight w:val="white"/>
        </w:rPr>
        <w:t xml:space="preserve">, </w:t>
      </w:r>
      <w:proofErr w:type="spellStart"/>
      <w:r w:rsidRPr="004B1C26">
        <w:rPr>
          <w:highlight w:val="white"/>
        </w:rPr>
        <w:t>polidramnia</w:t>
      </w:r>
      <w:proofErr w:type="spellEnd"/>
      <w:r w:rsidRPr="004B1C26">
        <w:rPr>
          <w:highlight w:val="white"/>
        </w:rPr>
        <w:t xml:space="preserve">, </w:t>
      </w:r>
      <w:proofErr w:type="spellStart"/>
      <w:r w:rsidRPr="004B1C26">
        <w:rPr>
          <w:highlight w:val="white"/>
        </w:rPr>
        <w:t>macrossomia</w:t>
      </w:r>
      <w:proofErr w:type="spellEnd"/>
      <w:r w:rsidRPr="004B1C26">
        <w:rPr>
          <w:highlight w:val="white"/>
        </w:rPr>
        <w:t xml:space="preserve"> fetal e insuficiência istmo-cervical.</w:t>
      </w:r>
    </w:p>
    <w:p w14:paraId="5D8D0835" w14:textId="77777777" w:rsidR="00B96568" w:rsidRPr="004B1C26" w:rsidRDefault="00704688">
      <w:pPr>
        <w:numPr>
          <w:ilvl w:val="0"/>
          <w:numId w:val="8"/>
        </w:numPr>
        <w:jc w:val="both"/>
        <w:rPr>
          <w:highlight w:val="white"/>
        </w:rPr>
      </w:pPr>
      <w:proofErr w:type="spellStart"/>
      <w:r w:rsidRPr="004B1C26">
        <w:rPr>
          <w:highlight w:val="white"/>
        </w:rPr>
        <w:t>Gemelaridade</w:t>
      </w:r>
      <w:proofErr w:type="spellEnd"/>
      <w:r w:rsidRPr="004B1C26">
        <w:rPr>
          <w:highlight w:val="white"/>
        </w:rPr>
        <w:t xml:space="preserve"> e </w:t>
      </w:r>
      <w:proofErr w:type="spellStart"/>
      <w:r w:rsidRPr="004B1C26">
        <w:rPr>
          <w:highlight w:val="white"/>
        </w:rPr>
        <w:t>polidramnia</w:t>
      </w:r>
      <w:proofErr w:type="spellEnd"/>
      <w:r w:rsidRPr="004B1C26">
        <w:rPr>
          <w:highlight w:val="white"/>
        </w:rPr>
        <w:t>: ocasionam distensão das membranas ovulares, e essa distensão ativa fatores responsáveis pela degradação de colágeno.</w:t>
      </w:r>
    </w:p>
    <w:p w14:paraId="0680BE7C" w14:textId="77777777" w:rsidR="00B96568" w:rsidRPr="004B1C26" w:rsidRDefault="00704688">
      <w:pPr>
        <w:numPr>
          <w:ilvl w:val="0"/>
          <w:numId w:val="8"/>
        </w:numPr>
        <w:jc w:val="both"/>
        <w:rPr>
          <w:highlight w:val="white"/>
        </w:rPr>
      </w:pPr>
      <w:r w:rsidRPr="004B1C26">
        <w:rPr>
          <w:highlight w:val="white"/>
        </w:rPr>
        <w:t>Infecções de trato urinário.</w:t>
      </w:r>
    </w:p>
    <w:p w14:paraId="14185DBC" w14:textId="77777777" w:rsidR="00B96568" w:rsidRPr="004B1C26" w:rsidRDefault="00704688">
      <w:pPr>
        <w:numPr>
          <w:ilvl w:val="0"/>
          <w:numId w:val="8"/>
        </w:numPr>
        <w:jc w:val="both"/>
        <w:rPr>
          <w:highlight w:val="white"/>
        </w:rPr>
      </w:pPr>
      <w:r w:rsidRPr="004B1C26">
        <w:rPr>
          <w:highlight w:val="white"/>
        </w:rPr>
        <w:t xml:space="preserve">Tabagismo </w:t>
      </w:r>
      <w:r w:rsidRPr="004B1C26">
        <w:rPr>
          <w:highlight w:val="white"/>
        </w:rPr>
        <w:t>materno (fumar libera fatores que comprometem a integridade das membranas ovulares)</w:t>
      </w:r>
    </w:p>
    <w:p w14:paraId="05D0C21A" w14:textId="77777777" w:rsidR="00B96568" w:rsidRPr="004B1C26" w:rsidRDefault="00704688">
      <w:pPr>
        <w:numPr>
          <w:ilvl w:val="0"/>
          <w:numId w:val="8"/>
        </w:numPr>
        <w:jc w:val="both"/>
        <w:rPr>
          <w:highlight w:val="white"/>
        </w:rPr>
      </w:pPr>
      <w:proofErr w:type="gramStart"/>
      <w:r w:rsidRPr="004B1C26">
        <w:rPr>
          <w:highlight w:val="white"/>
        </w:rPr>
        <w:t>Alguns fatores extrínsecos, como o baixo nível socioeconômico, implica</w:t>
      </w:r>
      <w:proofErr w:type="gramEnd"/>
      <w:r w:rsidRPr="004B1C26">
        <w:rPr>
          <w:highlight w:val="white"/>
        </w:rPr>
        <w:t xml:space="preserve"> na menor procura das gestantes por um acompanhamento pré-natal ou um pré-natal inadequado. A falta de</w:t>
      </w:r>
      <w:r w:rsidRPr="004B1C26">
        <w:rPr>
          <w:highlight w:val="white"/>
        </w:rPr>
        <w:t xml:space="preserve"> acompanhamento acarreta </w:t>
      </w:r>
      <w:proofErr w:type="gramStart"/>
      <w:r w:rsidRPr="004B1C26">
        <w:rPr>
          <w:highlight w:val="white"/>
        </w:rPr>
        <w:t>na</w:t>
      </w:r>
      <w:proofErr w:type="gramEnd"/>
      <w:r w:rsidRPr="004B1C26">
        <w:rPr>
          <w:highlight w:val="white"/>
        </w:rPr>
        <w:t xml:space="preserve"> falta de tratamento para as possíveis infecções vaginais.   </w:t>
      </w:r>
    </w:p>
    <w:p w14:paraId="34B319E4" w14:textId="77777777" w:rsidR="00B96568" w:rsidRPr="004B1C26" w:rsidRDefault="00704688">
      <w:pPr>
        <w:ind w:firstLine="720"/>
        <w:jc w:val="both"/>
        <w:rPr>
          <w:highlight w:val="white"/>
        </w:rPr>
      </w:pPr>
      <w:r w:rsidRPr="004B1C26">
        <w:rPr>
          <w:highlight w:val="white"/>
        </w:rPr>
        <w:t>É uma patologia que está associada a um número considerável de complicações, que variam de acordo com a idade gestacional e com o período de latência. Algumas que pode</w:t>
      </w:r>
      <w:r w:rsidRPr="004B1C26">
        <w:rPr>
          <w:highlight w:val="white"/>
        </w:rPr>
        <w:t xml:space="preserve">m ser citadas são: risco de infecções maternas, sendo que o risco aumenta com o tempo de duração da ruptura, podendo ocorrer sepse secundária a </w:t>
      </w:r>
      <w:proofErr w:type="spellStart"/>
      <w:r w:rsidRPr="004B1C26">
        <w:rPr>
          <w:highlight w:val="white"/>
        </w:rPr>
        <w:t>corioamnionite</w:t>
      </w:r>
      <w:proofErr w:type="spellEnd"/>
      <w:r w:rsidRPr="004B1C26">
        <w:rPr>
          <w:highlight w:val="white"/>
        </w:rPr>
        <w:t>; infecções perinatais; necessidade de parto operatório, deformações; amputações fetais; e hipopla</w:t>
      </w:r>
      <w:r w:rsidRPr="004B1C26">
        <w:rPr>
          <w:highlight w:val="white"/>
        </w:rPr>
        <w:t>sia pulmonar fetal causada pelo extravasamento do líquido amniótico (o que pode resultar em hipóxia do bebê).</w:t>
      </w:r>
    </w:p>
    <w:p w14:paraId="55F50D61" w14:textId="77777777" w:rsidR="00B96568" w:rsidRPr="004B1C26" w:rsidRDefault="00704688">
      <w:pPr>
        <w:jc w:val="both"/>
        <w:rPr>
          <w:highlight w:val="white"/>
        </w:rPr>
      </w:pPr>
      <w:r w:rsidRPr="004B1C26">
        <w:rPr>
          <w:highlight w:val="white"/>
        </w:rPr>
        <w:t>Além das complicações já citadas, o quadro se mostra como causa significativa de partos pré-termo (cerca de ⅓ dos casos), sendo assim, pode contri</w:t>
      </w:r>
      <w:r w:rsidRPr="004B1C26">
        <w:rPr>
          <w:highlight w:val="white"/>
        </w:rPr>
        <w:t>buir para o aumento da mortalidade perinatal. Pelos riscos de infecção já citados, o quadro também é agravante do risco de morte materna.</w:t>
      </w:r>
    </w:p>
    <w:p w14:paraId="350F1C01" w14:textId="77777777" w:rsidR="00B96568" w:rsidRPr="004B1C26" w:rsidRDefault="00B96568">
      <w:pPr>
        <w:jc w:val="both"/>
        <w:rPr>
          <w:highlight w:val="white"/>
        </w:rPr>
      </w:pPr>
    </w:p>
    <w:p w14:paraId="1FB21D12" w14:textId="77777777" w:rsidR="00B96568" w:rsidRPr="004B1C26" w:rsidRDefault="00704688">
      <w:pPr>
        <w:rPr>
          <w:b/>
        </w:rPr>
      </w:pPr>
      <w:r w:rsidRPr="004B1C26">
        <w:rPr>
          <w:b/>
        </w:rPr>
        <w:t xml:space="preserve">Diagnóstico </w:t>
      </w:r>
    </w:p>
    <w:p w14:paraId="0F11F2B1" w14:textId="77777777" w:rsidR="00B96568" w:rsidRPr="004B1C26" w:rsidRDefault="00704688">
      <w:pPr>
        <w:ind w:firstLine="720"/>
        <w:jc w:val="both"/>
      </w:pPr>
      <w:r w:rsidRPr="004B1C26">
        <w:t>O diagnóstico é basicamente clínico, a anamnese informa sobre perda líquida, em quantidade grande ("molh</w:t>
      </w:r>
      <w:r w:rsidRPr="004B1C26">
        <w:t xml:space="preserve">a roupas"), súbita e habitualmente indolor. O exame físico mostra-se dentro dos padrões de normalidade e o exame obstétrico revela volume uterino adequado para a idade gestacional referida, útero </w:t>
      </w:r>
      <w:proofErr w:type="spellStart"/>
      <w:r w:rsidRPr="004B1C26">
        <w:t>normotônico</w:t>
      </w:r>
      <w:proofErr w:type="spellEnd"/>
      <w:r w:rsidRPr="004B1C26">
        <w:t>, partes fetais palpáveis mais facilmente e batim</w:t>
      </w:r>
      <w:r w:rsidRPr="004B1C26">
        <w:t xml:space="preserve">entos cardíacos fetais presentes. A visualização de saída de líquido amniótico pelo orifício do colo é </w:t>
      </w:r>
      <w:proofErr w:type="gramStart"/>
      <w:r w:rsidRPr="004B1C26">
        <w:t>indicador</w:t>
      </w:r>
      <w:proofErr w:type="gramEnd"/>
      <w:r w:rsidRPr="004B1C26">
        <w:t xml:space="preserve"> absoluto para o diagnóstico. Entretanto, nem sempre este dado é </w:t>
      </w:r>
      <w:proofErr w:type="spellStart"/>
      <w:proofErr w:type="gramStart"/>
      <w:r w:rsidRPr="004B1C26">
        <w:t>obtido,por</w:t>
      </w:r>
      <w:proofErr w:type="spellEnd"/>
      <w:proofErr w:type="gramEnd"/>
      <w:r w:rsidRPr="004B1C26">
        <w:t xml:space="preserve"> isso utilizam-se métodos laboratoriais. </w:t>
      </w:r>
    </w:p>
    <w:p w14:paraId="3E9817CA" w14:textId="77777777" w:rsidR="00B96568" w:rsidRPr="004B1C26" w:rsidRDefault="00704688">
      <w:pPr>
        <w:ind w:firstLine="720"/>
        <w:jc w:val="both"/>
      </w:pPr>
      <w:r w:rsidRPr="004B1C26">
        <w:t>Bons resultados são obtidos</w:t>
      </w:r>
      <w:r w:rsidRPr="004B1C26">
        <w:t xml:space="preserve"> pelo teste que consiste na mudança de coloração (incolor para marrom) de esfregaço de amostra de líquido amniótico em lâmina, aquecida durante um minuto. A </w:t>
      </w:r>
      <w:proofErr w:type="spellStart"/>
      <w:r w:rsidRPr="004B1C26">
        <w:t>ultra-sonografia</w:t>
      </w:r>
      <w:proofErr w:type="spellEnd"/>
      <w:r w:rsidRPr="004B1C26">
        <w:t xml:space="preserve"> é um método auxiliar importante, não definitivo. À redução do volume do líquido am</w:t>
      </w:r>
      <w:r w:rsidRPr="004B1C26">
        <w:t xml:space="preserve">niótico, soma-se avaliação da idade gestacional, parâmetro básico na tomada de conduta. </w:t>
      </w:r>
    </w:p>
    <w:p w14:paraId="6BD56FA8" w14:textId="77777777" w:rsidR="00B96568" w:rsidRPr="004B1C26" w:rsidRDefault="00B96568"/>
    <w:p w14:paraId="7629609C" w14:textId="77777777" w:rsidR="00B96568" w:rsidRPr="004B1C26" w:rsidRDefault="00704688">
      <w:pPr>
        <w:rPr>
          <w:b/>
        </w:rPr>
      </w:pPr>
      <w:r w:rsidRPr="004B1C26">
        <w:rPr>
          <w:b/>
        </w:rPr>
        <w:lastRenderedPageBreak/>
        <w:t>Tratamento</w:t>
      </w:r>
    </w:p>
    <w:p w14:paraId="2C6C461F" w14:textId="77777777" w:rsidR="00B96568" w:rsidRPr="004B1C26" w:rsidRDefault="00704688">
      <w:pPr>
        <w:ind w:firstLine="720"/>
        <w:jc w:val="both"/>
      </w:pPr>
      <w:r w:rsidRPr="004B1C26">
        <w:t>Não tem exatamente um tratamento para essa condição, nesse caso a equipe vai trabalhar para manter o bem-estar da mãe e do bebê, fazendo o possível para não ocorrer uma infecção e o parto prematuro, isso é feito com uso de medicamentos e cuidados de especí</w:t>
      </w:r>
      <w:r w:rsidRPr="004B1C26">
        <w:t>ficos:</w:t>
      </w:r>
    </w:p>
    <w:p w14:paraId="50CADA11" w14:textId="77777777" w:rsidR="00B96568" w:rsidRPr="004B1C26" w:rsidRDefault="00704688">
      <w:pPr>
        <w:numPr>
          <w:ilvl w:val="0"/>
          <w:numId w:val="9"/>
        </w:numPr>
        <w:jc w:val="both"/>
      </w:pPr>
      <w:proofErr w:type="spellStart"/>
      <w:r w:rsidRPr="004B1C26">
        <w:t>Corticóides</w:t>
      </w:r>
      <w:proofErr w:type="spellEnd"/>
      <w:r w:rsidRPr="004B1C26">
        <w:t xml:space="preserve">: Sugere-se o uso de </w:t>
      </w:r>
      <w:proofErr w:type="spellStart"/>
      <w:r w:rsidRPr="004B1C26">
        <w:t>corticóides</w:t>
      </w:r>
      <w:proofErr w:type="spellEnd"/>
      <w:r w:rsidRPr="004B1C26">
        <w:t xml:space="preserve"> por diminuir os riscos de síndrome de desconforto respiratório e de hemorragia intracraniana no recém-nascido. </w:t>
      </w:r>
    </w:p>
    <w:p w14:paraId="111CB0F8" w14:textId="77777777" w:rsidR="00B96568" w:rsidRPr="004B1C26" w:rsidRDefault="00704688">
      <w:pPr>
        <w:numPr>
          <w:ilvl w:val="0"/>
          <w:numId w:val="9"/>
        </w:numPr>
        <w:jc w:val="both"/>
      </w:pPr>
      <w:r w:rsidRPr="004B1C26">
        <w:t>Antibióticos: Devem ser utilizados quando indicada a antecipação do parto. Para diminuir os r</w:t>
      </w:r>
      <w:r w:rsidRPr="004B1C26">
        <w:t>iscos de infecção.</w:t>
      </w:r>
    </w:p>
    <w:p w14:paraId="14BDD810" w14:textId="77777777" w:rsidR="00B96568" w:rsidRPr="004B1C26" w:rsidRDefault="00704688">
      <w:pPr>
        <w:numPr>
          <w:ilvl w:val="0"/>
          <w:numId w:val="9"/>
        </w:numPr>
        <w:jc w:val="both"/>
      </w:pPr>
      <w:r w:rsidRPr="004B1C26">
        <w:t xml:space="preserve">Hiper-hidratação: Utilizada quando associada a </w:t>
      </w:r>
      <w:proofErr w:type="spellStart"/>
      <w:r w:rsidRPr="004B1C26">
        <w:t>oligoâmnio</w:t>
      </w:r>
      <w:proofErr w:type="spellEnd"/>
      <w:r w:rsidRPr="004B1C26">
        <w:t xml:space="preserve"> importante (ILA &lt; 5 cm), descartando-se, necessariamente, cardiopatias e </w:t>
      </w:r>
      <w:proofErr w:type="spellStart"/>
      <w:r w:rsidRPr="004B1C26">
        <w:t>corioamnionite</w:t>
      </w:r>
      <w:proofErr w:type="spellEnd"/>
      <w:r w:rsidRPr="004B1C26">
        <w:t xml:space="preserve">. </w:t>
      </w:r>
    </w:p>
    <w:p w14:paraId="5216999B" w14:textId="77777777" w:rsidR="00B96568" w:rsidRPr="004B1C26" w:rsidRDefault="00704688">
      <w:pPr>
        <w:ind w:firstLine="720"/>
        <w:jc w:val="both"/>
      </w:pPr>
      <w:r w:rsidRPr="004B1C26">
        <w:t xml:space="preserve">Neste caso segue-se o esquema: </w:t>
      </w:r>
    </w:p>
    <w:p w14:paraId="480FA733" w14:textId="77777777" w:rsidR="00B96568" w:rsidRPr="004B1C26" w:rsidRDefault="00704688">
      <w:pPr>
        <w:numPr>
          <w:ilvl w:val="0"/>
          <w:numId w:val="2"/>
        </w:numPr>
        <w:jc w:val="both"/>
      </w:pPr>
      <w:r w:rsidRPr="004B1C26">
        <w:t>Solução de Ringer Simples ou Soro Fisiológico 4.000 ml/ I</w:t>
      </w:r>
      <w:r w:rsidRPr="004B1C26">
        <w:t>V.</w:t>
      </w:r>
    </w:p>
    <w:p w14:paraId="1B8E2BD7" w14:textId="77777777" w:rsidR="00B96568" w:rsidRPr="004B1C26" w:rsidRDefault="00704688">
      <w:pPr>
        <w:ind w:firstLine="720"/>
        <w:jc w:val="both"/>
      </w:pPr>
      <w:r w:rsidRPr="004B1C26">
        <w:t xml:space="preserve">Considera-se satisfatória quando ILA &gt; 6 cm. </w:t>
      </w:r>
    </w:p>
    <w:p w14:paraId="3834A88E" w14:textId="77777777" w:rsidR="00B96568" w:rsidRPr="004B1C26" w:rsidRDefault="00704688">
      <w:pPr>
        <w:numPr>
          <w:ilvl w:val="0"/>
          <w:numId w:val="1"/>
        </w:numPr>
        <w:jc w:val="both"/>
      </w:pPr>
      <w:r w:rsidRPr="004B1C26">
        <w:t xml:space="preserve">Passa-se, então, à hiper-hidratação oral 3.000 a 4.000 ml/24h. </w:t>
      </w:r>
    </w:p>
    <w:p w14:paraId="57331412" w14:textId="77777777" w:rsidR="00B96568" w:rsidRPr="004B1C26" w:rsidRDefault="00704688">
      <w:pPr>
        <w:ind w:firstLine="720"/>
        <w:jc w:val="both"/>
      </w:pPr>
      <w:r w:rsidRPr="004B1C26">
        <w:t xml:space="preserve">Indica-se a repetição do esquema IV se ILA novamente &lt; 5 cm. </w:t>
      </w:r>
    </w:p>
    <w:p w14:paraId="5D95D120" w14:textId="77777777" w:rsidR="00B96568" w:rsidRPr="004B1C26" w:rsidRDefault="00704688">
      <w:pPr>
        <w:numPr>
          <w:ilvl w:val="0"/>
          <w:numId w:val="3"/>
        </w:numPr>
        <w:jc w:val="both"/>
      </w:pPr>
      <w:r w:rsidRPr="004B1C26">
        <w:t xml:space="preserve">Abstinência sexual </w:t>
      </w:r>
    </w:p>
    <w:p w14:paraId="5784A99E" w14:textId="77777777" w:rsidR="00B96568" w:rsidRPr="004B1C26" w:rsidRDefault="00704688">
      <w:pPr>
        <w:numPr>
          <w:ilvl w:val="0"/>
          <w:numId w:val="3"/>
        </w:numPr>
        <w:jc w:val="both"/>
      </w:pPr>
      <w:r w:rsidRPr="004B1C26">
        <w:t xml:space="preserve">Realizar </w:t>
      </w:r>
      <w:proofErr w:type="spellStart"/>
      <w:r w:rsidRPr="004B1C26">
        <w:t>leucograma</w:t>
      </w:r>
      <w:proofErr w:type="spellEnd"/>
      <w:r w:rsidRPr="004B1C26">
        <w:t xml:space="preserve"> duas vezes por semana </w:t>
      </w:r>
    </w:p>
    <w:p w14:paraId="176BE8F2" w14:textId="77777777" w:rsidR="00B96568" w:rsidRPr="004B1C26" w:rsidRDefault="00B96568"/>
    <w:p w14:paraId="21D43786" w14:textId="77777777" w:rsidR="00B96568" w:rsidRPr="004B1C26" w:rsidRDefault="00704688">
      <w:pPr>
        <w:rPr>
          <w:b/>
        </w:rPr>
      </w:pPr>
      <w:r w:rsidRPr="004B1C26">
        <w:rPr>
          <w:b/>
        </w:rPr>
        <w:t>Cuidados de enfermagem</w:t>
      </w:r>
    </w:p>
    <w:p w14:paraId="6562DE94" w14:textId="77777777" w:rsidR="00B96568" w:rsidRPr="004B1C26" w:rsidRDefault="00704688">
      <w:pPr>
        <w:numPr>
          <w:ilvl w:val="0"/>
          <w:numId w:val="6"/>
        </w:numPr>
        <w:jc w:val="both"/>
      </w:pPr>
      <w:r w:rsidRPr="004B1C26">
        <w:t>A enfermagem deve orientar como prosseguirá a partir da internação da gestante e tirar todas as dúvidas que esta tiver;</w:t>
      </w:r>
    </w:p>
    <w:p w14:paraId="1D01B7DF" w14:textId="77777777" w:rsidR="00B96568" w:rsidRPr="004B1C26" w:rsidRDefault="00704688">
      <w:pPr>
        <w:numPr>
          <w:ilvl w:val="0"/>
          <w:numId w:val="6"/>
        </w:numPr>
        <w:jc w:val="both"/>
      </w:pPr>
      <w:r w:rsidRPr="004B1C26">
        <w:t>A conduta clínica conservadora implica vigilância de parâmetros indicadores de infecção;</w:t>
      </w:r>
    </w:p>
    <w:p w14:paraId="65F7B343" w14:textId="77777777" w:rsidR="00B96568" w:rsidRPr="004B1C26" w:rsidRDefault="00704688">
      <w:pPr>
        <w:numPr>
          <w:ilvl w:val="0"/>
          <w:numId w:val="6"/>
        </w:numPr>
        <w:jc w:val="both"/>
      </w:pPr>
      <w:r w:rsidRPr="004B1C26">
        <w:t>Repouso hospitalar;</w:t>
      </w:r>
    </w:p>
    <w:p w14:paraId="6AA4F597" w14:textId="77777777" w:rsidR="00B96568" w:rsidRPr="004B1C26" w:rsidRDefault="00704688">
      <w:pPr>
        <w:numPr>
          <w:ilvl w:val="0"/>
          <w:numId w:val="6"/>
        </w:numPr>
        <w:jc w:val="both"/>
      </w:pPr>
      <w:r w:rsidRPr="004B1C26">
        <w:t>Cont</w:t>
      </w:r>
      <w:r w:rsidRPr="004B1C26">
        <w:t>role de pulso e temperatura, de 6 em 6 horas;</w:t>
      </w:r>
    </w:p>
    <w:p w14:paraId="556EA368" w14:textId="77777777" w:rsidR="00B96568" w:rsidRPr="004B1C26" w:rsidRDefault="00704688">
      <w:pPr>
        <w:numPr>
          <w:ilvl w:val="0"/>
          <w:numId w:val="6"/>
        </w:numPr>
        <w:jc w:val="both"/>
      </w:pPr>
      <w:r w:rsidRPr="004B1C26">
        <w:t>Avaliar vitalidade fetal;</w:t>
      </w:r>
    </w:p>
    <w:p w14:paraId="107FA8CC" w14:textId="77777777" w:rsidR="00B96568" w:rsidRPr="004B1C26" w:rsidRDefault="00704688">
      <w:pPr>
        <w:numPr>
          <w:ilvl w:val="0"/>
          <w:numId w:val="6"/>
        </w:numPr>
        <w:jc w:val="both"/>
      </w:pPr>
      <w:r w:rsidRPr="004B1C26">
        <w:t>Avaliar a idade gestacional;</w:t>
      </w:r>
    </w:p>
    <w:p w14:paraId="0C7B4FB0" w14:textId="77777777" w:rsidR="00B96568" w:rsidRPr="004B1C26" w:rsidRDefault="00704688">
      <w:pPr>
        <w:numPr>
          <w:ilvl w:val="0"/>
          <w:numId w:val="6"/>
        </w:numPr>
        <w:jc w:val="both"/>
      </w:pPr>
      <w:r w:rsidRPr="004B1C26">
        <w:t xml:space="preserve">Evitar o toque vaginal. </w:t>
      </w:r>
    </w:p>
    <w:p w14:paraId="71ACC18A" w14:textId="77777777" w:rsidR="00B96568" w:rsidRPr="004B1C26" w:rsidRDefault="00B96568"/>
    <w:p w14:paraId="0B89CA97" w14:textId="77777777" w:rsidR="00B96568" w:rsidRPr="004B1C26" w:rsidRDefault="00B96568"/>
    <w:p w14:paraId="402DB548" w14:textId="77777777" w:rsidR="00B96568" w:rsidRPr="004B1C26" w:rsidRDefault="00B96568"/>
    <w:p w14:paraId="34906E5D" w14:textId="77777777" w:rsidR="00B96568" w:rsidRPr="004B1C26" w:rsidRDefault="00B96568"/>
    <w:p w14:paraId="23E6AC25" w14:textId="77777777" w:rsidR="00B96568" w:rsidRPr="004B1C26" w:rsidRDefault="00B96568"/>
    <w:p w14:paraId="6366D06B" w14:textId="77777777" w:rsidR="00B96568" w:rsidRPr="004B1C26" w:rsidRDefault="00B96568"/>
    <w:p w14:paraId="7A5695EC" w14:textId="77777777" w:rsidR="00B96568" w:rsidRPr="004B1C26" w:rsidRDefault="00704688">
      <w:pPr>
        <w:jc w:val="center"/>
        <w:rPr>
          <w:b/>
        </w:rPr>
      </w:pPr>
      <w:r w:rsidRPr="004B1C26">
        <w:rPr>
          <w:b/>
        </w:rPr>
        <w:t>FLUXOGRAMA DE DECISÕES PARA O MANEJO DE RPMO</w:t>
      </w:r>
    </w:p>
    <w:p w14:paraId="66C28501" w14:textId="77777777" w:rsidR="00B96568" w:rsidRPr="004B1C26" w:rsidRDefault="00704688">
      <w:pPr>
        <w:jc w:val="center"/>
        <w:rPr>
          <w:b/>
        </w:rPr>
      </w:pPr>
      <w:r w:rsidRPr="004B1C26">
        <w:rPr>
          <w:b/>
          <w:noProof/>
        </w:rPr>
        <w:lastRenderedPageBreak/>
        <w:drawing>
          <wp:inline distT="114300" distB="114300" distL="114300" distR="114300" wp14:anchorId="3CBAB08C" wp14:editId="5D2417CA">
            <wp:extent cx="4527550" cy="5854700"/>
            <wp:effectExtent l="0" t="0" r="635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17109" t="15415" r="17441" b="19828"/>
                    <a:stretch>
                      <a:fillRect/>
                    </a:stretch>
                  </pic:blipFill>
                  <pic:spPr>
                    <a:xfrm>
                      <a:off x="0" y="0"/>
                      <a:ext cx="4527950" cy="5855217"/>
                    </a:xfrm>
                    <a:prstGeom prst="rect">
                      <a:avLst/>
                    </a:prstGeom>
                    <a:ln/>
                  </pic:spPr>
                </pic:pic>
              </a:graphicData>
            </a:graphic>
          </wp:inline>
        </w:drawing>
      </w:r>
    </w:p>
    <w:p w14:paraId="4F756462" w14:textId="77777777" w:rsidR="00B96568" w:rsidRPr="004B1C26" w:rsidRDefault="00704688">
      <w:pPr>
        <w:jc w:val="center"/>
      </w:pPr>
      <w:r w:rsidRPr="004B1C26">
        <w:t>Fonte: Ministério da Saúde, 2012.</w:t>
      </w:r>
    </w:p>
    <w:p w14:paraId="6598E874" w14:textId="77777777" w:rsidR="00B96568" w:rsidRPr="004B1C26" w:rsidRDefault="00B96568">
      <w:pPr>
        <w:jc w:val="center"/>
      </w:pPr>
    </w:p>
    <w:p w14:paraId="361A96B6" w14:textId="77777777" w:rsidR="00B96568" w:rsidRPr="004B1C26" w:rsidRDefault="00704688">
      <w:pPr>
        <w:numPr>
          <w:ilvl w:val="0"/>
          <w:numId w:val="7"/>
        </w:numPr>
        <w:jc w:val="both"/>
        <w:rPr>
          <w:b/>
        </w:rPr>
      </w:pPr>
      <w:r w:rsidRPr="004B1C26">
        <w:rPr>
          <w:b/>
        </w:rPr>
        <w:t>POLIDRAMNIA</w:t>
      </w:r>
    </w:p>
    <w:p w14:paraId="3514A586" w14:textId="77777777" w:rsidR="00B96568" w:rsidRPr="004B1C26" w:rsidRDefault="00704688">
      <w:pPr>
        <w:ind w:firstLine="720"/>
        <w:jc w:val="both"/>
      </w:pPr>
      <w:r w:rsidRPr="004B1C26">
        <w:t xml:space="preserve">A </w:t>
      </w:r>
      <w:proofErr w:type="spellStart"/>
      <w:r w:rsidRPr="004B1C26">
        <w:t>polidramnia</w:t>
      </w:r>
      <w:proofErr w:type="spellEnd"/>
      <w:r w:rsidRPr="004B1C26">
        <w:t xml:space="preserve"> é um quadro caracterizado pelo aumento excessivo do volume do líquido amniótico, podendo ser causado pelo aumento de sua produção ou pela diminuição de seu consumo. Pode ser agudo, o que é mais raro, acontecendo repentinamente na gestação e </w:t>
      </w:r>
      <w:proofErr w:type="gramStart"/>
      <w:r w:rsidRPr="004B1C26">
        <w:t>a</w:t>
      </w:r>
      <w:r w:rsidRPr="004B1C26">
        <w:t>carretando em</w:t>
      </w:r>
      <w:proofErr w:type="gramEnd"/>
      <w:r w:rsidRPr="004B1C26">
        <w:t xml:space="preserve"> um mau prognóstico e muita sintomatologia materna, ou pode ser crônico, que é mais comum, ocorrendo no terceiro trimestre. Possui estimativa de incidência de cerca de 1 a 2% das gestações.</w:t>
      </w:r>
    </w:p>
    <w:p w14:paraId="741EE49C" w14:textId="77777777" w:rsidR="00B96568" w:rsidRPr="004B1C26" w:rsidRDefault="00704688">
      <w:pPr>
        <w:ind w:firstLine="720"/>
        <w:jc w:val="both"/>
      </w:pPr>
      <w:r w:rsidRPr="004B1C26">
        <w:t>Em condições normais, o aumento semanal médio do volu</w:t>
      </w:r>
      <w:r w:rsidRPr="004B1C26">
        <w:t xml:space="preserve">me do líquido amniótico é de 20ml entre a 10ª e 14ª semanas e de 50 ml da 15ª à 28ª semana, atingindo 1000 ml até a 36ª semana, sendo esse seu volume máximo. Nos casos de </w:t>
      </w:r>
      <w:proofErr w:type="spellStart"/>
      <w:r w:rsidRPr="004B1C26">
        <w:t>polidramnia</w:t>
      </w:r>
      <w:proofErr w:type="spellEnd"/>
      <w:r w:rsidRPr="004B1C26">
        <w:t>, seja por “erro” no mecanismo de produção do líquido amniótico ou por dif</w:t>
      </w:r>
      <w:r w:rsidRPr="004B1C26">
        <w:t xml:space="preserve">iculdade de absorção </w:t>
      </w:r>
      <w:proofErr w:type="gramStart"/>
      <w:r w:rsidRPr="004B1C26">
        <w:t>do mesmo</w:t>
      </w:r>
      <w:proofErr w:type="gramEnd"/>
      <w:r w:rsidRPr="004B1C26">
        <w:t xml:space="preserve">, ou </w:t>
      </w:r>
      <w:r w:rsidRPr="004B1C26">
        <w:lastRenderedPageBreak/>
        <w:t>até por associação dos dois, o volume de líquido se torna excessivo, atingindo níveis superiores a 2000ml.</w:t>
      </w:r>
    </w:p>
    <w:p w14:paraId="60353A31" w14:textId="77777777" w:rsidR="00B96568" w:rsidRPr="004B1C26" w:rsidRDefault="00704688">
      <w:pPr>
        <w:ind w:firstLine="720"/>
        <w:jc w:val="both"/>
      </w:pPr>
      <w:r w:rsidRPr="004B1C26">
        <w:t xml:space="preserve">Em aproximadamente 34% a 63% dos casos a </w:t>
      </w:r>
      <w:proofErr w:type="spellStart"/>
      <w:r w:rsidRPr="004B1C26">
        <w:t>polidramnia</w:t>
      </w:r>
      <w:proofErr w:type="spellEnd"/>
      <w:r w:rsidRPr="004B1C26">
        <w:t xml:space="preserve"> é considerada idiopática, ou seja, possui manifestação espontâ</w:t>
      </w:r>
      <w:r w:rsidRPr="004B1C26">
        <w:t xml:space="preserve">nea e sem causas definidas. Porém em também há casos em que alguns fatores podem ser associados a incidência da patologia sendo alguns deles: </w:t>
      </w:r>
    </w:p>
    <w:p w14:paraId="75065E03" w14:textId="77777777" w:rsidR="00B96568" w:rsidRPr="004B1C26" w:rsidRDefault="00704688">
      <w:pPr>
        <w:numPr>
          <w:ilvl w:val="0"/>
          <w:numId w:val="10"/>
        </w:numPr>
        <w:jc w:val="both"/>
      </w:pPr>
      <w:r w:rsidRPr="004B1C26">
        <w:t>Diabetes Mellitus materno: a hiperglicemia materna resulta em uma consequente maior oferta de glicose ao feto, pe</w:t>
      </w:r>
      <w:r w:rsidRPr="004B1C26">
        <w:t>la circulação materna. O aumento da taxa de glicose na circulação do feto, resulta em diurese osmótica fetal, ou seja, a presença de glicose nos túbulos renais diminui a reabsorção tubular de líquido. Com isso ocorre uma diurese em volume maior e com um nú</w:t>
      </w:r>
      <w:r w:rsidRPr="004B1C26">
        <w:t>mero elevado de eletrólitos. Esse mecanismo implica no desenvolvimento do polidrâmnio.</w:t>
      </w:r>
    </w:p>
    <w:p w14:paraId="10518EBB" w14:textId="77777777" w:rsidR="00B96568" w:rsidRPr="004B1C26" w:rsidRDefault="00704688">
      <w:pPr>
        <w:numPr>
          <w:ilvl w:val="0"/>
          <w:numId w:val="10"/>
        </w:numPr>
        <w:jc w:val="both"/>
      </w:pPr>
      <w:r w:rsidRPr="004B1C26">
        <w:t xml:space="preserve">Anemia fetal, tumores </w:t>
      </w:r>
      <w:proofErr w:type="spellStart"/>
      <w:r w:rsidRPr="004B1C26">
        <w:t>fetoplacentários</w:t>
      </w:r>
      <w:proofErr w:type="spellEnd"/>
      <w:r w:rsidRPr="004B1C26">
        <w:t xml:space="preserve"> ou transfusão </w:t>
      </w:r>
      <w:proofErr w:type="spellStart"/>
      <w:r w:rsidRPr="004B1C26">
        <w:t>fetofetal</w:t>
      </w:r>
      <w:proofErr w:type="spellEnd"/>
      <w:r w:rsidRPr="004B1C26">
        <w:t xml:space="preserve"> (é uma complicação de gestações </w:t>
      </w:r>
      <w:proofErr w:type="spellStart"/>
      <w:r w:rsidRPr="004B1C26">
        <w:t>gemelares</w:t>
      </w:r>
      <w:proofErr w:type="spellEnd"/>
      <w:r w:rsidRPr="004B1C26">
        <w:t xml:space="preserve">. É possível saber mais sobre neste artigo </w:t>
      </w:r>
      <w:hyperlink r:id="rId8">
        <w:r w:rsidRPr="004B1C26">
          <w:rPr>
            <w:u w:val="single"/>
          </w:rPr>
          <w:t>http://www.scielo.mec.pt/scielo.php?script=sci_arttext&amp;pid=S1646-58302017000400006</w:t>
        </w:r>
      </w:hyperlink>
      <w:r w:rsidRPr="004B1C26">
        <w:t xml:space="preserve"> ) </w:t>
      </w:r>
    </w:p>
    <w:p w14:paraId="23DD564E" w14:textId="77777777" w:rsidR="00B96568" w:rsidRPr="004B1C26" w:rsidRDefault="00704688">
      <w:pPr>
        <w:numPr>
          <w:ilvl w:val="0"/>
          <w:numId w:val="10"/>
        </w:numPr>
        <w:jc w:val="both"/>
      </w:pPr>
      <w:r w:rsidRPr="004B1C26">
        <w:t xml:space="preserve">Malformações fetais: por exemplo, a anencefalia, hérnia diafragmática, </w:t>
      </w:r>
      <w:proofErr w:type="spellStart"/>
      <w:r w:rsidRPr="004B1C26">
        <w:t>atresia</w:t>
      </w:r>
      <w:proofErr w:type="spellEnd"/>
      <w:r w:rsidRPr="004B1C26">
        <w:t xml:space="preserve"> esofágica o</w:t>
      </w:r>
      <w:r w:rsidRPr="004B1C26">
        <w:t xml:space="preserve">u duodenal, são fatores que interferem na absorção do líquido amniótico pelo feto, ou seja, colabora para a ocorrência de </w:t>
      </w:r>
      <w:proofErr w:type="spellStart"/>
      <w:r w:rsidRPr="004B1C26">
        <w:t>polidramnia</w:t>
      </w:r>
      <w:proofErr w:type="spellEnd"/>
      <w:r w:rsidRPr="004B1C26">
        <w:t xml:space="preserve"> por conta da diminuição do consumo do líquido. </w:t>
      </w:r>
    </w:p>
    <w:p w14:paraId="7D44B4EA" w14:textId="77777777" w:rsidR="00B96568" w:rsidRPr="004B1C26" w:rsidRDefault="00704688">
      <w:pPr>
        <w:numPr>
          <w:ilvl w:val="0"/>
          <w:numId w:val="10"/>
        </w:numPr>
        <w:jc w:val="both"/>
      </w:pPr>
      <w:r w:rsidRPr="004B1C26">
        <w:t>Infecções congênitas, como sífilis, toxoplasmose, rubéola, citomegalovírus</w:t>
      </w:r>
      <w:r w:rsidRPr="004B1C26">
        <w:t>, herpes.</w:t>
      </w:r>
    </w:p>
    <w:p w14:paraId="4FDD7941" w14:textId="77777777" w:rsidR="00B96568" w:rsidRPr="004B1C26" w:rsidRDefault="00704688">
      <w:pPr>
        <w:numPr>
          <w:ilvl w:val="0"/>
          <w:numId w:val="10"/>
        </w:numPr>
        <w:jc w:val="both"/>
      </w:pPr>
      <w:r w:rsidRPr="004B1C26">
        <w:t>Doença hemolítica perinatal.</w:t>
      </w:r>
    </w:p>
    <w:p w14:paraId="7E81A360" w14:textId="77777777" w:rsidR="00B96568" w:rsidRPr="004B1C26" w:rsidRDefault="00704688">
      <w:pPr>
        <w:jc w:val="both"/>
      </w:pPr>
      <w:r w:rsidRPr="004B1C26">
        <w:tab/>
        <w:t xml:space="preserve">Alguns casos de polidrâmnio idiopático, principalmente os mais leves, se resolvem espontaneamente. Contudo, por conta das patologias tanto maternas quanto fetais previamente citadas, o polidrâmnio tem sido associado </w:t>
      </w:r>
      <w:r w:rsidRPr="004B1C26">
        <w:t>em alguns casos a um maior risco de ocorrência de morbimortalidade perinatal. Ainda, é observado um aumento do risco de mortalidade materna, pelo risco da ocorrência simultânea de anomalias, descolamento prematuro de placenta, rotura prematura de membranas</w:t>
      </w:r>
      <w:r w:rsidRPr="004B1C26">
        <w:t xml:space="preserve"> ovulares, </w:t>
      </w:r>
      <w:proofErr w:type="spellStart"/>
      <w:r w:rsidRPr="004B1C26">
        <w:t>distócia</w:t>
      </w:r>
      <w:proofErr w:type="spellEnd"/>
      <w:r w:rsidRPr="004B1C26">
        <w:t xml:space="preserve"> funcional e hemorragia </w:t>
      </w:r>
      <w:proofErr w:type="spellStart"/>
      <w:r w:rsidRPr="004B1C26">
        <w:t>pós-</w:t>
      </w:r>
      <w:proofErr w:type="gramStart"/>
      <w:r w:rsidRPr="004B1C26">
        <w:t>parto.é</w:t>
      </w:r>
      <w:proofErr w:type="spellEnd"/>
      <w:proofErr w:type="gramEnd"/>
      <w:r w:rsidRPr="004B1C26">
        <w:t xml:space="preserve"> relatado também o risco de rotura do útero em pacientes com cicatrizes uterinas prévias. </w:t>
      </w:r>
    </w:p>
    <w:p w14:paraId="4E65A83D" w14:textId="77777777" w:rsidR="00B96568" w:rsidRPr="004B1C26" w:rsidRDefault="00704688">
      <w:pPr>
        <w:ind w:firstLine="720"/>
        <w:jc w:val="both"/>
      </w:pPr>
      <w:r w:rsidRPr="004B1C26">
        <w:t xml:space="preserve">Algumas outras complicações tanto maternas quanto perinatais ocasionadas pela </w:t>
      </w:r>
      <w:proofErr w:type="spellStart"/>
      <w:r w:rsidRPr="004B1C26">
        <w:t>polidramnia</w:t>
      </w:r>
      <w:proofErr w:type="spellEnd"/>
      <w:r w:rsidRPr="004B1C26">
        <w:t xml:space="preserve"> são: dificuldade resp</w:t>
      </w:r>
      <w:r w:rsidRPr="004B1C26">
        <w:t xml:space="preserve">iratória materna, parto prematuro, apresentações anômalas, prolapso de cordão, trabalho de parto prolongado e atonia uterina pós parto, e pode colaborar para baixa classificação de </w:t>
      </w:r>
      <w:proofErr w:type="spellStart"/>
      <w:r w:rsidRPr="004B1C26">
        <w:t>apgar</w:t>
      </w:r>
      <w:proofErr w:type="spellEnd"/>
      <w:r w:rsidRPr="004B1C26">
        <w:t xml:space="preserve">. É importante ressaltar que </w:t>
      </w:r>
      <w:proofErr w:type="gramStart"/>
      <w:r w:rsidRPr="004B1C26">
        <w:t>o riscos</w:t>
      </w:r>
      <w:proofErr w:type="gramEnd"/>
      <w:r w:rsidRPr="004B1C26">
        <w:t xml:space="preserve"> tendem a ser proporcionais ao gr</w:t>
      </w:r>
      <w:r w:rsidRPr="004B1C26">
        <w:t>au de acúmulo do líquido amniótico.</w:t>
      </w:r>
    </w:p>
    <w:p w14:paraId="2CF40A7F" w14:textId="77777777" w:rsidR="00B96568" w:rsidRPr="004B1C26" w:rsidRDefault="00B96568">
      <w:pPr>
        <w:ind w:firstLine="720"/>
        <w:jc w:val="both"/>
      </w:pPr>
    </w:p>
    <w:p w14:paraId="294377EA" w14:textId="77777777" w:rsidR="00B96568" w:rsidRPr="004B1C26" w:rsidRDefault="00704688">
      <w:pPr>
        <w:jc w:val="both"/>
        <w:rPr>
          <w:b/>
        </w:rPr>
      </w:pPr>
      <w:r w:rsidRPr="004B1C26">
        <w:rPr>
          <w:b/>
        </w:rPr>
        <w:t>Diagnóstico</w:t>
      </w:r>
    </w:p>
    <w:p w14:paraId="1C5C1451" w14:textId="77777777" w:rsidR="00B96568" w:rsidRPr="004B1C26" w:rsidRDefault="00704688">
      <w:pPr>
        <w:ind w:firstLine="720"/>
        <w:jc w:val="both"/>
      </w:pPr>
      <w:r w:rsidRPr="004B1C26">
        <w:t>A suspeita no diagnóstico clínico ocorre quando a altura uterina for maior que a esperada para a idade gestacional. Além disso é possível observar a sintomatologia, normalmente presente nos casos mais graves e agudos, apresentando desconforto abdominal, ed</w:t>
      </w:r>
      <w:r w:rsidRPr="004B1C26">
        <w:t xml:space="preserve">ema de </w:t>
      </w:r>
      <w:proofErr w:type="spellStart"/>
      <w:r w:rsidRPr="004B1C26">
        <w:t>mmii</w:t>
      </w:r>
      <w:proofErr w:type="spellEnd"/>
      <w:r w:rsidRPr="004B1C26">
        <w:t xml:space="preserve">, edema </w:t>
      </w:r>
      <w:proofErr w:type="spellStart"/>
      <w:r w:rsidRPr="004B1C26">
        <w:t>suprapúbico</w:t>
      </w:r>
      <w:proofErr w:type="spellEnd"/>
      <w:r w:rsidRPr="004B1C26">
        <w:t xml:space="preserve">, estrias e pele lisa e brilhante na região abdominal (característico do aumento exagerado da circunferência abdominal), diminuição da movimentação fetal, dificuldade na palpação das partes fetais e dificuldade de ausculta </w:t>
      </w:r>
      <w:r w:rsidRPr="004B1C26">
        <w:lastRenderedPageBreak/>
        <w:t>dos</w:t>
      </w:r>
      <w:r w:rsidRPr="004B1C26">
        <w:t xml:space="preserve"> batimentos cardíacos fetais, possibilidade de </w:t>
      </w:r>
      <w:proofErr w:type="spellStart"/>
      <w:r w:rsidRPr="004B1C26">
        <w:t>cervicodilatação</w:t>
      </w:r>
      <w:proofErr w:type="spellEnd"/>
      <w:r w:rsidRPr="004B1C26">
        <w:t xml:space="preserve"> precoce. A gravidade é maior quando há a ocorrência de desconforto respiratório e </w:t>
      </w:r>
      <w:proofErr w:type="spellStart"/>
      <w:r w:rsidRPr="004B1C26">
        <w:t>dispnéia</w:t>
      </w:r>
      <w:proofErr w:type="spellEnd"/>
      <w:r w:rsidRPr="004B1C26">
        <w:t>, por conta da elevação e compressão do diafragma, além de oligúria pela compressão ureteral.</w:t>
      </w:r>
    </w:p>
    <w:p w14:paraId="138425C5" w14:textId="77777777" w:rsidR="00B96568" w:rsidRPr="004B1C26" w:rsidRDefault="00704688">
      <w:pPr>
        <w:ind w:firstLine="720"/>
        <w:jc w:val="both"/>
      </w:pPr>
      <w:r w:rsidRPr="004B1C26">
        <w:t>O diagnó</w:t>
      </w:r>
      <w:r w:rsidRPr="004B1C26">
        <w:t>stico ultrassonográfico também é possível, por meio da observação do aumento do volume do líquido amniótico. Quando a mensuração, feita verticalmente, for maior que 8.0cm ou quando o índice de líquido amniótico for superior a 24 cm, é confirmado o diagnóst</w:t>
      </w:r>
      <w:r w:rsidRPr="004B1C26">
        <w:t xml:space="preserve">ico de </w:t>
      </w:r>
      <w:proofErr w:type="spellStart"/>
      <w:r w:rsidRPr="004B1C26">
        <w:t>polidramnia</w:t>
      </w:r>
      <w:proofErr w:type="spellEnd"/>
      <w:r w:rsidRPr="004B1C26">
        <w:t xml:space="preserve">. Se o índice de líquido amniótico estiver entre 18 e 24 cm, o líquido é considerado como aumentado, servindo como um alerta para a </w:t>
      </w:r>
      <w:proofErr w:type="spellStart"/>
      <w:r w:rsidRPr="004B1C26">
        <w:t>polidramnia</w:t>
      </w:r>
      <w:proofErr w:type="spellEnd"/>
      <w:r w:rsidRPr="004B1C26">
        <w:t xml:space="preserve">. </w:t>
      </w:r>
    </w:p>
    <w:p w14:paraId="4FA9AED6" w14:textId="77777777" w:rsidR="00B96568" w:rsidRPr="004B1C26" w:rsidRDefault="00B96568">
      <w:pPr>
        <w:ind w:firstLine="720"/>
        <w:jc w:val="both"/>
        <w:rPr>
          <w:b/>
        </w:rPr>
      </w:pPr>
    </w:p>
    <w:p w14:paraId="3BA53164" w14:textId="77777777" w:rsidR="00B96568" w:rsidRPr="004B1C26" w:rsidRDefault="00704688">
      <w:pPr>
        <w:jc w:val="both"/>
        <w:rPr>
          <w:b/>
        </w:rPr>
      </w:pPr>
      <w:r w:rsidRPr="004B1C26">
        <w:rPr>
          <w:b/>
        </w:rPr>
        <w:t>Tratamento</w:t>
      </w:r>
    </w:p>
    <w:p w14:paraId="4B64A783" w14:textId="77777777" w:rsidR="00B96568" w:rsidRPr="004B1C26" w:rsidRDefault="00704688">
      <w:pPr>
        <w:ind w:firstLine="720"/>
        <w:jc w:val="both"/>
      </w:pPr>
      <w:r w:rsidRPr="004B1C26">
        <w:t xml:space="preserve">Após firmado o diagnóstico é importante investigar o fator etiológico envolvido </w:t>
      </w:r>
      <w:r w:rsidRPr="004B1C26">
        <w:t xml:space="preserve">para a escolha da conduta adequada de tratamento direcionada especificamente ao fator desencadeador da alteração. Sendo assim, a gestante é encaminhada imediatamente ao pré-natal de alto risco, onde serão feitos testes para identificar </w:t>
      </w:r>
      <w:proofErr w:type="spellStart"/>
      <w:r w:rsidRPr="004B1C26">
        <w:t>gemelaridade</w:t>
      </w:r>
      <w:proofErr w:type="spellEnd"/>
      <w:r w:rsidRPr="004B1C26">
        <w:t>, anomal</w:t>
      </w:r>
      <w:r w:rsidRPr="004B1C26">
        <w:t xml:space="preserve">ias congênitas, anemia fetal, diabetes mellitus, </w:t>
      </w:r>
      <w:proofErr w:type="spellStart"/>
      <w:r w:rsidRPr="004B1C26">
        <w:t>isoimunização</w:t>
      </w:r>
      <w:proofErr w:type="spellEnd"/>
      <w:r w:rsidRPr="004B1C26">
        <w:t xml:space="preserve"> pelo fator Rh e ecocardiografia fetal.</w:t>
      </w:r>
    </w:p>
    <w:p w14:paraId="6F7B32CA" w14:textId="77777777" w:rsidR="00B96568" w:rsidRPr="004B1C26" w:rsidRDefault="00704688">
      <w:pPr>
        <w:ind w:firstLine="720"/>
        <w:jc w:val="both"/>
      </w:pPr>
      <w:r w:rsidRPr="004B1C26">
        <w:t>Quando a terapêutica específica não é possível, o tratamento é feito por meio de medidas que reduzam o volume de líquido amniótico, com objetivo de diminuir a sintomatologia nos casos mais graves, além de reduzir a contratilidade uterina e consequentemente</w:t>
      </w:r>
      <w:r w:rsidRPr="004B1C26">
        <w:t xml:space="preserve"> diminuindo o risco de incidência de parto prematuro. Em gestantes com sintomatologia mais acentuada, é orientada a internação com repouso no leito e tentativas de redução da distensão uterina:</w:t>
      </w:r>
    </w:p>
    <w:p w14:paraId="6458664B" w14:textId="77777777" w:rsidR="00B96568" w:rsidRPr="004B1C26" w:rsidRDefault="00704688">
      <w:pPr>
        <w:numPr>
          <w:ilvl w:val="0"/>
          <w:numId w:val="4"/>
        </w:numPr>
        <w:jc w:val="both"/>
      </w:pPr>
      <w:r w:rsidRPr="004B1C26">
        <w:t xml:space="preserve">Amniocentese </w:t>
      </w:r>
      <w:proofErr w:type="spellStart"/>
      <w:r w:rsidRPr="004B1C26">
        <w:t>descompressiva</w:t>
      </w:r>
      <w:proofErr w:type="spellEnd"/>
      <w:r w:rsidRPr="004B1C26">
        <w:t>, indicada para casos de dispneia m</w:t>
      </w:r>
      <w:r w:rsidRPr="004B1C26">
        <w:t xml:space="preserve">aterna progressiva ou de dor abdominal. É recomendada a retirada lenta e gradual do líquido, de 200 a 500ml/hora, com controle </w:t>
      </w:r>
      <w:proofErr w:type="spellStart"/>
      <w:r w:rsidRPr="004B1C26">
        <w:t>ultrasonográfico</w:t>
      </w:r>
      <w:proofErr w:type="spellEnd"/>
      <w:r w:rsidRPr="004B1C26">
        <w:t xml:space="preserve"> contínuo a fim de evitar descompressão brusca.</w:t>
      </w:r>
    </w:p>
    <w:p w14:paraId="2E592F47" w14:textId="77777777" w:rsidR="00B96568" w:rsidRPr="004B1C26" w:rsidRDefault="00704688">
      <w:pPr>
        <w:numPr>
          <w:ilvl w:val="0"/>
          <w:numId w:val="4"/>
        </w:numPr>
        <w:jc w:val="both"/>
      </w:pPr>
      <w:proofErr w:type="spellStart"/>
      <w:r w:rsidRPr="004B1C26">
        <w:t>Corticosteróides</w:t>
      </w:r>
      <w:proofErr w:type="spellEnd"/>
      <w:r w:rsidRPr="004B1C26">
        <w:t>: auxílio na aceleração da maturidade pulmonar fe</w:t>
      </w:r>
      <w:r w:rsidRPr="004B1C26">
        <w:t>tal (quando idade gestacional se situar entre 24 e 34 semanas).</w:t>
      </w:r>
    </w:p>
    <w:p w14:paraId="2E777D14" w14:textId="77777777" w:rsidR="00B96568" w:rsidRPr="004B1C26" w:rsidRDefault="00704688">
      <w:pPr>
        <w:numPr>
          <w:ilvl w:val="0"/>
          <w:numId w:val="4"/>
        </w:numPr>
        <w:jc w:val="both"/>
      </w:pPr>
      <w:r w:rsidRPr="004B1C26">
        <w:t>Avaliação frequente da vitalidade fetal.</w:t>
      </w:r>
    </w:p>
    <w:p w14:paraId="39062A47" w14:textId="77777777" w:rsidR="00B96568" w:rsidRPr="004B1C26" w:rsidRDefault="00704688">
      <w:pPr>
        <w:jc w:val="both"/>
      </w:pPr>
      <w:r w:rsidRPr="004B1C26">
        <w:tab/>
        <w:t>A presença de polidrâmnio não é contraindicação para o parto normal, entretanto é um parto e puerpério que requer bastante atenção da equipe obstétric</w:t>
      </w:r>
      <w:r w:rsidRPr="004B1C26">
        <w:t>a, a fim de evitar complicações. A interrupção da gestação por cirurgia de cesariana ocorre em casos em que há indicação materna ou comprometimento da vitalidade fetal.</w:t>
      </w:r>
    </w:p>
    <w:p w14:paraId="3C90C09B" w14:textId="77777777" w:rsidR="00B96568" w:rsidRPr="004B1C26" w:rsidRDefault="00B96568">
      <w:pPr>
        <w:ind w:firstLine="720"/>
        <w:jc w:val="both"/>
        <w:rPr>
          <w:b/>
        </w:rPr>
      </w:pPr>
    </w:p>
    <w:p w14:paraId="1839D9D8" w14:textId="77777777" w:rsidR="00B96568" w:rsidRPr="004B1C26" w:rsidRDefault="00704688">
      <w:pPr>
        <w:jc w:val="both"/>
        <w:rPr>
          <w:b/>
        </w:rPr>
      </w:pPr>
      <w:r w:rsidRPr="004B1C26">
        <w:rPr>
          <w:b/>
        </w:rPr>
        <w:t>Cuidados de Enfermagem</w:t>
      </w:r>
    </w:p>
    <w:p w14:paraId="7E66FDA5" w14:textId="77777777" w:rsidR="00B96568" w:rsidRPr="004B1C26" w:rsidRDefault="00704688">
      <w:pPr>
        <w:jc w:val="both"/>
      </w:pPr>
      <w:r w:rsidRPr="004B1C26">
        <w:tab/>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B1C26" w:rsidRPr="004B1C26" w14:paraId="07278AF8" w14:textId="77777777">
        <w:tc>
          <w:tcPr>
            <w:tcW w:w="3009" w:type="dxa"/>
            <w:shd w:val="clear" w:color="auto" w:fill="auto"/>
            <w:tcMar>
              <w:top w:w="100" w:type="dxa"/>
              <w:left w:w="100" w:type="dxa"/>
              <w:bottom w:w="100" w:type="dxa"/>
              <w:right w:w="100" w:type="dxa"/>
            </w:tcMar>
          </w:tcPr>
          <w:p w14:paraId="501D9C66" w14:textId="77777777" w:rsidR="00B96568" w:rsidRPr="004B1C26" w:rsidRDefault="00704688">
            <w:pPr>
              <w:widowControl w:val="0"/>
              <w:pBdr>
                <w:top w:val="nil"/>
                <w:left w:val="nil"/>
                <w:bottom w:val="nil"/>
                <w:right w:val="nil"/>
                <w:between w:val="nil"/>
              </w:pBdr>
              <w:spacing w:line="240" w:lineRule="auto"/>
              <w:rPr>
                <w:b/>
              </w:rPr>
            </w:pPr>
            <w:r w:rsidRPr="004B1C26">
              <w:rPr>
                <w:b/>
              </w:rPr>
              <w:t xml:space="preserve">Diagnóstico de Enfermagem </w:t>
            </w:r>
          </w:p>
        </w:tc>
        <w:tc>
          <w:tcPr>
            <w:tcW w:w="3009" w:type="dxa"/>
            <w:shd w:val="clear" w:color="auto" w:fill="auto"/>
            <w:tcMar>
              <w:top w:w="100" w:type="dxa"/>
              <w:left w:w="100" w:type="dxa"/>
              <w:bottom w:w="100" w:type="dxa"/>
              <w:right w:w="100" w:type="dxa"/>
            </w:tcMar>
          </w:tcPr>
          <w:p w14:paraId="1B05DFD5" w14:textId="77777777" w:rsidR="00B96568" w:rsidRPr="004B1C26" w:rsidRDefault="00704688">
            <w:pPr>
              <w:widowControl w:val="0"/>
              <w:pBdr>
                <w:top w:val="nil"/>
                <w:left w:val="nil"/>
                <w:bottom w:val="nil"/>
                <w:right w:val="nil"/>
                <w:between w:val="nil"/>
              </w:pBdr>
              <w:spacing w:line="240" w:lineRule="auto"/>
              <w:jc w:val="both"/>
              <w:rPr>
                <w:b/>
              </w:rPr>
            </w:pPr>
            <w:r w:rsidRPr="004B1C26">
              <w:rPr>
                <w:b/>
              </w:rPr>
              <w:t>Resultado esperado</w:t>
            </w:r>
          </w:p>
        </w:tc>
        <w:tc>
          <w:tcPr>
            <w:tcW w:w="3009" w:type="dxa"/>
            <w:shd w:val="clear" w:color="auto" w:fill="auto"/>
            <w:tcMar>
              <w:top w:w="100" w:type="dxa"/>
              <w:left w:w="100" w:type="dxa"/>
              <w:bottom w:w="100" w:type="dxa"/>
              <w:right w:w="100" w:type="dxa"/>
            </w:tcMar>
          </w:tcPr>
          <w:p w14:paraId="4B689BA3" w14:textId="77777777" w:rsidR="00B96568" w:rsidRPr="004B1C26" w:rsidRDefault="00704688">
            <w:pPr>
              <w:widowControl w:val="0"/>
              <w:pBdr>
                <w:top w:val="nil"/>
                <w:left w:val="nil"/>
                <w:bottom w:val="nil"/>
                <w:right w:val="nil"/>
                <w:between w:val="nil"/>
              </w:pBdr>
              <w:spacing w:line="240" w:lineRule="auto"/>
              <w:jc w:val="both"/>
              <w:rPr>
                <w:b/>
              </w:rPr>
            </w:pPr>
            <w:r w:rsidRPr="004B1C26">
              <w:rPr>
                <w:b/>
              </w:rPr>
              <w:t>Intervenção</w:t>
            </w:r>
          </w:p>
        </w:tc>
      </w:tr>
      <w:tr w:rsidR="004B1C26" w:rsidRPr="004B1C26" w14:paraId="076DD5F0" w14:textId="77777777">
        <w:tc>
          <w:tcPr>
            <w:tcW w:w="3009" w:type="dxa"/>
            <w:shd w:val="clear" w:color="auto" w:fill="auto"/>
            <w:tcMar>
              <w:top w:w="100" w:type="dxa"/>
              <w:left w:w="100" w:type="dxa"/>
              <w:bottom w:w="100" w:type="dxa"/>
              <w:right w:w="100" w:type="dxa"/>
            </w:tcMar>
          </w:tcPr>
          <w:p w14:paraId="130AFBE7" w14:textId="77777777" w:rsidR="00B96568" w:rsidRPr="004B1C26" w:rsidRDefault="00704688">
            <w:pPr>
              <w:widowControl w:val="0"/>
              <w:pBdr>
                <w:top w:val="nil"/>
                <w:left w:val="nil"/>
                <w:bottom w:val="nil"/>
                <w:right w:val="nil"/>
                <w:between w:val="nil"/>
              </w:pBdr>
              <w:spacing w:line="240" w:lineRule="auto"/>
              <w:jc w:val="both"/>
            </w:pPr>
            <w:r w:rsidRPr="004B1C26">
              <w:t xml:space="preserve">Volume de líquidos excessivo relacionado a  </w:t>
            </w:r>
          </w:p>
          <w:p w14:paraId="276E7C0D" w14:textId="77777777" w:rsidR="00B96568" w:rsidRPr="004B1C26" w:rsidRDefault="00704688">
            <w:pPr>
              <w:widowControl w:val="0"/>
              <w:pBdr>
                <w:top w:val="nil"/>
                <w:left w:val="nil"/>
                <w:bottom w:val="nil"/>
                <w:right w:val="nil"/>
                <w:between w:val="nil"/>
              </w:pBdr>
              <w:spacing w:line="240" w:lineRule="auto"/>
              <w:jc w:val="both"/>
            </w:pPr>
            <w:r w:rsidRPr="004B1C26">
              <w:t xml:space="preserve">alterações nos processos de </w:t>
            </w:r>
            <w:proofErr w:type="gramStart"/>
            <w:r w:rsidRPr="004B1C26">
              <w:t>produção  e</w:t>
            </w:r>
            <w:proofErr w:type="gramEnd"/>
            <w:r w:rsidRPr="004B1C26">
              <w:t xml:space="preserve">/ou absorção do líquido amniótico,  secundário a polidrâmnio evidenciado por  edema dos </w:t>
            </w:r>
            <w:r w:rsidRPr="004B1C26">
              <w:lastRenderedPageBreak/>
              <w:t xml:space="preserve">MMII. </w:t>
            </w:r>
          </w:p>
        </w:tc>
        <w:tc>
          <w:tcPr>
            <w:tcW w:w="3009" w:type="dxa"/>
            <w:shd w:val="clear" w:color="auto" w:fill="auto"/>
            <w:tcMar>
              <w:top w:w="100" w:type="dxa"/>
              <w:left w:w="100" w:type="dxa"/>
              <w:bottom w:w="100" w:type="dxa"/>
              <w:right w:w="100" w:type="dxa"/>
            </w:tcMar>
          </w:tcPr>
          <w:p w14:paraId="5499BBDD" w14:textId="77777777" w:rsidR="00B96568" w:rsidRPr="004B1C26" w:rsidRDefault="00704688">
            <w:pPr>
              <w:widowControl w:val="0"/>
              <w:pBdr>
                <w:top w:val="nil"/>
                <w:left w:val="nil"/>
                <w:bottom w:val="nil"/>
                <w:right w:val="nil"/>
                <w:between w:val="nil"/>
              </w:pBdr>
              <w:spacing w:line="240" w:lineRule="auto"/>
              <w:jc w:val="both"/>
            </w:pPr>
            <w:r w:rsidRPr="004B1C26">
              <w:lastRenderedPageBreak/>
              <w:t xml:space="preserve">Diminuição do edema em </w:t>
            </w:r>
            <w:proofErr w:type="spellStart"/>
            <w:r w:rsidRPr="004B1C26">
              <w:t>mmii</w:t>
            </w:r>
            <w:proofErr w:type="spellEnd"/>
          </w:p>
        </w:tc>
        <w:tc>
          <w:tcPr>
            <w:tcW w:w="3009" w:type="dxa"/>
            <w:shd w:val="clear" w:color="auto" w:fill="auto"/>
            <w:tcMar>
              <w:top w:w="100" w:type="dxa"/>
              <w:left w:w="100" w:type="dxa"/>
              <w:bottom w:w="100" w:type="dxa"/>
              <w:right w:w="100" w:type="dxa"/>
            </w:tcMar>
          </w:tcPr>
          <w:p w14:paraId="28C8EF85"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explicar</w:t>
            </w:r>
            <w:proofErr w:type="gramEnd"/>
            <w:r w:rsidRPr="004B1C26">
              <w:t xml:space="preserve"> causas do edema;</w:t>
            </w:r>
          </w:p>
          <w:p w14:paraId="3F9979D0"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monitorar</w:t>
            </w:r>
            <w:proofErr w:type="gramEnd"/>
            <w:r w:rsidRPr="004B1C26">
              <w:t xml:space="preserve"> sinais e </w:t>
            </w:r>
            <w:r w:rsidRPr="004B1C26">
              <w:t>proteger a pele de lesões;</w:t>
            </w:r>
          </w:p>
          <w:p w14:paraId="7DE2F8C0"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manter</w:t>
            </w:r>
            <w:proofErr w:type="gramEnd"/>
            <w:r w:rsidRPr="004B1C26">
              <w:t xml:space="preserve"> </w:t>
            </w:r>
            <w:proofErr w:type="spellStart"/>
            <w:r w:rsidRPr="004B1C26">
              <w:t>mmii</w:t>
            </w:r>
            <w:proofErr w:type="spellEnd"/>
            <w:r w:rsidRPr="004B1C26">
              <w:t xml:space="preserve"> elevados, para facilitar retorno venoso.</w:t>
            </w:r>
          </w:p>
        </w:tc>
      </w:tr>
      <w:tr w:rsidR="004B1C26" w:rsidRPr="004B1C26" w14:paraId="0BE467CE" w14:textId="77777777">
        <w:tc>
          <w:tcPr>
            <w:tcW w:w="3009" w:type="dxa"/>
            <w:shd w:val="clear" w:color="auto" w:fill="auto"/>
            <w:tcMar>
              <w:top w:w="100" w:type="dxa"/>
              <w:left w:w="100" w:type="dxa"/>
              <w:bottom w:w="100" w:type="dxa"/>
              <w:right w:w="100" w:type="dxa"/>
            </w:tcMar>
          </w:tcPr>
          <w:p w14:paraId="1BB51927" w14:textId="77777777" w:rsidR="00B96568" w:rsidRPr="004B1C26" w:rsidRDefault="00704688">
            <w:pPr>
              <w:widowControl w:val="0"/>
              <w:pBdr>
                <w:top w:val="nil"/>
                <w:left w:val="nil"/>
                <w:bottom w:val="nil"/>
                <w:right w:val="nil"/>
                <w:between w:val="nil"/>
              </w:pBdr>
              <w:spacing w:line="240" w:lineRule="auto"/>
              <w:jc w:val="both"/>
            </w:pPr>
            <w:r w:rsidRPr="004B1C26">
              <w:t>Padrão respiratório ineficaz relacionado a compressão do diafragma pelo útero, secundário a polidrâmnio, evidenciado por dispneia ou relato verbal</w:t>
            </w:r>
          </w:p>
        </w:tc>
        <w:tc>
          <w:tcPr>
            <w:tcW w:w="3009" w:type="dxa"/>
            <w:shd w:val="clear" w:color="auto" w:fill="auto"/>
            <w:tcMar>
              <w:top w:w="100" w:type="dxa"/>
              <w:left w:w="100" w:type="dxa"/>
              <w:bottom w:w="100" w:type="dxa"/>
              <w:right w:w="100" w:type="dxa"/>
            </w:tcMar>
          </w:tcPr>
          <w:p w14:paraId="0D92B328" w14:textId="77777777" w:rsidR="00B96568" w:rsidRPr="004B1C26" w:rsidRDefault="00704688">
            <w:pPr>
              <w:widowControl w:val="0"/>
              <w:pBdr>
                <w:top w:val="nil"/>
                <w:left w:val="nil"/>
                <w:bottom w:val="nil"/>
                <w:right w:val="nil"/>
                <w:between w:val="nil"/>
              </w:pBdr>
              <w:spacing w:line="240" w:lineRule="auto"/>
              <w:jc w:val="both"/>
            </w:pPr>
            <w:proofErr w:type="spellStart"/>
            <w:r w:rsidRPr="004B1C26">
              <w:t>Melhora</w:t>
            </w:r>
            <w:proofErr w:type="spellEnd"/>
            <w:r w:rsidRPr="004B1C26">
              <w:t xml:space="preserve"> do padrão respirat</w:t>
            </w:r>
            <w:r w:rsidRPr="004B1C26">
              <w:t xml:space="preserve">ório para valores normais </w:t>
            </w:r>
          </w:p>
        </w:tc>
        <w:tc>
          <w:tcPr>
            <w:tcW w:w="3009" w:type="dxa"/>
            <w:shd w:val="clear" w:color="auto" w:fill="auto"/>
            <w:tcMar>
              <w:top w:w="100" w:type="dxa"/>
              <w:left w:w="100" w:type="dxa"/>
              <w:bottom w:w="100" w:type="dxa"/>
              <w:right w:w="100" w:type="dxa"/>
            </w:tcMar>
          </w:tcPr>
          <w:p w14:paraId="4FEFABAB"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explicar</w:t>
            </w:r>
            <w:proofErr w:type="gramEnd"/>
            <w:r w:rsidRPr="004B1C26">
              <w:t xml:space="preserve"> causas;</w:t>
            </w:r>
          </w:p>
          <w:p w14:paraId="3899AA6B"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observar</w:t>
            </w:r>
            <w:proofErr w:type="gramEnd"/>
            <w:r w:rsidRPr="004B1C26">
              <w:t xml:space="preserve"> eventuais sinais de cianose;</w:t>
            </w:r>
          </w:p>
          <w:p w14:paraId="7A2BA8E7"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oxigenoterapia</w:t>
            </w:r>
            <w:proofErr w:type="gramEnd"/>
            <w:r w:rsidRPr="004B1C26">
              <w:t xml:space="preserve"> conforme prescrição médica ou em caso de emergência;</w:t>
            </w:r>
          </w:p>
          <w:p w14:paraId="77FBA48B"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providenciar</w:t>
            </w:r>
            <w:proofErr w:type="gramEnd"/>
            <w:r w:rsidRPr="004B1C26">
              <w:t xml:space="preserve"> repouso.</w:t>
            </w:r>
          </w:p>
        </w:tc>
      </w:tr>
      <w:tr w:rsidR="004B1C26" w:rsidRPr="004B1C26" w14:paraId="769EF2C7" w14:textId="77777777">
        <w:tc>
          <w:tcPr>
            <w:tcW w:w="3009" w:type="dxa"/>
            <w:shd w:val="clear" w:color="auto" w:fill="auto"/>
            <w:tcMar>
              <w:top w:w="100" w:type="dxa"/>
              <w:left w:w="100" w:type="dxa"/>
              <w:bottom w:w="100" w:type="dxa"/>
              <w:right w:w="100" w:type="dxa"/>
            </w:tcMar>
          </w:tcPr>
          <w:p w14:paraId="546EEE53" w14:textId="77777777" w:rsidR="00B96568" w:rsidRPr="004B1C26" w:rsidRDefault="00704688">
            <w:pPr>
              <w:widowControl w:val="0"/>
              <w:pBdr>
                <w:top w:val="nil"/>
                <w:left w:val="nil"/>
                <w:bottom w:val="nil"/>
                <w:right w:val="nil"/>
                <w:between w:val="nil"/>
              </w:pBdr>
              <w:spacing w:line="240" w:lineRule="auto"/>
              <w:jc w:val="both"/>
            </w:pPr>
            <w:r w:rsidRPr="004B1C26">
              <w:t>Conforto prejudicado relacionado ao crescimento exagerado do útero, secundário ao polidrâmnio, evidenciado por relato verbal.</w:t>
            </w:r>
          </w:p>
        </w:tc>
        <w:tc>
          <w:tcPr>
            <w:tcW w:w="3009" w:type="dxa"/>
            <w:shd w:val="clear" w:color="auto" w:fill="auto"/>
            <w:tcMar>
              <w:top w:w="100" w:type="dxa"/>
              <w:left w:w="100" w:type="dxa"/>
              <w:bottom w:w="100" w:type="dxa"/>
              <w:right w:w="100" w:type="dxa"/>
            </w:tcMar>
          </w:tcPr>
          <w:p w14:paraId="3EB9D19A" w14:textId="77777777" w:rsidR="00B96568" w:rsidRPr="004B1C26" w:rsidRDefault="00704688">
            <w:pPr>
              <w:widowControl w:val="0"/>
              <w:pBdr>
                <w:top w:val="nil"/>
                <w:left w:val="nil"/>
                <w:bottom w:val="nil"/>
                <w:right w:val="nil"/>
                <w:between w:val="nil"/>
              </w:pBdr>
              <w:spacing w:line="240" w:lineRule="auto"/>
              <w:jc w:val="both"/>
            </w:pPr>
            <w:r w:rsidRPr="004B1C26">
              <w:t>Melhora do desconforto</w:t>
            </w:r>
          </w:p>
        </w:tc>
        <w:tc>
          <w:tcPr>
            <w:tcW w:w="3009" w:type="dxa"/>
            <w:shd w:val="clear" w:color="auto" w:fill="auto"/>
            <w:tcMar>
              <w:top w:w="100" w:type="dxa"/>
              <w:left w:w="100" w:type="dxa"/>
              <w:bottom w:w="100" w:type="dxa"/>
              <w:right w:w="100" w:type="dxa"/>
            </w:tcMar>
          </w:tcPr>
          <w:p w14:paraId="79AAC68D"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investigar</w:t>
            </w:r>
            <w:proofErr w:type="gramEnd"/>
            <w:r w:rsidRPr="004B1C26">
              <w:t xml:space="preserve"> causas do desconforto e fatores associados;</w:t>
            </w:r>
          </w:p>
          <w:p w14:paraId="2790059C"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auxiliar</w:t>
            </w:r>
            <w:proofErr w:type="gramEnd"/>
            <w:r w:rsidRPr="004B1C26">
              <w:t xml:space="preserve"> a gestante para posições adequadas e co</w:t>
            </w:r>
            <w:r w:rsidRPr="004B1C26">
              <w:t>nfortáveis;</w:t>
            </w:r>
          </w:p>
          <w:p w14:paraId="5B340B36"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mecanismos</w:t>
            </w:r>
            <w:proofErr w:type="gramEnd"/>
            <w:r w:rsidRPr="004B1C26">
              <w:t xml:space="preserve"> de distração, como conversas.</w:t>
            </w:r>
          </w:p>
        </w:tc>
      </w:tr>
      <w:tr w:rsidR="004B1C26" w:rsidRPr="004B1C26" w14:paraId="54E449E4" w14:textId="77777777">
        <w:tc>
          <w:tcPr>
            <w:tcW w:w="3009" w:type="dxa"/>
            <w:shd w:val="clear" w:color="auto" w:fill="auto"/>
            <w:tcMar>
              <w:top w:w="100" w:type="dxa"/>
              <w:left w:w="100" w:type="dxa"/>
              <w:bottom w:w="100" w:type="dxa"/>
              <w:right w:w="100" w:type="dxa"/>
            </w:tcMar>
          </w:tcPr>
          <w:p w14:paraId="4AD4A62B" w14:textId="77777777" w:rsidR="00B96568" w:rsidRPr="004B1C26" w:rsidRDefault="00704688">
            <w:pPr>
              <w:widowControl w:val="0"/>
              <w:pBdr>
                <w:top w:val="nil"/>
                <w:left w:val="nil"/>
                <w:bottom w:val="nil"/>
                <w:right w:val="nil"/>
                <w:between w:val="nil"/>
              </w:pBdr>
              <w:spacing w:line="240" w:lineRule="auto"/>
              <w:jc w:val="both"/>
            </w:pPr>
            <w:r w:rsidRPr="004B1C26">
              <w:t>Dor aguda relacionada ao aumento desproporcional do útero, secundário ao polidrâmnio, evidenciado por queixas.</w:t>
            </w:r>
          </w:p>
        </w:tc>
        <w:tc>
          <w:tcPr>
            <w:tcW w:w="3009" w:type="dxa"/>
            <w:shd w:val="clear" w:color="auto" w:fill="auto"/>
            <w:tcMar>
              <w:top w:w="100" w:type="dxa"/>
              <w:left w:w="100" w:type="dxa"/>
              <w:bottom w:w="100" w:type="dxa"/>
              <w:right w:w="100" w:type="dxa"/>
            </w:tcMar>
          </w:tcPr>
          <w:p w14:paraId="5AF78C6C" w14:textId="77777777" w:rsidR="00B96568" w:rsidRPr="004B1C26" w:rsidRDefault="00704688">
            <w:pPr>
              <w:widowControl w:val="0"/>
              <w:pBdr>
                <w:top w:val="nil"/>
                <w:left w:val="nil"/>
                <w:bottom w:val="nil"/>
                <w:right w:val="nil"/>
                <w:between w:val="nil"/>
              </w:pBdr>
              <w:spacing w:line="240" w:lineRule="auto"/>
              <w:jc w:val="both"/>
            </w:pPr>
            <w:r w:rsidRPr="004B1C26">
              <w:t>Alívio ou melhora da dor</w:t>
            </w:r>
          </w:p>
        </w:tc>
        <w:tc>
          <w:tcPr>
            <w:tcW w:w="3009" w:type="dxa"/>
            <w:shd w:val="clear" w:color="auto" w:fill="auto"/>
            <w:tcMar>
              <w:top w:w="100" w:type="dxa"/>
              <w:left w:w="100" w:type="dxa"/>
              <w:bottom w:w="100" w:type="dxa"/>
              <w:right w:w="100" w:type="dxa"/>
            </w:tcMar>
          </w:tcPr>
          <w:p w14:paraId="65D2EC0A"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explicar</w:t>
            </w:r>
            <w:proofErr w:type="gramEnd"/>
            <w:r w:rsidRPr="004B1C26">
              <w:t xml:space="preserve"> causas;</w:t>
            </w:r>
          </w:p>
          <w:p w14:paraId="67B62F8B"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investigar</w:t>
            </w:r>
            <w:proofErr w:type="gramEnd"/>
            <w:r w:rsidRPr="004B1C26">
              <w:t xml:space="preserve"> características da dor (intensid</w:t>
            </w:r>
            <w:r w:rsidRPr="004B1C26">
              <w:t xml:space="preserve">ade, duração, localização, fatores associados, </w:t>
            </w:r>
            <w:proofErr w:type="spellStart"/>
            <w:r w:rsidRPr="004B1C26">
              <w:t>etc</w:t>
            </w:r>
            <w:proofErr w:type="spellEnd"/>
            <w:r w:rsidRPr="004B1C26">
              <w:t>);</w:t>
            </w:r>
          </w:p>
          <w:p w14:paraId="534AE79F"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promover</w:t>
            </w:r>
            <w:proofErr w:type="gramEnd"/>
            <w:r w:rsidRPr="004B1C26">
              <w:t xml:space="preserve"> conforto e posição adequada para a gestante;</w:t>
            </w:r>
          </w:p>
          <w:p w14:paraId="7BA4AFD3"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mecanismos</w:t>
            </w:r>
            <w:proofErr w:type="gramEnd"/>
            <w:r w:rsidRPr="004B1C26">
              <w:t xml:space="preserve"> de distração;</w:t>
            </w:r>
          </w:p>
          <w:p w14:paraId="77FA3586"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analgésicos</w:t>
            </w:r>
            <w:proofErr w:type="gramEnd"/>
            <w:r w:rsidRPr="004B1C26">
              <w:t xml:space="preserve"> conforme prescrição médica</w:t>
            </w:r>
          </w:p>
        </w:tc>
      </w:tr>
      <w:tr w:rsidR="004B1C26" w:rsidRPr="004B1C26" w14:paraId="7B74A366" w14:textId="77777777">
        <w:tc>
          <w:tcPr>
            <w:tcW w:w="3009" w:type="dxa"/>
            <w:shd w:val="clear" w:color="auto" w:fill="auto"/>
            <w:tcMar>
              <w:top w:w="100" w:type="dxa"/>
              <w:left w:w="100" w:type="dxa"/>
              <w:bottom w:w="100" w:type="dxa"/>
              <w:right w:w="100" w:type="dxa"/>
            </w:tcMar>
          </w:tcPr>
          <w:p w14:paraId="54F3A58A" w14:textId="77777777" w:rsidR="00B96568" w:rsidRPr="004B1C26" w:rsidRDefault="00704688">
            <w:pPr>
              <w:widowControl w:val="0"/>
              <w:pBdr>
                <w:top w:val="nil"/>
                <w:left w:val="nil"/>
                <w:bottom w:val="nil"/>
                <w:right w:val="nil"/>
                <w:between w:val="nil"/>
              </w:pBdr>
              <w:spacing w:line="240" w:lineRule="auto"/>
              <w:jc w:val="both"/>
            </w:pPr>
            <w:r w:rsidRPr="004B1C26">
              <w:t>Padrão de sono prejudicado relacionado ao desconforto abdominal, secundário ao polidrâmnio, evidenciado por relato verbal.</w:t>
            </w:r>
          </w:p>
        </w:tc>
        <w:tc>
          <w:tcPr>
            <w:tcW w:w="3009" w:type="dxa"/>
            <w:shd w:val="clear" w:color="auto" w:fill="auto"/>
            <w:tcMar>
              <w:top w:w="100" w:type="dxa"/>
              <w:left w:w="100" w:type="dxa"/>
              <w:bottom w:w="100" w:type="dxa"/>
              <w:right w:w="100" w:type="dxa"/>
            </w:tcMar>
          </w:tcPr>
          <w:p w14:paraId="222286B0" w14:textId="77777777" w:rsidR="00B96568" w:rsidRPr="004B1C26" w:rsidRDefault="00B96568">
            <w:pPr>
              <w:widowControl w:val="0"/>
              <w:pBdr>
                <w:top w:val="nil"/>
                <w:left w:val="nil"/>
                <w:bottom w:val="nil"/>
                <w:right w:val="nil"/>
                <w:between w:val="nil"/>
              </w:pBdr>
              <w:spacing w:line="240" w:lineRule="auto"/>
              <w:jc w:val="both"/>
            </w:pPr>
          </w:p>
        </w:tc>
        <w:tc>
          <w:tcPr>
            <w:tcW w:w="3009" w:type="dxa"/>
            <w:shd w:val="clear" w:color="auto" w:fill="auto"/>
            <w:tcMar>
              <w:top w:w="100" w:type="dxa"/>
              <w:left w:w="100" w:type="dxa"/>
              <w:bottom w:w="100" w:type="dxa"/>
              <w:right w:w="100" w:type="dxa"/>
            </w:tcMar>
          </w:tcPr>
          <w:p w14:paraId="2195C277"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investigar</w:t>
            </w:r>
            <w:proofErr w:type="gramEnd"/>
            <w:r w:rsidRPr="004B1C26">
              <w:t xml:space="preserve"> causas;</w:t>
            </w:r>
          </w:p>
          <w:p w14:paraId="09520F5F"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controle</w:t>
            </w:r>
            <w:proofErr w:type="gramEnd"/>
            <w:r w:rsidRPr="004B1C26">
              <w:t xml:space="preserve"> da dor;</w:t>
            </w:r>
          </w:p>
          <w:p w14:paraId="2C247592"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promover</w:t>
            </w:r>
            <w:proofErr w:type="gramEnd"/>
            <w:r w:rsidRPr="004B1C26">
              <w:t xml:space="preserve"> conforto e posição adequada;</w:t>
            </w:r>
          </w:p>
          <w:p w14:paraId="0DBF3583"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monitorar</w:t>
            </w:r>
            <w:proofErr w:type="gramEnd"/>
            <w:r w:rsidRPr="004B1C26">
              <w:t xml:space="preserve"> padrão de sono;</w:t>
            </w:r>
          </w:p>
        </w:tc>
      </w:tr>
      <w:tr w:rsidR="004B1C26" w:rsidRPr="004B1C26" w14:paraId="0B661B67" w14:textId="77777777">
        <w:tc>
          <w:tcPr>
            <w:tcW w:w="3009" w:type="dxa"/>
            <w:shd w:val="clear" w:color="auto" w:fill="auto"/>
            <w:tcMar>
              <w:top w:w="100" w:type="dxa"/>
              <w:left w:w="100" w:type="dxa"/>
              <w:bottom w:w="100" w:type="dxa"/>
              <w:right w:w="100" w:type="dxa"/>
            </w:tcMar>
          </w:tcPr>
          <w:p w14:paraId="44AD84D4" w14:textId="77777777" w:rsidR="00B96568" w:rsidRPr="004B1C26" w:rsidRDefault="00704688">
            <w:pPr>
              <w:widowControl w:val="0"/>
              <w:pBdr>
                <w:top w:val="nil"/>
                <w:left w:val="nil"/>
                <w:bottom w:val="nil"/>
                <w:right w:val="nil"/>
                <w:between w:val="nil"/>
              </w:pBdr>
              <w:spacing w:line="240" w:lineRule="auto"/>
              <w:jc w:val="both"/>
            </w:pPr>
            <w:r w:rsidRPr="004B1C26">
              <w:t>Risco de infecção relacionado a amniocentese</w:t>
            </w:r>
          </w:p>
        </w:tc>
        <w:tc>
          <w:tcPr>
            <w:tcW w:w="3009" w:type="dxa"/>
            <w:shd w:val="clear" w:color="auto" w:fill="auto"/>
            <w:tcMar>
              <w:top w:w="100" w:type="dxa"/>
              <w:left w:w="100" w:type="dxa"/>
              <w:bottom w:w="100" w:type="dxa"/>
              <w:right w:w="100" w:type="dxa"/>
            </w:tcMar>
          </w:tcPr>
          <w:p w14:paraId="4FCD8DC2" w14:textId="77777777" w:rsidR="00B96568" w:rsidRPr="004B1C26" w:rsidRDefault="00B96568">
            <w:pPr>
              <w:widowControl w:val="0"/>
              <w:pBdr>
                <w:top w:val="nil"/>
                <w:left w:val="nil"/>
                <w:bottom w:val="nil"/>
                <w:right w:val="nil"/>
                <w:between w:val="nil"/>
              </w:pBdr>
              <w:spacing w:line="240" w:lineRule="auto"/>
              <w:jc w:val="both"/>
            </w:pPr>
          </w:p>
        </w:tc>
        <w:tc>
          <w:tcPr>
            <w:tcW w:w="3009" w:type="dxa"/>
            <w:shd w:val="clear" w:color="auto" w:fill="auto"/>
            <w:tcMar>
              <w:top w:w="100" w:type="dxa"/>
              <w:left w:w="100" w:type="dxa"/>
              <w:bottom w:w="100" w:type="dxa"/>
              <w:right w:w="100" w:type="dxa"/>
            </w:tcMar>
          </w:tcPr>
          <w:p w14:paraId="1BC43607"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assegurar</w:t>
            </w:r>
            <w:proofErr w:type="gramEnd"/>
            <w:r w:rsidRPr="004B1C26">
              <w:t xml:space="preserve"> a manutenção de condições assépticas durante o procedimento;</w:t>
            </w:r>
          </w:p>
          <w:p w14:paraId="51596942"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realizar</w:t>
            </w:r>
            <w:proofErr w:type="gramEnd"/>
            <w:r w:rsidRPr="004B1C26">
              <w:t xml:space="preserve"> antissepsia da gestante;</w:t>
            </w:r>
          </w:p>
          <w:p w14:paraId="6E27E416" w14:textId="77777777" w:rsidR="00B96568" w:rsidRPr="004B1C26" w:rsidRDefault="00704688">
            <w:pPr>
              <w:widowControl w:val="0"/>
              <w:pBdr>
                <w:top w:val="nil"/>
                <w:left w:val="nil"/>
                <w:bottom w:val="nil"/>
                <w:right w:val="nil"/>
                <w:between w:val="nil"/>
              </w:pBdr>
              <w:spacing w:line="240" w:lineRule="auto"/>
              <w:jc w:val="both"/>
            </w:pPr>
            <w:r w:rsidRPr="004B1C26">
              <w:t xml:space="preserve">- </w:t>
            </w:r>
            <w:proofErr w:type="gramStart"/>
            <w:r w:rsidRPr="004B1C26">
              <w:t>assegurar</w:t>
            </w:r>
            <w:proofErr w:type="gramEnd"/>
            <w:r w:rsidRPr="004B1C26">
              <w:t xml:space="preserve"> que a amniocentese seja realizada em casos estritamente necessários.</w:t>
            </w:r>
          </w:p>
        </w:tc>
      </w:tr>
    </w:tbl>
    <w:p w14:paraId="6735F830" w14:textId="77777777" w:rsidR="00B96568" w:rsidRPr="004B1C26" w:rsidRDefault="00B96568">
      <w:pPr>
        <w:jc w:val="both"/>
      </w:pPr>
    </w:p>
    <w:p w14:paraId="1C7F2501" w14:textId="77777777" w:rsidR="00B96568" w:rsidRPr="004B1C26" w:rsidRDefault="00B96568">
      <w:pPr>
        <w:ind w:firstLine="720"/>
        <w:jc w:val="both"/>
      </w:pPr>
    </w:p>
    <w:p w14:paraId="54BB497D" w14:textId="77777777" w:rsidR="00B96568" w:rsidRPr="004B1C26" w:rsidRDefault="00704688">
      <w:pPr>
        <w:numPr>
          <w:ilvl w:val="0"/>
          <w:numId w:val="7"/>
        </w:numPr>
        <w:rPr>
          <w:b/>
        </w:rPr>
      </w:pPr>
      <w:r w:rsidRPr="004B1C26">
        <w:rPr>
          <w:b/>
        </w:rPr>
        <w:t xml:space="preserve">OLIGODRAMNIA </w:t>
      </w:r>
    </w:p>
    <w:p w14:paraId="2FFF2E1B" w14:textId="77777777" w:rsidR="00B96568" w:rsidRPr="004B1C26" w:rsidRDefault="00704688">
      <w:pPr>
        <w:ind w:firstLine="720"/>
        <w:jc w:val="both"/>
      </w:pPr>
      <w:r w:rsidRPr="004B1C26">
        <w:t xml:space="preserve">A redução patológica do volume do líquido amniótico, ou </w:t>
      </w:r>
      <w:proofErr w:type="spellStart"/>
      <w:r w:rsidRPr="004B1C26">
        <w:t>oligoâmnio</w:t>
      </w:r>
      <w:proofErr w:type="spellEnd"/>
      <w:r w:rsidRPr="004B1C26">
        <w:t>, incide em 3% a 5% das gestações no terceiro trimestre e em cerca de 0,2% no segundo trimes</w:t>
      </w:r>
      <w:r w:rsidRPr="004B1C26">
        <w:t xml:space="preserve">tre. São </w:t>
      </w:r>
      <w:r w:rsidRPr="004B1C26">
        <w:lastRenderedPageBreak/>
        <w:t xml:space="preserve">múltiplas as causas de </w:t>
      </w:r>
      <w:proofErr w:type="spellStart"/>
      <w:r w:rsidRPr="004B1C26">
        <w:t>oligoâmnio</w:t>
      </w:r>
      <w:proofErr w:type="spellEnd"/>
      <w:r w:rsidRPr="004B1C26">
        <w:t>. Quando é diagnosticado precocemente, no segundo trimestre da gestação, geralmente está relacionado com malformação fetal, sendo as mais comuns as alterações renais fetais, principalmente as patologias obstrutivas</w:t>
      </w:r>
      <w:r w:rsidRPr="004B1C26">
        <w:t xml:space="preserve">. </w:t>
      </w:r>
      <w:proofErr w:type="gramStart"/>
      <w:r w:rsidRPr="004B1C26">
        <w:t>Outra importante</w:t>
      </w:r>
      <w:proofErr w:type="gramEnd"/>
      <w:r w:rsidRPr="004B1C26">
        <w:t xml:space="preserve"> causa de </w:t>
      </w:r>
      <w:proofErr w:type="spellStart"/>
      <w:r w:rsidRPr="004B1C26">
        <w:t>oligoâmnio</w:t>
      </w:r>
      <w:proofErr w:type="spellEnd"/>
      <w:r w:rsidRPr="004B1C26">
        <w:t xml:space="preserve"> é o retardo de crescimento </w:t>
      </w:r>
      <w:proofErr w:type="spellStart"/>
      <w:r w:rsidRPr="004B1C26">
        <w:t>intra-uterino</w:t>
      </w:r>
      <w:proofErr w:type="spellEnd"/>
      <w:r w:rsidRPr="004B1C26">
        <w:t xml:space="preserve"> (RCIU), decorrente de alterações da perfusão renal fetal secundárias às alterações placentárias. </w:t>
      </w:r>
    </w:p>
    <w:p w14:paraId="6B9898A6" w14:textId="77777777" w:rsidR="00B96568" w:rsidRPr="004B1C26" w:rsidRDefault="00704688">
      <w:pPr>
        <w:ind w:firstLine="720"/>
        <w:jc w:val="both"/>
      </w:pPr>
      <w:r w:rsidRPr="004B1C26">
        <w:t xml:space="preserve">Contudo, a mais importante causa de </w:t>
      </w:r>
      <w:proofErr w:type="spellStart"/>
      <w:r w:rsidRPr="004B1C26">
        <w:t>oligoâmnio</w:t>
      </w:r>
      <w:proofErr w:type="spellEnd"/>
      <w:r w:rsidRPr="004B1C26">
        <w:t xml:space="preserve"> é representada pela rotura prem</w:t>
      </w:r>
      <w:r w:rsidRPr="004B1C26">
        <w:t xml:space="preserve">atura de membranas (RPM), responsável por cerca de um quarto de todos os casos de </w:t>
      </w:r>
      <w:proofErr w:type="spellStart"/>
      <w:r w:rsidRPr="004B1C26">
        <w:t>oligoâmnio</w:t>
      </w:r>
      <w:proofErr w:type="spellEnd"/>
      <w:r w:rsidRPr="004B1C26">
        <w:t xml:space="preserve">. Entretanto, em algumas situações, a etiologia não consegue ser bem esclarecida, </w:t>
      </w:r>
      <w:proofErr w:type="gramStart"/>
      <w:r w:rsidRPr="004B1C26">
        <w:t>sendo</w:t>
      </w:r>
      <w:proofErr w:type="gramEnd"/>
      <w:r w:rsidRPr="004B1C26">
        <w:t xml:space="preserve"> portanto, o </w:t>
      </w:r>
      <w:proofErr w:type="spellStart"/>
      <w:r w:rsidRPr="004B1C26">
        <w:t>oligoâmnio</w:t>
      </w:r>
      <w:proofErr w:type="spellEnd"/>
      <w:r w:rsidRPr="004B1C26">
        <w:t>, considerado idiopático. Associa-se a várias complica</w:t>
      </w:r>
      <w:r w:rsidRPr="004B1C26">
        <w:t xml:space="preserve">ções perinatais. Além da maior mortalidade perinatal, quanto mais precocemente ocorre, maior a possibilidade de deformidades esqueléticas fetais e hipoplasia pulmonar. Quanto maior a intensidade do </w:t>
      </w:r>
      <w:proofErr w:type="spellStart"/>
      <w:r w:rsidRPr="004B1C26">
        <w:t>oligoâmnio</w:t>
      </w:r>
      <w:proofErr w:type="spellEnd"/>
      <w:r w:rsidRPr="004B1C26">
        <w:t xml:space="preserve">, pior a evolução da gestação. O </w:t>
      </w:r>
      <w:proofErr w:type="spellStart"/>
      <w:r w:rsidRPr="004B1C26">
        <w:t>oligoâmnio</w:t>
      </w:r>
      <w:proofErr w:type="spellEnd"/>
      <w:r w:rsidRPr="004B1C26">
        <w:t xml:space="preserve"> asso</w:t>
      </w:r>
      <w:r w:rsidRPr="004B1C26">
        <w:t xml:space="preserve">cia-se a sofrimento fetal, asfixia neonatal e morte perinatal. Quando decorre de rotura prematura de membranas, associa-se, ainda, a infecção materna e perinatal. </w:t>
      </w:r>
    </w:p>
    <w:p w14:paraId="58250626" w14:textId="77777777" w:rsidR="00B96568" w:rsidRPr="004B1C26" w:rsidRDefault="00704688">
      <w:pPr>
        <w:ind w:firstLine="720"/>
        <w:jc w:val="both"/>
      </w:pPr>
      <w:r w:rsidRPr="004B1C26">
        <w:t>Com a redução do volume do líquido amniótico, há maior possibilidade de compressão do cordão</w:t>
      </w:r>
      <w:r w:rsidRPr="004B1C26">
        <w:t xml:space="preserve"> umbilical, com consequente desaceleração da frequência cardíaca fetal e o aparecimento de sinais de sofrimento fetal, com maior risco de morte </w:t>
      </w:r>
      <w:proofErr w:type="spellStart"/>
      <w:r w:rsidRPr="004B1C26">
        <w:t>intra-uterina</w:t>
      </w:r>
      <w:proofErr w:type="spellEnd"/>
      <w:r w:rsidRPr="004B1C26">
        <w:t>.</w:t>
      </w:r>
    </w:p>
    <w:p w14:paraId="1F69C4BC" w14:textId="77777777" w:rsidR="00B96568" w:rsidRPr="004B1C26" w:rsidRDefault="00B96568">
      <w:pPr>
        <w:jc w:val="both"/>
      </w:pPr>
    </w:p>
    <w:p w14:paraId="37AD2D79" w14:textId="77777777" w:rsidR="00B96568" w:rsidRPr="004B1C26" w:rsidRDefault="00704688">
      <w:pPr>
        <w:jc w:val="both"/>
        <w:rPr>
          <w:b/>
        </w:rPr>
      </w:pPr>
      <w:r w:rsidRPr="004B1C26">
        <w:rPr>
          <w:b/>
        </w:rPr>
        <w:t>Diagnóstico</w:t>
      </w:r>
    </w:p>
    <w:p w14:paraId="09B6583F" w14:textId="77777777" w:rsidR="00B96568" w:rsidRPr="004B1C26" w:rsidRDefault="00704688">
      <w:pPr>
        <w:ind w:firstLine="720"/>
        <w:jc w:val="both"/>
      </w:pPr>
      <w:r w:rsidRPr="004B1C26">
        <w:t>Tradicionalmente, o diagnóstico clínico é realizado pela medida da altura do fundo uterino menor que a esperada para a idade gestacional, associada à sensação de desconforto materno à movimentação fetal, facilidade de palpação de pequenas partes fetais e a</w:t>
      </w:r>
      <w:r w:rsidRPr="004B1C26">
        <w:t xml:space="preserve"> avaliação subjetiva do examinador experiente sobre a redução do líquido amniótico. </w:t>
      </w:r>
    </w:p>
    <w:p w14:paraId="336421D5" w14:textId="77777777" w:rsidR="00B96568" w:rsidRPr="004B1C26" w:rsidRDefault="00704688">
      <w:pPr>
        <w:ind w:firstLine="720"/>
        <w:jc w:val="both"/>
      </w:pPr>
      <w:r w:rsidRPr="004B1C26">
        <w:t xml:space="preserve">Mais recentemente, o diagnóstico tem sido quase sempre confirmado por exame </w:t>
      </w:r>
      <w:proofErr w:type="spellStart"/>
      <w:r w:rsidRPr="004B1C26">
        <w:t>ultra-sonográfico</w:t>
      </w:r>
      <w:proofErr w:type="spellEnd"/>
      <w:r w:rsidRPr="004B1C26">
        <w:t>, com o desenvolvimento de índices objetivos para a mensuração do volume do lí</w:t>
      </w:r>
      <w:r w:rsidRPr="004B1C26">
        <w:t xml:space="preserve">quido. </w:t>
      </w:r>
    </w:p>
    <w:p w14:paraId="2372C405" w14:textId="77777777" w:rsidR="00B96568" w:rsidRPr="004B1C26" w:rsidRDefault="00704688">
      <w:pPr>
        <w:ind w:firstLine="720"/>
        <w:jc w:val="both"/>
      </w:pPr>
      <w:r w:rsidRPr="004B1C26">
        <w:t>O índice de líquido amniótico (ILA), cujo valor varia de acordo com a idade gestacional, é estimado pela soma do diâmetro do maior bolsão de líquido medido em cada um dos quadrantes da projeção do útero gravídico sobre a superfície abdominal matern</w:t>
      </w:r>
      <w:r w:rsidRPr="004B1C26">
        <w:t>a.</w:t>
      </w:r>
    </w:p>
    <w:p w14:paraId="04D6ACEA" w14:textId="77777777" w:rsidR="00B96568" w:rsidRPr="004B1C26" w:rsidRDefault="00B96568">
      <w:pPr>
        <w:jc w:val="both"/>
      </w:pPr>
    </w:p>
    <w:p w14:paraId="3AB45038" w14:textId="77777777" w:rsidR="00B96568" w:rsidRPr="004B1C26" w:rsidRDefault="00704688">
      <w:pPr>
        <w:jc w:val="both"/>
        <w:rPr>
          <w:b/>
        </w:rPr>
      </w:pPr>
      <w:r w:rsidRPr="004B1C26">
        <w:rPr>
          <w:b/>
        </w:rPr>
        <w:t>Tratamento</w:t>
      </w:r>
    </w:p>
    <w:p w14:paraId="32764B90" w14:textId="77777777" w:rsidR="00B96568" w:rsidRPr="004B1C26" w:rsidRDefault="00704688">
      <w:pPr>
        <w:ind w:firstLine="720"/>
        <w:jc w:val="both"/>
      </w:pPr>
      <w:r w:rsidRPr="004B1C26">
        <w:t xml:space="preserve">O tratamento do </w:t>
      </w:r>
      <w:proofErr w:type="spellStart"/>
      <w:r w:rsidRPr="004B1C26">
        <w:t>oligoâmnio</w:t>
      </w:r>
      <w:proofErr w:type="spellEnd"/>
      <w:r w:rsidRPr="004B1C26">
        <w:t xml:space="preserve"> visa restaurar o volume de líquido amniótico e irá depender de sua etiologia. Quando for decorrente de anomalias renais fetais, só poderá ser tratado nas patologias obstrutivas, através da colocação de cateter de d</w:t>
      </w:r>
      <w:r w:rsidRPr="004B1C26">
        <w:t xml:space="preserve">erivação para a cavidade amniótica, procedimento reservado aos centros de referência em Medicina Fetal, para onde os casos devem ser encaminhados. </w:t>
      </w:r>
    </w:p>
    <w:p w14:paraId="7F3D9745" w14:textId="77777777" w:rsidR="00B96568" w:rsidRPr="004B1C26" w:rsidRDefault="00704688">
      <w:pPr>
        <w:ind w:firstLine="720"/>
        <w:jc w:val="both"/>
      </w:pPr>
      <w:r w:rsidRPr="004B1C26">
        <w:t>Nos casos de alterações renais com ausência de função (displasias renais), e na ausência de rins (agenesia),</w:t>
      </w:r>
      <w:r w:rsidRPr="004B1C26">
        <w:t xml:space="preserve"> não existe terapêutica. </w:t>
      </w:r>
      <w:proofErr w:type="gramStart"/>
      <w:r w:rsidRPr="004B1C26">
        <w:t>Nos caso</w:t>
      </w:r>
      <w:proofErr w:type="gramEnd"/>
      <w:r w:rsidRPr="004B1C26">
        <w:t xml:space="preserve"> de alteração da perfusão placentária (como na hipertensão arterial), medidas clínicas, como o repouso, podem ter alguma valia. Contudo, na maior parte da prematuridade, o tratamento vem sendo mais pesquisado. </w:t>
      </w:r>
    </w:p>
    <w:p w14:paraId="78E1289A" w14:textId="77777777" w:rsidR="00B96568" w:rsidRPr="004B1C26" w:rsidRDefault="00704688">
      <w:pPr>
        <w:ind w:firstLine="720"/>
        <w:jc w:val="both"/>
      </w:pPr>
      <w:r w:rsidRPr="004B1C26">
        <w:t>Os procedime</w:t>
      </w:r>
      <w:r w:rsidRPr="004B1C26">
        <w:t xml:space="preserve">ntos para este fim incluem a </w:t>
      </w:r>
      <w:proofErr w:type="spellStart"/>
      <w:r w:rsidRPr="004B1C26">
        <w:t>amnioinfusão</w:t>
      </w:r>
      <w:proofErr w:type="spellEnd"/>
      <w:r w:rsidRPr="004B1C26">
        <w:t xml:space="preserve"> e a </w:t>
      </w:r>
      <w:proofErr w:type="spellStart"/>
      <w:r w:rsidRPr="004B1C26">
        <w:t>hiperhidratação</w:t>
      </w:r>
      <w:proofErr w:type="spellEnd"/>
      <w:r w:rsidRPr="004B1C26">
        <w:t xml:space="preserve">: </w:t>
      </w:r>
    </w:p>
    <w:p w14:paraId="70DF8392" w14:textId="77777777" w:rsidR="00B96568" w:rsidRPr="004B1C26" w:rsidRDefault="00704688">
      <w:pPr>
        <w:ind w:firstLine="720"/>
        <w:jc w:val="both"/>
      </w:pPr>
      <w:r w:rsidRPr="004B1C26">
        <w:t xml:space="preserve">A </w:t>
      </w:r>
      <w:proofErr w:type="spellStart"/>
      <w:r w:rsidRPr="004B1C26">
        <w:t>amnioinfusão</w:t>
      </w:r>
      <w:proofErr w:type="spellEnd"/>
      <w:r w:rsidRPr="004B1C26">
        <w:t xml:space="preserve"> consiste na infusão de líquidos, principalmente solução salina, na cavidade amniótica. Embora ainda não utilizada sistematicamente no país, tem demonstrado </w:t>
      </w:r>
      <w:r w:rsidRPr="004B1C26">
        <w:lastRenderedPageBreak/>
        <w:t>ser uma técnica relat</w:t>
      </w:r>
      <w:r w:rsidRPr="004B1C26">
        <w:t xml:space="preserve">ivamente simples e eficaz. Sua utilização, entretanto, ainda não é recomendada rotineiramente, estando restrita aos Centros de Referência. </w:t>
      </w:r>
    </w:p>
    <w:p w14:paraId="49C759F8" w14:textId="77777777" w:rsidR="00B96568" w:rsidRPr="004B1C26" w:rsidRDefault="00704688">
      <w:pPr>
        <w:ind w:firstLine="720"/>
        <w:jc w:val="both"/>
      </w:pPr>
      <w:r w:rsidRPr="004B1C26">
        <w:t>A hidratação materna tem mostrado sua eficácia em aumentar o volume do líquido amniótico residual, desde que não haj</w:t>
      </w:r>
      <w:r w:rsidRPr="004B1C26">
        <w:t>a contraindicação para uma sobrecarga circulatória.</w:t>
      </w:r>
    </w:p>
    <w:p w14:paraId="7FD36884" w14:textId="77777777" w:rsidR="00B96568" w:rsidRPr="004B1C26" w:rsidRDefault="00B96568">
      <w:pPr>
        <w:jc w:val="both"/>
      </w:pPr>
    </w:p>
    <w:p w14:paraId="6C5D7F98" w14:textId="77777777" w:rsidR="00B96568" w:rsidRPr="004B1C26" w:rsidRDefault="00704688">
      <w:pPr>
        <w:jc w:val="both"/>
        <w:rPr>
          <w:b/>
        </w:rPr>
      </w:pPr>
      <w:r w:rsidRPr="004B1C26">
        <w:rPr>
          <w:b/>
        </w:rPr>
        <w:t>Cuidados de enfermagem</w:t>
      </w:r>
    </w:p>
    <w:p w14:paraId="59F4DCEF" w14:textId="77777777" w:rsidR="00B96568" w:rsidRPr="004B1C26" w:rsidRDefault="00704688">
      <w:pPr>
        <w:ind w:firstLine="720"/>
        <w:jc w:val="both"/>
      </w:pPr>
      <w:r w:rsidRPr="004B1C26">
        <w:t>A assistência de enfermagem durante a gestação é de suma importância no que diz respeito a possíveis intercorrências que possam surgir, visando o bem-estar da mãe e feto e um cuida</w:t>
      </w:r>
      <w:r w:rsidRPr="004B1C26">
        <w:t xml:space="preserve">do eficaz, no </w:t>
      </w:r>
      <w:proofErr w:type="spellStart"/>
      <w:r w:rsidRPr="004B1C26">
        <w:t>oligoâmnio</w:t>
      </w:r>
      <w:proofErr w:type="spellEnd"/>
      <w:r w:rsidRPr="004B1C26">
        <w:t xml:space="preserve"> os cuidados de enfermagem se baseiam em:</w:t>
      </w:r>
    </w:p>
    <w:p w14:paraId="21CC9A43" w14:textId="77777777" w:rsidR="00B96568" w:rsidRPr="004B1C26" w:rsidRDefault="00704688">
      <w:pPr>
        <w:numPr>
          <w:ilvl w:val="0"/>
          <w:numId w:val="5"/>
        </w:numPr>
        <w:jc w:val="both"/>
      </w:pPr>
      <w:r w:rsidRPr="004B1C26">
        <w:t>Orientação quanto ao repouso no leito;</w:t>
      </w:r>
    </w:p>
    <w:p w14:paraId="4146C339" w14:textId="77777777" w:rsidR="00B96568" w:rsidRPr="004B1C26" w:rsidRDefault="00704688">
      <w:pPr>
        <w:numPr>
          <w:ilvl w:val="0"/>
          <w:numId w:val="5"/>
        </w:numPr>
        <w:jc w:val="both"/>
      </w:pPr>
      <w:r w:rsidRPr="004B1C26">
        <w:t>Orientação quanto ao aumento da ingesta hídrica;</w:t>
      </w:r>
    </w:p>
    <w:p w14:paraId="52BC351A" w14:textId="77777777" w:rsidR="00B96568" w:rsidRPr="004B1C26" w:rsidRDefault="00704688">
      <w:pPr>
        <w:numPr>
          <w:ilvl w:val="0"/>
          <w:numId w:val="5"/>
        </w:numPr>
        <w:jc w:val="both"/>
      </w:pPr>
      <w:r w:rsidRPr="004B1C26">
        <w:t xml:space="preserve">Monitoração da </w:t>
      </w:r>
      <w:proofErr w:type="spellStart"/>
      <w:r w:rsidRPr="004B1C26">
        <w:t>freqüência</w:t>
      </w:r>
      <w:proofErr w:type="spellEnd"/>
      <w:r w:rsidRPr="004B1C26">
        <w:t xml:space="preserve"> cardíaca fetal;</w:t>
      </w:r>
    </w:p>
    <w:p w14:paraId="194E06A8" w14:textId="77777777" w:rsidR="00B96568" w:rsidRPr="004B1C26" w:rsidRDefault="00704688">
      <w:pPr>
        <w:numPr>
          <w:ilvl w:val="0"/>
          <w:numId w:val="5"/>
        </w:numPr>
        <w:jc w:val="both"/>
      </w:pPr>
      <w:r w:rsidRPr="004B1C26">
        <w:t>Observação dos movimentos fetais diariamente;</w:t>
      </w:r>
    </w:p>
    <w:p w14:paraId="61621732" w14:textId="77777777" w:rsidR="00B96568" w:rsidRPr="004B1C26" w:rsidRDefault="00704688">
      <w:pPr>
        <w:numPr>
          <w:ilvl w:val="0"/>
          <w:numId w:val="5"/>
        </w:numPr>
        <w:jc w:val="both"/>
      </w:pPr>
      <w:r w:rsidRPr="004B1C26">
        <w:t>Mensurar a tem</w:t>
      </w:r>
      <w:r w:rsidRPr="004B1C26">
        <w:t>peratura (a fim de se detectar uma possível infecção);</w:t>
      </w:r>
    </w:p>
    <w:p w14:paraId="0B20D3E6" w14:textId="77777777" w:rsidR="00B96568" w:rsidRPr="004B1C26" w:rsidRDefault="00704688">
      <w:pPr>
        <w:numPr>
          <w:ilvl w:val="0"/>
          <w:numId w:val="5"/>
        </w:numPr>
        <w:jc w:val="both"/>
      </w:pPr>
      <w:r w:rsidRPr="004B1C26">
        <w:t xml:space="preserve">Administração de medicação analgésica conforme prescrição médica, para alívio da </w:t>
      </w:r>
      <w:proofErr w:type="spellStart"/>
      <w:r w:rsidRPr="004B1C26">
        <w:t>cefaléia</w:t>
      </w:r>
      <w:proofErr w:type="spellEnd"/>
      <w:r w:rsidRPr="004B1C26">
        <w:t>;</w:t>
      </w:r>
    </w:p>
    <w:p w14:paraId="056DE644" w14:textId="77777777" w:rsidR="00B96568" w:rsidRPr="004B1C26" w:rsidRDefault="00704688">
      <w:pPr>
        <w:numPr>
          <w:ilvl w:val="0"/>
          <w:numId w:val="5"/>
        </w:numPr>
        <w:jc w:val="both"/>
      </w:pPr>
      <w:r w:rsidRPr="004B1C26">
        <w:t>Avaliação do Doppler (a fim de se verificar o índice do líquido amniótico – ILA).</w:t>
      </w:r>
    </w:p>
    <w:p w14:paraId="64276BA9" w14:textId="77777777" w:rsidR="00B96568" w:rsidRPr="004B1C26" w:rsidRDefault="00B96568">
      <w:pPr>
        <w:jc w:val="both"/>
      </w:pPr>
    </w:p>
    <w:p w14:paraId="575A0BA2" w14:textId="77777777" w:rsidR="00B96568" w:rsidRPr="004B1C26" w:rsidRDefault="00B96568">
      <w:pPr>
        <w:jc w:val="both"/>
      </w:pPr>
    </w:p>
    <w:p w14:paraId="347D2C81" w14:textId="77777777" w:rsidR="00B96568" w:rsidRPr="004B1C26" w:rsidRDefault="00B96568">
      <w:pPr>
        <w:jc w:val="both"/>
      </w:pPr>
    </w:p>
    <w:p w14:paraId="412124DC" w14:textId="77777777" w:rsidR="00B96568" w:rsidRPr="004B1C26" w:rsidRDefault="00B96568">
      <w:pPr>
        <w:jc w:val="both"/>
      </w:pPr>
    </w:p>
    <w:p w14:paraId="2F8FD727" w14:textId="77777777" w:rsidR="00B96568" w:rsidRPr="004B1C26" w:rsidRDefault="00B96568">
      <w:pPr>
        <w:jc w:val="both"/>
      </w:pPr>
    </w:p>
    <w:p w14:paraId="3C3DB4BB" w14:textId="77777777" w:rsidR="00B96568" w:rsidRPr="004B1C26" w:rsidRDefault="00B96568">
      <w:pPr>
        <w:jc w:val="both"/>
      </w:pPr>
    </w:p>
    <w:p w14:paraId="264B414D" w14:textId="77777777" w:rsidR="00B96568" w:rsidRPr="004B1C26" w:rsidRDefault="00B96568">
      <w:pPr>
        <w:jc w:val="both"/>
      </w:pPr>
    </w:p>
    <w:p w14:paraId="3014F8DF" w14:textId="77777777" w:rsidR="00B96568" w:rsidRPr="004B1C26" w:rsidRDefault="00B96568">
      <w:pPr>
        <w:jc w:val="both"/>
      </w:pPr>
    </w:p>
    <w:p w14:paraId="2F9C4AF2" w14:textId="77777777" w:rsidR="00B96568" w:rsidRPr="004B1C26" w:rsidRDefault="00B96568">
      <w:pPr>
        <w:jc w:val="both"/>
      </w:pPr>
    </w:p>
    <w:p w14:paraId="19F3E7C7" w14:textId="77777777" w:rsidR="00B96568" w:rsidRPr="004B1C26" w:rsidRDefault="00B96568">
      <w:pPr>
        <w:jc w:val="both"/>
      </w:pPr>
    </w:p>
    <w:p w14:paraId="3D0F8A2B" w14:textId="77777777" w:rsidR="00B96568" w:rsidRPr="004B1C26" w:rsidRDefault="00B96568">
      <w:pPr>
        <w:jc w:val="both"/>
      </w:pPr>
    </w:p>
    <w:p w14:paraId="18347B66" w14:textId="77777777" w:rsidR="00B96568" w:rsidRPr="004B1C26" w:rsidRDefault="00B96568">
      <w:pPr>
        <w:jc w:val="both"/>
      </w:pPr>
    </w:p>
    <w:p w14:paraId="306EC17C" w14:textId="77777777" w:rsidR="00B96568" w:rsidRPr="004B1C26" w:rsidRDefault="00B96568">
      <w:pPr>
        <w:jc w:val="both"/>
      </w:pPr>
    </w:p>
    <w:p w14:paraId="24018C30" w14:textId="77777777" w:rsidR="00B96568" w:rsidRPr="004B1C26" w:rsidRDefault="00B96568">
      <w:pPr>
        <w:jc w:val="both"/>
      </w:pPr>
    </w:p>
    <w:p w14:paraId="6A6BD49E" w14:textId="77777777" w:rsidR="00B96568" w:rsidRPr="004B1C26" w:rsidRDefault="00B96568">
      <w:pPr>
        <w:jc w:val="both"/>
      </w:pPr>
    </w:p>
    <w:p w14:paraId="45C8A0AB" w14:textId="77777777" w:rsidR="00B96568" w:rsidRPr="004B1C26" w:rsidRDefault="00B96568">
      <w:pPr>
        <w:jc w:val="both"/>
      </w:pPr>
    </w:p>
    <w:p w14:paraId="3CC88FD8" w14:textId="77777777" w:rsidR="00B96568" w:rsidRPr="004B1C26" w:rsidRDefault="00B96568">
      <w:pPr>
        <w:jc w:val="both"/>
      </w:pPr>
    </w:p>
    <w:p w14:paraId="7543357F" w14:textId="77777777" w:rsidR="00B96568" w:rsidRPr="004B1C26" w:rsidRDefault="00B96568">
      <w:pPr>
        <w:jc w:val="both"/>
      </w:pPr>
    </w:p>
    <w:p w14:paraId="2E6835C9" w14:textId="77777777" w:rsidR="00B96568" w:rsidRPr="004B1C26" w:rsidRDefault="00B96568">
      <w:pPr>
        <w:jc w:val="both"/>
      </w:pPr>
    </w:p>
    <w:p w14:paraId="6EE4222E" w14:textId="77777777" w:rsidR="00B96568" w:rsidRPr="004B1C26" w:rsidRDefault="00B96568">
      <w:pPr>
        <w:jc w:val="both"/>
      </w:pPr>
    </w:p>
    <w:p w14:paraId="41002776" w14:textId="77777777" w:rsidR="00B96568" w:rsidRPr="004B1C26" w:rsidRDefault="00B96568">
      <w:pPr>
        <w:jc w:val="both"/>
      </w:pPr>
    </w:p>
    <w:p w14:paraId="3DF6B14F" w14:textId="77777777" w:rsidR="00B96568" w:rsidRPr="004B1C26" w:rsidRDefault="00B96568">
      <w:pPr>
        <w:jc w:val="both"/>
      </w:pPr>
    </w:p>
    <w:p w14:paraId="3BFCFC91" w14:textId="77777777" w:rsidR="00B96568" w:rsidRPr="004B1C26" w:rsidRDefault="00B96568">
      <w:pPr>
        <w:jc w:val="both"/>
      </w:pPr>
    </w:p>
    <w:p w14:paraId="73720A7C" w14:textId="77777777" w:rsidR="00B96568" w:rsidRPr="004B1C26" w:rsidRDefault="00B96568">
      <w:pPr>
        <w:jc w:val="both"/>
      </w:pPr>
    </w:p>
    <w:p w14:paraId="79091FA5" w14:textId="77777777" w:rsidR="00B96568" w:rsidRPr="004B1C26" w:rsidRDefault="00B96568">
      <w:pPr>
        <w:jc w:val="both"/>
      </w:pPr>
    </w:p>
    <w:p w14:paraId="6E0FECA8" w14:textId="77777777" w:rsidR="00B96568" w:rsidRPr="004B1C26" w:rsidRDefault="00B96568">
      <w:pPr>
        <w:jc w:val="both"/>
      </w:pPr>
    </w:p>
    <w:p w14:paraId="73F6E2A3" w14:textId="77777777" w:rsidR="00B96568" w:rsidRPr="004B1C26" w:rsidRDefault="00B96568">
      <w:pPr>
        <w:jc w:val="both"/>
      </w:pPr>
    </w:p>
    <w:p w14:paraId="61617FEC" w14:textId="77777777" w:rsidR="00B96568" w:rsidRPr="004B1C26" w:rsidRDefault="00B96568">
      <w:pPr>
        <w:jc w:val="both"/>
      </w:pPr>
    </w:p>
    <w:p w14:paraId="7475728C" w14:textId="77777777" w:rsidR="00B96568" w:rsidRPr="004B1C26" w:rsidRDefault="00B96568">
      <w:pPr>
        <w:jc w:val="both"/>
      </w:pPr>
    </w:p>
    <w:p w14:paraId="62093279" w14:textId="77777777" w:rsidR="00B96568" w:rsidRPr="004B1C26" w:rsidRDefault="00704688">
      <w:pPr>
        <w:rPr>
          <w:b/>
        </w:rPr>
      </w:pPr>
      <w:r w:rsidRPr="004B1C26">
        <w:rPr>
          <w:b/>
        </w:rPr>
        <w:t>ANEXO 1</w:t>
      </w:r>
    </w:p>
    <w:p w14:paraId="15E24618" w14:textId="77777777" w:rsidR="00B96568" w:rsidRPr="004B1C26" w:rsidRDefault="00B96568">
      <w:pPr>
        <w:rPr>
          <w:b/>
        </w:rPr>
      </w:pPr>
    </w:p>
    <w:p w14:paraId="24A7BD0B" w14:textId="77777777" w:rsidR="00B96568" w:rsidRPr="004B1C26" w:rsidRDefault="00704688">
      <w:pPr>
        <w:jc w:val="center"/>
        <w:rPr>
          <w:b/>
        </w:rPr>
      </w:pPr>
      <w:r w:rsidRPr="004B1C26">
        <w:rPr>
          <w:b/>
        </w:rPr>
        <w:t>FLUXOGRAMA - O QUE FAZER NOS QUADROS DE ALTERAÇÕES DO LÍQUIDO AMNIÓTICO</w:t>
      </w:r>
    </w:p>
    <w:p w14:paraId="520C1CEC" w14:textId="77777777" w:rsidR="00B96568" w:rsidRPr="004B1C26" w:rsidRDefault="00704688">
      <w:pPr>
        <w:jc w:val="center"/>
      </w:pPr>
      <w:r w:rsidRPr="004B1C26">
        <w:rPr>
          <w:noProof/>
        </w:rPr>
        <w:drawing>
          <wp:inline distT="114300" distB="114300" distL="114300" distR="114300" wp14:anchorId="4C1DB357" wp14:editId="335A64B1">
            <wp:extent cx="4800600" cy="7175500"/>
            <wp:effectExtent l="0" t="0" r="0" b="63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8139" t="8278" r="8637" b="10359"/>
                    <a:stretch>
                      <a:fillRect/>
                    </a:stretch>
                  </pic:blipFill>
                  <pic:spPr>
                    <a:xfrm>
                      <a:off x="0" y="0"/>
                      <a:ext cx="4801012" cy="7176116"/>
                    </a:xfrm>
                    <a:prstGeom prst="rect">
                      <a:avLst/>
                    </a:prstGeom>
                    <a:ln/>
                  </pic:spPr>
                </pic:pic>
              </a:graphicData>
            </a:graphic>
          </wp:inline>
        </w:drawing>
      </w:r>
    </w:p>
    <w:p w14:paraId="35BE5FFA" w14:textId="77777777" w:rsidR="00B96568" w:rsidRPr="004B1C26" w:rsidRDefault="00704688">
      <w:pPr>
        <w:jc w:val="center"/>
        <w:rPr>
          <w:b/>
        </w:rPr>
      </w:pPr>
      <w:r w:rsidRPr="004B1C26">
        <w:t>Fonte: Ministério da Saúde, 2016.</w:t>
      </w:r>
    </w:p>
    <w:p w14:paraId="6374D648" w14:textId="77777777" w:rsidR="00B96568" w:rsidRPr="004B1C26" w:rsidRDefault="00704688">
      <w:pPr>
        <w:jc w:val="both"/>
      </w:pPr>
      <w:r w:rsidRPr="004B1C26">
        <w:rPr>
          <w:b/>
        </w:rPr>
        <w:lastRenderedPageBreak/>
        <w:t>REFERÊNCIAS</w:t>
      </w:r>
    </w:p>
    <w:p w14:paraId="144D678B" w14:textId="77777777" w:rsidR="00B96568" w:rsidRPr="004B1C26" w:rsidRDefault="00B96568">
      <w:pPr>
        <w:spacing w:line="360" w:lineRule="auto"/>
        <w:jc w:val="both"/>
      </w:pPr>
    </w:p>
    <w:p w14:paraId="7889FBBC" w14:textId="77777777" w:rsidR="00B96568" w:rsidRPr="004B1C26" w:rsidRDefault="00704688">
      <w:pPr>
        <w:spacing w:line="360" w:lineRule="auto"/>
        <w:jc w:val="both"/>
      </w:pPr>
      <w:r w:rsidRPr="004B1C26">
        <w:t xml:space="preserve">AQUINO, M.A.; GRIJÓ, </w:t>
      </w:r>
      <w:proofErr w:type="gramStart"/>
      <w:r w:rsidRPr="004B1C26">
        <w:t>M..</w:t>
      </w:r>
      <w:proofErr w:type="gramEnd"/>
      <w:r w:rsidRPr="004B1C26">
        <w:t xml:space="preserve"> </w:t>
      </w:r>
      <w:r w:rsidRPr="004B1C26">
        <w:rPr>
          <w:b/>
        </w:rPr>
        <w:t>Alterações do Volume do Líquido Amniótico</w:t>
      </w:r>
      <w:r w:rsidRPr="004B1C26">
        <w:t>. EBSERH. Universidade Federal da Bahia. Maternidade Climério de Oliveira. 2016.</w:t>
      </w:r>
    </w:p>
    <w:p w14:paraId="608B5CFF" w14:textId="77777777" w:rsidR="00B96568" w:rsidRPr="004B1C26" w:rsidRDefault="00704688">
      <w:pPr>
        <w:spacing w:line="360" w:lineRule="auto"/>
        <w:jc w:val="both"/>
      </w:pPr>
      <w:r w:rsidRPr="004B1C26">
        <w:t xml:space="preserve">Brasil. Ministério da Saúde. </w:t>
      </w:r>
      <w:r w:rsidRPr="004B1C26">
        <w:rPr>
          <w:b/>
        </w:rPr>
        <w:t xml:space="preserve">Protocolos da Atenção </w:t>
      </w:r>
      <w:proofErr w:type="gramStart"/>
      <w:r w:rsidRPr="004B1C26">
        <w:rPr>
          <w:b/>
        </w:rPr>
        <w:t>Básica :</w:t>
      </w:r>
      <w:proofErr w:type="gramEnd"/>
      <w:r w:rsidRPr="004B1C26">
        <w:rPr>
          <w:b/>
        </w:rPr>
        <w:t xml:space="preserve"> Saúde das Mulheres</w:t>
      </w:r>
      <w:r w:rsidRPr="004B1C26">
        <w:t xml:space="preserve">. Ministério da Saúde, Instituto Sírio-Libanês de Ensino e Pesquisa – </w:t>
      </w:r>
      <w:proofErr w:type="gramStart"/>
      <w:r w:rsidRPr="004B1C26">
        <w:t>Brasília :</w:t>
      </w:r>
      <w:proofErr w:type="gramEnd"/>
      <w:r w:rsidRPr="004B1C26">
        <w:t xml:space="preserve"> Ministério da Sa</w:t>
      </w:r>
      <w:r w:rsidRPr="004B1C26">
        <w:t>úde, 2016. 230 p</w:t>
      </w:r>
    </w:p>
    <w:p w14:paraId="5D7B8CA9" w14:textId="77777777" w:rsidR="00B96568" w:rsidRPr="004B1C26" w:rsidRDefault="00704688">
      <w:pPr>
        <w:spacing w:line="360" w:lineRule="auto"/>
        <w:jc w:val="both"/>
      </w:pPr>
      <w:bookmarkStart w:id="0" w:name="_Hlk54774073"/>
      <w:r w:rsidRPr="004B1C26">
        <w:t xml:space="preserve">Brasil. Ministério da Saúde. Secretaria de Atenção à Saúde. Departamento de Ações Programáticas Estratégicas. </w:t>
      </w:r>
      <w:r w:rsidRPr="004B1C26">
        <w:rPr>
          <w:b/>
        </w:rPr>
        <w:t>Gestação de alto risco: manual técnico</w:t>
      </w:r>
      <w:r w:rsidRPr="004B1C26">
        <w:t>. Ministério da Saúde, Secretaria de Atenção à Saúde, Departamento de Ações Programáticas E</w:t>
      </w:r>
      <w:r w:rsidRPr="004B1C26">
        <w:t xml:space="preserve">stratégicas. – 5. ed. – </w:t>
      </w:r>
      <w:proofErr w:type="gramStart"/>
      <w:r w:rsidRPr="004B1C26">
        <w:t>Brasília :</w:t>
      </w:r>
      <w:proofErr w:type="gramEnd"/>
      <w:r w:rsidRPr="004B1C26">
        <w:t xml:space="preserve"> Editora do Ministério da Saúde, 2012. 302 p</w:t>
      </w:r>
    </w:p>
    <w:p w14:paraId="67D00A0E" w14:textId="77777777" w:rsidR="00B96568" w:rsidRPr="004B1C26" w:rsidRDefault="00704688">
      <w:pPr>
        <w:spacing w:line="360" w:lineRule="auto"/>
        <w:jc w:val="both"/>
      </w:pPr>
      <w:r w:rsidRPr="004B1C26">
        <w:t xml:space="preserve">Brasil. Ministério da Saúde. Secretaria de Atenção à Saúde. Departamento de Atenção Básica. </w:t>
      </w:r>
      <w:r w:rsidRPr="004B1C26">
        <w:rPr>
          <w:b/>
        </w:rPr>
        <w:t>Atenção ao pré-natal de baixo risco</w:t>
      </w:r>
      <w:r w:rsidRPr="004B1C26">
        <w:t xml:space="preserve"> / Ministério da Saúde. Secretaria de Atenção à Sa</w:t>
      </w:r>
      <w:r w:rsidRPr="004B1C26">
        <w:t xml:space="preserve">úde. Departamento de Atenção Básica. – </w:t>
      </w:r>
      <w:proofErr w:type="gramStart"/>
      <w:r w:rsidRPr="004B1C26">
        <w:t>Brasília :</w:t>
      </w:r>
      <w:proofErr w:type="gramEnd"/>
      <w:r w:rsidRPr="004B1C26">
        <w:t xml:space="preserve"> Editora do Ministério da Saúde, 2012. 318 p.: il. – (Série A. Normas e Manuais Técnicos) (Cadernos de Atenção Básica, n° 32)</w:t>
      </w:r>
    </w:p>
    <w:bookmarkEnd w:id="0"/>
    <w:p w14:paraId="331EB30C" w14:textId="77777777" w:rsidR="00B96568" w:rsidRPr="004B1C26" w:rsidRDefault="00704688">
      <w:pPr>
        <w:spacing w:line="360" w:lineRule="auto"/>
        <w:jc w:val="both"/>
      </w:pPr>
      <w:r w:rsidRPr="004B1C26">
        <w:t xml:space="preserve">NOMURA, R.M.Y.; FRANCISCO, R.P.V.; MAGANHA, C.A.; MIYADAHIRA, S.; </w:t>
      </w:r>
      <w:proofErr w:type="gramStart"/>
      <w:r w:rsidRPr="004B1C26">
        <w:t>NETO,  J.D.B.</w:t>
      </w:r>
      <w:proofErr w:type="gramEnd"/>
      <w:r w:rsidRPr="004B1C26">
        <w:t xml:space="preserve">; </w:t>
      </w:r>
      <w:r w:rsidRPr="004B1C26">
        <w:t xml:space="preserve">ZUGAIB, M.. </w:t>
      </w:r>
      <w:r w:rsidRPr="004B1C26">
        <w:rPr>
          <w:b/>
        </w:rPr>
        <w:t xml:space="preserve">Vitalidade Fetal em Gestações Complicadas com Diabete Melito </w:t>
      </w:r>
      <w:proofErr w:type="spellStart"/>
      <w:r w:rsidRPr="004B1C26">
        <w:rPr>
          <w:b/>
        </w:rPr>
        <w:t>Pré</w:t>
      </w:r>
      <w:proofErr w:type="spellEnd"/>
      <w:r w:rsidRPr="004B1C26">
        <w:rPr>
          <w:b/>
        </w:rPr>
        <w:t>-Gestacional: Um Estudo Longitudinal</w:t>
      </w:r>
      <w:r w:rsidRPr="004B1C26">
        <w:t xml:space="preserve">.  Rev. Bras. </w:t>
      </w:r>
      <w:proofErr w:type="spellStart"/>
      <w:r w:rsidRPr="004B1C26">
        <w:t>Ginicol</w:t>
      </w:r>
      <w:proofErr w:type="spellEnd"/>
      <w:r w:rsidRPr="004B1C26">
        <w:t>. Obstet., v. 24, n. 2, pág. 113-120, 2002. Disponível em: &lt;</w:t>
      </w:r>
      <w:hyperlink r:id="rId10">
        <w:r w:rsidRPr="004B1C26">
          <w:rPr>
            <w:u w:val="single"/>
          </w:rPr>
          <w:t>https://www.</w:t>
        </w:r>
        <w:r w:rsidRPr="004B1C26">
          <w:rPr>
            <w:u w:val="single"/>
          </w:rPr>
          <w:t>researchgate.net/publication/26353715_Vitalidade_Fetal_em_Gestacoes_Complicadas_com_Diabete_Melito_Pre-Gestacional_Um_Estudo_Longitudinal/fulltext/0e60532bf0c46d4f0aafd912/Vitalidade-Fetal-em-Gestacoes-Complicadas-com-Diabete-Melito-Pre-Gestacional-Um-Estu</w:t>
        </w:r>
        <w:r w:rsidRPr="004B1C26">
          <w:rPr>
            <w:u w:val="single"/>
          </w:rPr>
          <w:t>do-Longitudinal.pdf</w:t>
        </w:r>
      </w:hyperlink>
      <w:r w:rsidRPr="004B1C26">
        <w:t xml:space="preserve">&gt; </w:t>
      </w:r>
    </w:p>
    <w:p w14:paraId="3BC7A5C8" w14:textId="77777777" w:rsidR="00B96568" w:rsidRPr="004B1C26" w:rsidRDefault="00704688">
      <w:pPr>
        <w:spacing w:line="360" w:lineRule="auto"/>
        <w:jc w:val="both"/>
      </w:pPr>
      <w:r w:rsidRPr="004B1C26">
        <w:t xml:space="preserve">OLIVEIRA, </w:t>
      </w:r>
      <w:proofErr w:type="gramStart"/>
      <w:r w:rsidRPr="004B1C26">
        <w:t>R.N.P.C.;SAMPAIO</w:t>
      </w:r>
      <w:proofErr w:type="gramEnd"/>
      <w:r w:rsidRPr="004B1C26">
        <w:t xml:space="preserve">, L.L.A.; PEREIRA, P.C.M. </w:t>
      </w:r>
      <w:proofErr w:type="spellStart"/>
      <w:r w:rsidRPr="004B1C26">
        <w:rPr>
          <w:b/>
        </w:rPr>
        <w:t>Amniorrexe</w:t>
      </w:r>
      <w:proofErr w:type="spellEnd"/>
      <w:r w:rsidRPr="004B1C26">
        <w:rPr>
          <w:b/>
        </w:rPr>
        <w:t xml:space="preserve"> Prematura</w:t>
      </w:r>
      <w:r w:rsidRPr="004B1C26">
        <w:t xml:space="preserve"> .EBSERH. Universidade Federal da Bahia. Maternidade Climério de Oliveira. 2017. </w:t>
      </w:r>
    </w:p>
    <w:p w14:paraId="752FBC00" w14:textId="77777777" w:rsidR="00B96568" w:rsidRPr="004B1C26" w:rsidRDefault="00704688">
      <w:pPr>
        <w:spacing w:line="360" w:lineRule="auto"/>
        <w:jc w:val="both"/>
      </w:pPr>
      <w:r w:rsidRPr="004B1C26">
        <w:t xml:space="preserve">RIVERA Z, René et al. </w:t>
      </w:r>
      <w:r w:rsidRPr="004B1C26">
        <w:rPr>
          <w:b/>
        </w:rPr>
        <w:t>PATOFISIOLOGIA DA RUPTURA PREMATURA DAS MEMBRANAS OVULARES</w:t>
      </w:r>
      <w:r w:rsidRPr="004B1C26">
        <w:rPr>
          <w:b/>
        </w:rPr>
        <w:t xml:space="preserve"> NA GRAVIDEZ PREMATURA</w:t>
      </w:r>
      <w:r w:rsidRPr="004B1C26">
        <w:t xml:space="preserve">. Rev. chil. obstet. </w:t>
      </w:r>
      <w:proofErr w:type="gramStart"/>
      <w:r w:rsidRPr="004B1C26">
        <w:t>ginecol. ,</w:t>
      </w:r>
      <w:proofErr w:type="gramEnd"/>
      <w:r w:rsidRPr="004B1C26">
        <w:t xml:space="preserve"> Santiago, v. 69, n. 3, pág. 249-255, 2004. Disponível em &lt;</w:t>
      </w:r>
      <w:hyperlink r:id="rId11">
        <w:r w:rsidRPr="004B1C26">
          <w:rPr>
            <w:u w:val="single"/>
          </w:rPr>
          <w:t>https://scielo.conicyt.cl/</w:t>
        </w:r>
        <w:r w:rsidRPr="004B1C26">
          <w:rPr>
            <w:u w:val="single"/>
          </w:rPr>
          <w:t>scielo.php?script=sci_arttext&amp;pid=S0717-75262004000300013&amp;lng=es&amp;nrm=iso</w:t>
        </w:r>
      </w:hyperlink>
      <w:r w:rsidRPr="004B1C26">
        <w:t>&gt;.</w:t>
      </w:r>
    </w:p>
    <w:p w14:paraId="434C3DBE" w14:textId="77777777" w:rsidR="00B96568" w:rsidRPr="004B1C26" w:rsidRDefault="00B96568">
      <w:pPr>
        <w:spacing w:line="360" w:lineRule="auto"/>
        <w:jc w:val="both"/>
      </w:pPr>
    </w:p>
    <w:p w14:paraId="5EE971AC" w14:textId="77777777" w:rsidR="00B96568" w:rsidRPr="004B1C26" w:rsidRDefault="00B96568">
      <w:pPr>
        <w:spacing w:line="360" w:lineRule="auto"/>
        <w:jc w:val="both"/>
      </w:pPr>
    </w:p>
    <w:sectPr w:rsidR="00B96568" w:rsidRPr="004B1C26">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77704" w14:textId="77777777" w:rsidR="00704688" w:rsidRDefault="00704688" w:rsidP="004B1C26">
      <w:pPr>
        <w:spacing w:line="240" w:lineRule="auto"/>
      </w:pPr>
      <w:r>
        <w:separator/>
      </w:r>
    </w:p>
  </w:endnote>
  <w:endnote w:type="continuationSeparator" w:id="0">
    <w:p w14:paraId="1AB18628" w14:textId="77777777" w:rsidR="00704688" w:rsidRDefault="00704688" w:rsidP="004B1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E9F52" w14:textId="77777777" w:rsidR="00704688" w:rsidRDefault="00704688" w:rsidP="004B1C26">
      <w:pPr>
        <w:spacing w:line="240" w:lineRule="auto"/>
      </w:pPr>
      <w:r>
        <w:separator/>
      </w:r>
    </w:p>
  </w:footnote>
  <w:footnote w:type="continuationSeparator" w:id="0">
    <w:p w14:paraId="6C639C09" w14:textId="77777777" w:rsidR="00704688" w:rsidRDefault="00704688" w:rsidP="004B1C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F89BB" w14:textId="6AD23F7A" w:rsidR="004B1C26" w:rsidRPr="004B1C26" w:rsidRDefault="004B1C26" w:rsidP="004B1C26">
    <w:pPr>
      <w:pStyle w:val="Cabealho"/>
      <w:rPr>
        <w:sz w:val="20"/>
        <w:szCs w:val="20"/>
      </w:rPr>
    </w:pPr>
    <w:r w:rsidRPr="00230EE8">
      <w:rPr>
        <w:noProof/>
        <w:szCs w:val="20"/>
      </w:rPr>
      <w:drawing>
        <wp:anchor distT="0" distB="0" distL="114300" distR="114300" simplePos="0" relativeHeight="251659264" behindDoc="0" locked="0" layoutInCell="1" allowOverlap="1" wp14:anchorId="147E6B14" wp14:editId="580A4CB5">
          <wp:simplePos x="0" y="0"/>
          <wp:positionH relativeFrom="margin">
            <wp:posOffset>-387985</wp:posOffset>
          </wp:positionH>
          <wp:positionV relativeFrom="margin">
            <wp:posOffset>-1032510</wp:posOffset>
          </wp:positionV>
          <wp:extent cx="895350" cy="828040"/>
          <wp:effectExtent l="0" t="0" r="0" b="0"/>
          <wp:wrapSquare wrapText="bothSides"/>
          <wp:docPr id="5" name="Imagem 5" descr="Descrição: Descrição: Logo_E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descr="Descrição: Descrição: Logo_EE">
                    <a:extLst>
                      <a:ext uri="{FF2B5EF4-FFF2-40B4-BE49-F238E27FC236}">
                        <a16:creationId xmlns:a16="http://schemas.microsoft.com/office/drawing/2014/main" id="{00000000-0008-0000-0000-000002000000}"/>
                      </a:ext>
                    </a:extLst>
                  </pic:cNvPr>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82804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4B1C26">
      <w:rPr>
        <w:sz w:val="20"/>
        <w:szCs w:val="20"/>
      </w:rPr>
      <w:t>UNIVERSIDADE DE SÃO PAULO</w:t>
    </w:r>
  </w:p>
  <w:p w14:paraId="118394AB" w14:textId="4AF31066" w:rsidR="004B1C26" w:rsidRPr="004B1C26" w:rsidRDefault="004B1C26" w:rsidP="004B1C26">
    <w:pPr>
      <w:pStyle w:val="Cabealho"/>
      <w:rPr>
        <w:sz w:val="20"/>
        <w:szCs w:val="20"/>
      </w:rPr>
    </w:pPr>
    <w:r w:rsidRPr="004B1C26">
      <w:rPr>
        <w:sz w:val="20"/>
        <w:szCs w:val="20"/>
      </w:rPr>
      <w:t>ESCOLA DE ENFERMAGEM</w:t>
    </w:r>
  </w:p>
  <w:p w14:paraId="7FEB0D67" w14:textId="77777777" w:rsidR="004B1C26" w:rsidRPr="004B1C26" w:rsidRDefault="004B1C26" w:rsidP="004B1C26">
    <w:pPr>
      <w:pStyle w:val="Cabealho"/>
      <w:rPr>
        <w:sz w:val="20"/>
        <w:szCs w:val="20"/>
      </w:rPr>
    </w:pPr>
    <w:r w:rsidRPr="004B1C26">
      <w:rPr>
        <w:sz w:val="20"/>
        <w:szCs w:val="20"/>
      </w:rPr>
      <w:t>Departamento de Enfermagem Materno-Infantil e Psiquiátrica (ENP)</w:t>
    </w:r>
  </w:p>
  <w:p w14:paraId="776E2BD7" w14:textId="77777777" w:rsidR="004B1C26" w:rsidRPr="004B1C26" w:rsidRDefault="004B1C26" w:rsidP="004B1C26">
    <w:pPr>
      <w:pStyle w:val="Cabealho"/>
      <w:rPr>
        <w:sz w:val="20"/>
        <w:szCs w:val="20"/>
      </w:rPr>
    </w:pPr>
    <w:r w:rsidRPr="004B1C26">
      <w:rPr>
        <w:sz w:val="20"/>
        <w:szCs w:val="20"/>
      </w:rPr>
      <w:t xml:space="preserve">Disciplina: ENP 375 – Enfermagem na Saúde da Mulher, na Saúde Materna e Neonatal </w:t>
    </w:r>
  </w:p>
  <w:p w14:paraId="24584425" w14:textId="564ED0E5" w:rsidR="004B1C26" w:rsidRDefault="004B1C26">
    <w:pPr>
      <w:pStyle w:val="Cabealho"/>
    </w:pPr>
  </w:p>
  <w:p w14:paraId="6039C096" w14:textId="77777777" w:rsidR="004B1C26" w:rsidRDefault="004B1C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D77D2"/>
    <w:multiLevelType w:val="multilevel"/>
    <w:tmpl w:val="1D465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13C5F5A"/>
    <w:multiLevelType w:val="multilevel"/>
    <w:tmpl w:val="8C8C76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A278B0"/>
    <w:multiLevelType w:val="multilevel"/>
    <w:tmpl w:val="A546E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0005F7"/>
    <w:multiLevelType w:val="multilevel"/>
    <w:tmpl w:val="12546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03128E"/>
    <w:multiLevelType w:val="multilevel"/>
    <w:tmpl w:val="1F0EA2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6330A4B"/>
    <w:multiLevelType w:val="multilevel"/>
    <w:tmpl w:val="11AEB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A71FB3"/>
    <w:multiLevelType w:val="multilevel"/>
    <w:tmpl w:val="91087D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7B50AEB"/>
    <w:multiLevelType w:val="multilevel"/>
    <w:tmpl w:val="274E65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28E0A9C"/>
    <w:multiLevelType w:val="multilevel"/>
    <w:tmpl w:val="88EA1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C54857"/>
    <w:multiLevelType w:val="multilevel"/>
    <w:tmpl w:val="D1BEE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7"/>
  </w:num>
  <w:num w:numId="5">
    <w:abstractNumId w:val="9"/>
  </w:num>
  <w:num w:numId="6">
    <w:abstractNumId w:val="8"/>
  </w:num>
  <w:num w:numId="7">
    <w:abstractNumId w:val="5"/>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68"/>
    <w:rsid w:val="004B1C26"/>
    <w:rsid w:val="00704688"/>
    <w:rsid w:val="00B965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9BD2"/>
  <w15:docId w15:val="{BDFC5266-55C3-433E-893A-B7E57BC5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4B1C26"/>
    <w:pPr>
      <w:tabs>
        <w:tab w:val="center" w:pos="4252"/>
        <w:tab w:val="right" w:pos="8504"/>
      </w:tabs>
      <w:spacing w:line="240" w:lineRule="auto"/>
    </w:pPr>
  </w:style>
  <w:style w:type="character" w:customStyle="1" w:styleId="CabealhoChar">
    <w:name w:val="Cabeçalho Char"/>
    <w:basedOn w:val="Fontepargpadro"/>
    <w:link w:val="Cabealho"/>
    <w:uiPriority w:val="99"/>
    <w:rsid w:val="004B1C26"/>
  </w:style>
  <w:style w:type="paragraph" w:styleId="Rodap">
    <w:name w:val="footer"/>
    <w:basedOn w:val="Normal"/>
    <w:link w:val="RodapChar"/>
    <w:uiPriority w:val="99"/>
    <w:unhideWhenUsed/>
    <w:rsid w:val="004B1C26"/>
    <w:pPr>
      <w:tabs>
        <w:tab w:val="center" w:pos="4252"/>
        <w:tab w:val="right" w:pos="8504"/>
      </w:tabs>
      <w:spacing w:line="240" w:lineRule="auto"/>
    </w:pPr>
  </w:style>
  <w:style w:type="character" w:customStyle="1" w:styleId="RodapChar">
    <w:name w:val="Rodapé Char"/>
    <w:basedOn w:val="Fontepargpadro"/>
    <w:link w:val="Rodap"/>
    <w:uiPriority w:val="99"/>
    <w:rsid w:val="004B1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scielo.mec.pt/scielo.php?script=sci_arttext&amp;pid=S1646-5830201700040000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elo.conicyt.cl/scielo.php?script=sci_arttext&amp;pid=S0717-75262004000300013&amp;lng=es&amp;nrm=iso" TargetMode="External"/><Relationship Id="rId5" Type="http://schemas.openxmlformats.org/officeDocument/2006/relationships/footnotes" Target="footnotes.xml"/><Relationship Id="rId10" Type="http://schemas.openxmlformats.org/officeDocument/2006/relationships/hyperlink" Target="https://www.researchgate.net/publication/26353715_Vitalidade_Fetal_em_Gestacoes_Complicadas_com_Diabete_Melito_Pre-Gestacional_Um_Estudo_Longitudinal/fulltext/0e60532bf0c46d4f0aafd912/Vitalidade-Fetal-em-Gestacoes-Complicadas-com-Diabete-Melito-Pre-Gestacional-Um-Estudo-Longitudinal.pdf"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3510</Words>
  <Characters>18954</Characters>
  <Application>Microsoft Office Word</Application>
  <DocSecurity>0</DocSecurity>
  <Lines>157</Lines>
  <Paragraphs>44</Paragraphs>
  <ScaleCrop>false</ScaleCrop>
  <Company/>
  <LinksUpToDate>false</LinksUpToDate>
  <CharactersWithSpaces>22420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Marins</dc:creator>
  <cp:lastModifiedBy>Carla Marins</cp:lastModifiedBy>
  <cp:revision>2</cp:revision>
  <dcterms:created xsi:type="dcterms:W3CDTF">2020-10-28T13:44:00Z</dcterms:created>
  <dcterms:modified xsi:type="dcterms:W3CDTF">2020-10-28T13:44:00Z</dcterms:modified>
</cp:coreProperties>
</file>