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54784" w14:textId="77777777" w:rsidR="00610916" w:rsidRDefault="00610916" w:rsidP="00610916">
      <w:pPr>
        <w:ind w:firstLine="0"/>
        <w:rPr>
          <w:b/>
          <w:bCs/>
        </w:rPr>
      </w:pPr>
    </w:p>
    <w:p w14:paraId="7F3809B0" w14:textId="1044AB26" w:rsidR="0087344A" w:rsidRDefault="00610916" w:rsidP="00612922">
      <w:pPr>
        <w:ind w:firstLine="0"/>
        <w:jc w:val="center"/>
        <w:rPr>
          <w:b/>
          <w:bCs/>
        </w:rPr>
      </w:pPr>
      <w:r>
        <w:rPr>
          <w:b/>
          <w:bCs/>
        </w:rPr>
        <w:t>COMPLICAÇÕES DO DESCOLAMENTO PREMATURO DE PLACENTA</w:t>
      </w:r>
    </w:p>
    <w:p w14:paraId="18473A33" w14:textId="4FB57436" w:rsidR="00610916" w:rsidRPr="0087344A" w:rsidRDefault="0087344A" w:rsidP="0087344A">
      <w:pPr>
        <w:spacing w:line="240" w:lineRule="auto"/>
        <w:ind w:firstLine="0"/>
        <w:jc w:val="center"/>
        <w:rPr>
          <w:b/>
          <w:bCs/>
        </w:rPr>
      </w:pPr>
      <w:r w:rsidRPr="0087344A">
        <w:rPr>
          <w:b/>
          <w:bCs/>
        </w:rPr>
        <w:t>Elaboração:</w:t>
      </w:r>
      <w:r>
        <w:t xml:space="preserve"> Victor Hugo Alves Mascarenhas</w:t>
      </w:r>
    </w:p>
    <w:p w14:paraId="1CB6594D" w14:textId="48BA5083" w:rsidR="0087344A" w:rsidRDefault="0087344A" w:rsidP="0087344A">
      <w:pPr>
        <w:spacing w:line="240" w:lineRule="auto"/>
        <w:ind w:firstLine="0"/>
        <w:jc w:val="center"/>
      </w:pPr>
      <w:r w:rsidRPr="0087344A">
        <w:rPr>
          <w:b/>
          <w:bCs/>
        </w:rPr>
        <w:t>Revisão:</w:t>
      </w:r>
      <w:r>
        <w:t xml:space="preserve"> Carla Marins Silva</w:t>
      </w:r>
    </w:p>
    <w:p w14:paraId="64DA5C08" w14:textId="3566961D" w:rsidR="00610916" w:rsidRDefault="00610916"/>
    <w:p w14:paraId="65FAA36B" w14:textId="72E69CBF" w:rsidR="00612922" w:rsidRDefault="00231CAC" w:rsidP="00231CAC">
      <w:r>
        <w:t xml:space="preserve">As principais complicações relatadas com relação ao diagnóstico de Descolamento Prematuro de Placenta (DPP) são: </w:t>
      </w:r>
      <w:proofErr w:type="spellStart"/>
      <w:r>
        <w:t>Coagulopatias</w:t>
      </w:r>
      <w:proofErr w:type="spellEnd"/>
      <w:r>
        <w:t>, Choque Hipovolêmico e Insuficiência Renal Aguda, seguem descritas a seguir:</w:t>
      </w:r>
    </w:p>
    <w:p w14:paraId="1418309E" w14:textId="77777777" w:rsidR="00231CAC" w:rsidRDefault="00231CAC" w:rsidP="00231CAC"/>
    <w:p w14:paraId="7C2A150C" w14:textId="0BE61DE7" w:rsidR="00612922" w:rsidRPr="00612922" w:rsidRDefault="00612922" w:rsidP="00612922">
      <w:pPr>
        <w:ind w:firstLine="0"/>
        <w:rPr>
          <w:i/>
          <w:iCs/>
        </w:rPr>
      </w:pPr>
      <w:r w:rsidRPr="00612922">
        <w:rPr>
          <w:i/>
          <w:iCs/>
        </w:rPr>
        <w:t xml:space="preserve">a) </w:t>
      </w:r>
      <w:proofErr w:type="spellStart"/>
      <w:r w:rsidRPr="00612922">
        <w:rPr>
          <w:i/>
          <w:iCs/>
        </w:rPr>
        <w:t>Coagulopatias</w:t>
      </w:r>
      <w:proofErr w:type="spellEnd"/>
      <w:r w:rsidRPr="00612922">
        <w:rPr>
          <w:i/>
          <w:iCs/>
        </w:rPr>
        <w:t xml:space="preserve"> </w:t>
      </w:r>
    </w:p>
    <w:p w14:paraId="1E710F4A" w14:textId="1A5E68A2" w:rsidR="00CC7CB0" w:rsidRDefault="00230EE8" w:rsidP="00CC7CB0">
      <w:pPr>
        <w:ind w:firstLine="0"/>
      </w:pPr>
      <w:r>
        <w:t xml:space="preserve">No cotidiano clínico, as </w:t>
      </w:r>
      <w:proofErr w:type="spellStart"/>
      <w:r>
        <w:t>coagulopatias</w:t>
      </w:r>
      <w:proofErr w:type="spellEnd"/>
      <w:r>
        <w:t xml:space="preserve"> apresentam uma prevalência relativamente significante, ocorrendo em aproximadamente 7,7% dos casos de DPP. Estima-se que </w:t>
      </w:r>
      <w:r w:rsidR="00476832">
        <w:t>os</w:t>
      </w:r>
      <w:r>
        <w:t xml:space="preserve"> casos de DPP com desfecho de óbito fetal</w:t>
      </w:r>
      <w:r w:rsidR="00476832">
        <w:t xml:space="preserve"> estão mais relacionados a alterações nos fatores de coagulação, conforme pode ser identificado nos exames laboratoriais das pacientes. </w:t>
      </w:r>
      <w:r w:rsidR="00CC7CB0">
        <w:t xml:space="preserve">Está associada à infusão de tecidos e coágulos </w:t>
      </w:r>
      <w:proofErr w:type="spellStart"/>
      <w:r w:rsidR="00CC7CB0">
        <w:t>retroplacentários</w:t>
      </w:r>
      <w:proofErr w:type="spellEnd"/>
      <w:r w:rsidR="00CC7CB0">
        <w:t xml:space="preserve"> com depósito de grande quantidade de fibrina </w:t>
      </w:r>
      <w:r w:rsidR="00D00539">
        <w:t>restrita</w:t>
      </w:r>
      <w:r w:rsidR="00CC7CB0">
        <w:t xml:space="preserve"> </w:t>
      </w:r>
      <w:r w:rsidR="00231CAC">
        <w:t xml:space="preserve">à </w:t>
      </w:r>
      <w:r w:rsidR="00CC7CB0">
        <w:t>cavidade uterina</w:t>
      </w:r>
      <w:r w:rsidR="00D00539">
        <w:t>. Ademais,</w:t>
      </w:r>
      <w:r w:rsidR="00CC7CB0">
        <w:t xml:space="preserve"> a disseminação de fatores de coagulação pelo organismo após o episódio de hemorragia</w:t>
      </w:r>
      <w:r w:rsidR="00D00539">
        <w:t xml:space="preserve"> contribui para haver degradação sistêmica de fibrina e fibrinogênio. A figura 1 ilustra o mecanismo fisiopatológico das </w:t>
      </w:r>
      <w:proofErr w:type="spellStart"/>
      <w:r w:rsidR="00D00539">
        <w:t>coagulopatias</w:t>
      </w:r>
      <w:proofErr w:type="spellEnd"/>
      <w:r w:rsidR="00D00539">
        <w:t xml:space="preserve"> oriundas de DPP.</w:t>
      </w:r>
    </w:p>
    <w:p w14:paraId="43916BD9" w14:textId="6A9BEAA3" w:rsidR="00D00539" w:rsidRDefault="00D00539" w:rsidP="00CC7CB0">
      <w:pPr>
        <w:ind w:firstLine="0"/>
      </w:pPr>
      <w:r>
        <w:rPr>
          <w:noProof/>
        </w:rPr>
        <w:drawing>
          <wp:inline distT="0" distB="0" distL="0" distR="0" wp14:anchorId="63861C71" wp14:editId="1FF73AEA">
            <wp:extent cx="5760085" cy="2232025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23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8561ED" w14:textId="6CA4AB57" w:rsidR="00D00539" w:rsidRPr="00D00539" w:rsidRDefault="00D00539" w:rsidP="00D00539">
      <w:pPr>
        <w:spacing w:line="240" w:lineRule="auto"/>
        <w:ind w:firstLine="0"/>
        <w:rPr>
          <w:sz w:val="22"/>
          <w:szCs w:val="20"/>
        </w:rPr>
      </w:pPr>
      <w:r w:rsidRPr="00D00539">
        <w:rPr>
          <w:b/>
          <w:bCs/>
          <w:sz w:val="22"/>
          <w:szCs w:val="20"/>
        </w:rPr>
        <w:t>Figura 1.</w:t>
      </w:r>
      <w:r w:rsidRPr="00D00539">
        <w:rPr>
          <w:sz w:val="22"/>
          <w:szCs w:val="20"/>
        </w:rPr>
        <w:t xml:space="preserve"> Esquema ilustrativo do mecanismo fisiopatológico das </w:t>
      </w:r>
      <w:proofErr w:type="spellStart"/>
      <w:r w:rsidRPr="00D00539">
        <w:rPr>
          <w:sz w:val="22"/>
          <w:szCs w:val="20"/>
        </w:rPr>
        <w:t>coagulopatias</w:t>
      </w:r>
      <w:proofErr w:type="spellEnd"/>
      <w:r w:rsidRPr="00D00539">
        <w:rPr>
          <w:sz w:val="22"/>
          <w:szCs w:val="20"/>
        </w:rPr>
        <w:t xml:space="preserve"> em DPP</w:t>
      </w:r>
    </w:p>
    <w:p w14:paraId="044E0DB0" w14:textId="1BBFEB5C" w:rsidR="00D00539" w:rsidRDefault="00D00539" w:rsidP="00D00539">
      <w:pPr>
        <w:spacing w:line="240" w:lineRule="auto"/>
        <w:ind w:firstLine="0"/>
        <w:rPr>
          <w:sz w:val="22"/>
          <w:szCs w:val="20"/>
        </w:rPr>
      </w:pPr>
      <w:r w:rsidRPr="00D00539">
        <w:rPr>
          <w:b/>
          <w:bCs/>
          <w:sz w:val="22"/>
          <w:szCs w:val="20"/>
        </w:rPr>
        <w:t>Fonte:</w:t>
      </w:r>
      <w:r w:rsidRPr="00D00539">
        <w:rPr>
          <w:sz w:val="22"/>
          <w:szCs w:val="20"/>
        </w:rPr>
        <w:t xml:space="preserve"> o autor.</w:t>
      </w:r>
    </w:p>
    <w:p w14:paraId="2CB4E81D" w14:textId="77777777" w:rsidR="00D00539" w:rsidRPr="00D00539" w:rsidRDefault="00D00539" w:rsidP="00D00539">
      <w:pPr>
        <w:spacing w:line="240" w:lineRule="auto"/>
        <w:ind w:firstLine="0"/>
        <w:rPr>
          <w:sz w:val="22"/>
          <w:szCs w:val="20"/>
        </w:rPr>
      </w:pPr>
    </w:p>
    <w:p w14:paraId="00C01683" w14:textId="4D674905" w:rsidR="00D00539" w:rsidRDefault="00883A98" w:rsidP="00612922">
      <w:pPr>
        <w:ind w:firstLine="0"/>
        <w:sectPr w:rsidR="00D00539" w:rsidSect="00C0679D">
          <w:headerReference w:type="default" r:id="rId8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00883A98">
        <w:t xml:space="preserve">O distúrbio </w:t>
      </w:r>
      <w:proofErr w:type="spellStart"/>
      <w:r>
        <w:t>coagulativo</w:t>
      </w:r>
      <w:proofErr w:type="spellEnd"/>
      <w:r>
        <w:t xml:space="preserve"> de maior ocorrência</w:t>
      </w:r>
      <w:r w:rsidRPr="00883A98">
        <w:t xml:space="preserve"> é a </w:t>
      </w:r>
      <w:proofErr w:type="spellStart"/>
      <w:r w:rsidRPr="00883A98">
        <w:t>hipofibrinogenemia</w:t>
      </w:r>
      <w:proofErr w:type="spellEnd"/>
      <w:r w:rsidRPr="00883A98">
        <w:t xml:space="preserve">, </w:t>
      </w:r>
      <w:r>
        <w:t>em que o</w:t>
      </w:r>
      <w:r w:rsidRPr="00883A98">
        <w:t xml:space="preserve"> nível plasmático de fibrinogênio </w:t>
      </w:r>
      <w:r>
        <w:t xml:space="preserve">é inferior a </w:t>
      </w:r>
      <w:r w:rsidRPr="00883A98">
        <w:t xml:space="preserve">150 mg / </w:t>
      </w:r>
      <w:proofErr w:type="spellStart"/>
      <w:r w:rsidRPr="00883A98">
        <w:t>dL</w:t>
      </w:r>
      <w:proofErr w:type="spellEnd"/>
      <w:r w:rsidRPr="00883A98">
        <w:t>. A</w:t>
      </w:r>
      <w:r>
        <w:t xml:space="preserve">lém disso, destacam-se como </w:t>
      </w:r>
      <w:r w:rsidR="00BE5E7D">
        <w:t xml:space="preserve">outros </w:t>
      </w:r>
      <w:r>
        <w:t>sintomas clínicos:</w:t>
      </w:r>
      <w:r w:rsidRPr="00883A98">
        <w:t xml:space="preserve"> níveis elevados de produtos de degradação do fibrinogênio (&gt; 10 </w:t>
      </w:r>
      <w:proofErr w:type="spellStart"/>
      <w:r w:rsidRPr="00883A98">
        <w:t>μg</w:t>
      </w:r>
      <w:proofErr w:type="spellEnd"/>
      <w:r w:rsidRPr="00883A98">
        <w:t>/ml)</w:t>
      </w:r>
      <w:r>
        <w:t>,</w:t>
      </w:r>
      <w:r w:rsidRPr="00883A98">
        <w:t xml:space="preserve"> parâmetro mais específico</w:t>
      </w:r>
      <w:r>
        <w:t>; elevação d</w:t>
      </w:r>
      <w:r w:rsidRPr="00883A98">
        <w:t>os produtos de degradação de fibrina</w:t>
      </w:r>
      <w:r>
        <w:t xml:space="preserve">; ocorrência de </w:t>
      </w:r>
      <w:r w:rsidRPr="00883A98">
        <w:t>trombocitopenia em</w:t>
      </w:r>
      <w:r>
        <w:t xml:space="preserve"> </w:t>
      </w:r>
      <w:r w:rsidRPr="00883A98">
        <w:t>estágio posterio</w:t>
      </w:r>
      <w:r w:rsidR="00D00539">
        <w:t>r.</w:t>
      </w:r>
    </w:p>
    <w:p w14:paraId="7046BD7F" w14:textId="541E8450" w:rsidR="0015747C" w:rsidRDefault="00D00539" w:rsidP="00612922">
      <w:pPr>
        <w:ind w:firstLine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767EA5D" wp14:editId="7150C553">
            <wp:simplePos x="0" y="0"/>
            <wp:positionH relativeFrom="page">
              <wp:posOffset>5129530</wp:posOffset>
            </wp:positionH>
            <wp:positionV relativeFrom="margin">
              <wp:posOffset>270510</wp:posOffset>
            </wp:positionV>
            <wp:extent cx="2192655" cy="3038475"/>
            <wp:effectExtent l="0" t="0" r="0" b="952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E7D">
        <w:t>A maioria desses sintomas</w:t>
      </w:r>
      <w:r w:rsidR="0015747C" w:rsidRPr="00476832">
        <w:t xml:space="preserve"> </w:t>
      </w:r>
      <w:r w:rsidR="00BE5E7D">
        <w:t xml:space="preserve">manifestam-se </w:t>
      </w:r>
      <w:r w:rsidR="0015747C" w:rsidRPr="00476832">
        <w:t>mais comu</w:t>
      </w:r>
      <w:r w:rsidR="00BE5E7D">
        <w:t>mente</w:t>
      </w:r>
      <w:r w:rsidR="0015747C" w:rsidRPr="00476832">
        <w:t xml:space="preserve"> </w:t>
      </w:r>
      <w:r w:rsidR="0015747C">
        <w:t>quando ocorre</w:t>
      </w:r>
      <w:r w:rsidR="0015747C" w:rsidRPr="00476832">
        <w:t xml:space="preserve"> hemorragia oculta</w:t>
      </w:r>
      <w:r w:rsidR="0015747C">
        <w:t xml:space="preserve"> (figura </w:t>
      </w:r>
      <w:r w:rsidR="00883A98">
        <w:t>2</w:t>
      </w:r>
      <w:r w:rsidR="0015747C">
        <w:t>)</w:t>
      </w:r>
      <w:r w:rsidR="0015747C" w:rsidRPr="00476832">
        <w:t>. Nessas circunstâncias, o aumento da pressão intrauterina faz com que mais tromboplastina penetre na circulação materna</w:t>
      </w:r>
      <w:r w:rsidR="0015747C">
        <w:t>.</w:t>
      </w:r>
    </w:p>
    <w:p w14:paraId="2ADF555D" w14:textId="793FBD05" w:rsidR="00511E56" w:rsidRDefault="00476832" w:rsidP="00612922">
      <w:pPr>
        <w:ind w:firstLine="0"/>
      </w:pPr>
      <w:r>
        <w:t xml:space="preserve">Como conduta de rotina, recomenda-se que nos casos em que as pacientes apresentaram DPP </w:t>
      </w:r>
      <w:r w:rsidR="00C16864">
        <w:t>por</w:t>
      </w:r>
      <w:r>
        <w:t xml:space="preserve"> causas idiopáticas</w:t>
      </w:r>
      <w:r w:rsidR="00C16864">
        <w:t xml:space="preserve"> seja</w:t>
      </w:r>
      <w:r w:rsidR="00B12914">
        <w:t>m</w:t>
      </w:r>
      <w:r w:rsidR="00C16864">
        <w:t xml:space="preserve"> </w:t>
      </w:r>
      <w:proofErr w:type="gramStart"/>
      <w:r w:rsidR="00C16864">
        <w:t>realizado</w:t>
      </w:r>
      <w:r w:rsidR="00B12914">
        <w:t>s</w:t>
      </w:r>
      <w:proofErr w:type="gramEnd"/>
      <w:r w:rsidR="00C16864">
        <w:t xml:space="preserve"> triage</w:t>
      </w:r>
      <w:r w:rsidR="00B12914">
        <w:t>ns</w:t>
      </w:r>
      <w:r w:rsidR="00C16864">
        <w:t xml:space="preserve"> para </w:t>
      </w:r>
      <w:proofErr w:type="spellStart"/>
      <w:r w:rsidR="00C16864">
        <w:t>trombofilias</w:t>
      </w:r>
      <w:proofErr w:type="spellEnd"/>
      <w:r w:rsidR="00C16864">
        <w:t xml:space="preserve"> congênitas e adquiridas. Na ocorrência de triagem positiva, o tratamento consiste na administração de anticoagulantes, como heparina e aspirina durante a gestação posterior. A prescrição de vitaminas do complexo B (B6 e B12) nas próximas gestações, pode ser utilizada quando se observa deficiência da enzima </w:t>
      </w:r>
      <w:proofErr w:type="spellStart"/>
      <w:r w:rsidR="00C16864" w:rsidRPr="00C16864">
        <w:t>metilenotetrahidrofolato</w:t>
      </w:r>
      <w:proofErr w:type="spellEnd"/>
      <w:r w:rsidR="00C16864" w:rsidRPr="00C16864">
        <w:t xml:space="preserve"> redutase</w:t>
      </w:r>
      <w:r w:rsidR="00C16864">
        <w:t xml:space="preserve">. </w:t>
      </w:r>
    </w:p>
    <w:p w14:paraId="371179A6" w14:textId="7237A8F1" w:rsidR="00476832" w:rsidRDefault="00C16864" w:rsidP="00612922">
      <w:pPr>
        <w:ind w:firstLine="0"/>
      </w:pPr>
      <w:r>
        <w:t xml:space="preserve">Por isso, </w:t>
      </w:r>
      <w:r w:rsidR="00511E56">
        <w:t>a gestante precisa ser orientada a informar histórico de DPP como comorbidade da gestação anterior, p</w:t>
      </w:r>
      <w:r w:rsidR="00B12914">
        <w:t>ara que haja cuidados específicos e necessários</w:t>
      </w:r>
      <w:r w:rsidR="00511E56">
        <w:t>.</w:t>
      </w:r>
    </w:p>
    <w:p w14:paraId="4F7A8A4E" w14:textId="2B18A9DB" w:rsidR="00D00539" w:rsidRDefault="00D00539" w:rsidP="00612922">
      <w:pPr>
        <w:ind w:firstLine="0"/>
      </w:pPr>
    </w:p>
    <w:p w14:paraId="6C38F007" w14:textId="7B84917B" w:rsidR="00D00539" w:rsidRPr="00D00539" w:rsidRDefault="00D00539" w:rsidP="00612922">
      <w:pPr>
        <w:ind w:firstLine="0"/>
        <w:rPr>
          <w:i/>
          <w:iCs/>
        </w:rPr>
      </w:pPr>
      <w:r w:rsidRPr="00D00539">
        <w:rPr>
          <w:i/>
          <w:iCs/>
        </w:rPr>
        <w:t>b) Choque Hipovolêmico</w:t>
      </w:r>
    </w:p>
    <w:p w14:paraId="6688846F" w14:textId="77777777" w:rsidR="005C441F" w:rsidRDefault="005C441F" w:rsidP="00612922">
      <w:pPr>
        <w:ind w:firstLine="0"/>
      </w:pPr>
      <w:r>
        <w:t>Uma das grandes dificuldades de condução clínica no DPP refere-se à</w:t>
      </w:r>
      <w:r w:rsidR="00D00539" w:rsidRPr="00D00539">
        <w:t xml:space="preserve"> d</w:t>
      </w:r>
      <w:r>
        <w:t>ificuldade em</w:t>
      </w:r>
      <w:r w:rsidR="00D00539" w:rsidRPr="00D00539">
        <w:t xml:space="preserve"> avaliar o volume real da perda </w:t>
      </w:r>
      <w:r>
        <w:t>sanguínea</w:t>
      </w:r>
      <w:r w:rsidR="00D00539" w:rsidRPr="00D00539">
        <w:t xml:space="preserve"> materna. </w:t>
      </w:r>
      <w:r>
        <w:t>Quando há hemorragia oculta, a</w:t>
      </w:r>
      <w:r w:rsidR="00D00539" w:rsidRPr="00D00539">
        <w:t xml:space="preserve"> falta de sangramento vaginal pode ser enganosa, mas </w:t>
      </w:r>
      <w:r>
        <w:t>NUNCA</w:t>
      </w:r>
      <w:r w:rsidR="00D00539" w:rsidRPr="00D00539">
        <w:t xml:space="preserve"> deve ser subestimada. Uma hemorragia oculta extrema e sangramento uterino intramuscular raro podem levar à perda maciça de sangue e choque hipovolêmico, com hipoperfusão </w:t>
      </w:r>
      <w:r>
        <w:t xml:space="preserve">dos tecidos </w:t>
      </w:r>
      <w:r w:rsidR="00D00539" w:rsidRPr="00D00539">
        <w:t>e isquemia de outros órgãos internos, especialmente os rins</w:t>
      </w:r>
      <w:r>
        <w:t xml:space="preserve"> (</w:t>
      </w:r>
      <w:r w:rsidR="00D00539" w:rsidRPr="00D00539">
        <w:t>consequência mais grave</w:t>
      </w:r>
      <w:r>
        <w:t>)</w:t>
      </w:r>
      <w:r w:rsidR="00D00539" w:rsidRPr="00D00539">
        <w:t xml:space="preserve">. </w:t>
      </w:r>
    </w:p>
    <w:p w14:paraId="6D652058" w14:textId="11895379" w:rsidR="00D00539" w:rsidRDefault="005C441F" w:rsidP="00612922">
      <w:pPr>
        <w:ind w:firstLine="0"/>
      </w:pPr>
      <w:r>
        <w:t xml:space="preserve">Após a identificação do quadro clínico instaurado, o manejo do choque hipovolêmico consiste inicialmente em promover a reposição volêmica. </w:t>
      </w:r>
      <w:r w:rsidR="00D00539" w:rsidRPr="00D00539">
        <w:t>A infusão intravenosa vigorosa de sangue e fluidos, em resposta à hipotensão, causa oligúria adicional</w:t>
      </w:r>
      <w:r>
        <w:t xml:space="preserve"> que deve ser acompanhada</w:t>
      </w:r>
      <w:r w:rsidR="00D00539" w:rsidRPr="00D00539">
        <w:t>. A transfusão de sangue é necessária em mais de 16% d</w:t>
      </w:r>
      <w:r>
        <w:t>as pacientes</w:t>
      </w:r>
      <w:r w:rsidR="00D00539" w:rsidRPr="00D00539">
        <w:t>.</w:t>
      </w:r>
    </w:p>
    <w:p w14:paraId="5C5411F0" w14:textId="2733DF66" w:rsidR="005C441F" w:rsidRDefault="005C441F" w:rsidP="00612922">
      <w:pPr>
        <w:ind w:firstLine="0"/>
      </w:pPr>
      <w:r>
        <w:t xml:space="preserve">Neste sentido, a avaliação rigorosa de sinais e sintomas durante </w:t>
      </w:r>
      <w:r w:rsidR="007F62D8">
        <w:t>o quadro de</w:t>
      </w:r>
      <w:r>
        <w:t xml:space="preserve"> DPP deve ser acompanhada juntamente a</w:t>
      </w:r>
      <w:r w:rsidR="007F62D8">
        <w:t xml:space="preserve"> avaliação d</w:t>
      </w:r>
      <w:r w:rsidR="00B12914">
        <w:t>e sua clínica para haver condução adequada.</w:t>
      </w:r>
    </w:p>
    <w:p w14:paraId="615C2363" w14:textId="26C666F5" w:rsidR="005C441F" w:rsidRDefault="005C441F" w:rsidP="00612922">
      <w:pPr>
        <w:ind w:firstLine="0"/>
      </w:pPr>
    </w:p>
    <w:p w14:paraId="24687E40" w14:textId="4927AAE1" w:rsidR="005C441F" w:rsidRPr="005C441F" w:rsidRDefault="005C441F" w:rsidP="00612922">
      <w:pPr>
        <w:ind w:firstLine="0"/>
        <w:rPr>
          <w:i/>
          <w:iCs/>
        </w:rPr>
      </w:pPr>
      <w:r w:rsidRPr="005C441F">
        <w:rPr>
          <w:i/>
          <w:iCs/>
        </w:rPr>
        <w:t xml:space="preserve">c) </w:t>
      </w:r>
      <w:r w:rsidR="007F62D8">
        <w:rPr>
          <w:i/>
          <w:iCs/>
        </w:rPr>
        <w:t>Insuficiência</w:t>
      </w:r>
      <w:r w:rsidRPr="005C441F">
        <w:rPr>
          <w:i/>
          <w:iCs/>
        </w:rPr>
        <w:t xml:space="preserve"> Renal</w:t>
      </w:r>
      <w:r w:rsidR="007F62D8">
        <w:rPr>
          <w:i/>
          <w:iCs/>
        </w:rPr>
        <w:t xml:space="preserve"> Aguda</w:t>
      </w:r>
    </w:p>
    <w:p w14:paraId="42292A44" w14:textId="75561E26" w:rsidR="004320D9" w:rsidRDefault="003D0924" w:rsidP="00612922">
      <w:pPr>
        <w:ind w:firstLine="0"/>
      </w:pPr>
      <w:r>
        <w:t>Conforme comentado na ocorrência de choque hipovolêmico, a</w:t>
      </w:r>
      <w:r w:rsidR="007F62D8" w:rsidRPr="007F62D8">
        <w:t xml:space="preserve"> insuficiência renal aguda é uma das consequências maternas mais </w:t>
      </w:r>
      <w:r>
        <w:t>graves do DPP</w:t>
      </w:r>
      <w:r w:rsidR="007F62D8" w:rsidRPr="007F62D8">
        <w:t xml:space="preserve">. Os distúrbios renais </w:t>
      </w:r>
      <w:r w:rsidR="004E7C00">
        <w:t>são consequência</w:t>
      </w:r>
      <w:r>
        <w:t xml:space="preserve"> da</w:t>
      </w:r>
      <w:r w:rsidR="007F62D8" w:rsidRPr="007F62D8">
        <w:t xml:space="preserve"> hipovolemia no curso de hemorragia maciça e/ou </w:t>
      </w:r>
      <w:r w:rsidR="004A5756">
        <w:t xml:space="preserve">formação de </w:t>
      </w:r>
      <w:proofErr w:type="spellStart"/>
      <w:r w:rsidR="004A5756">
        <w:t>microêmbolos</w:t>
      </w:r>
      <w:proofErr w:type="spellEnd"/>
      <w:r w:rsidR="007F62D8" w:rsidRPr="007F62D8">
        <w:t xml:space="preserve"> na coagulação </w:t>
      </w:r>
      <w:r w:rsidR="007F62D8" w:rsidRPr="007F62D8">
        <w:lastRenderedPageBreak/>
        <w:t>intravascular</w:t>
      </w:r>
      <w:r w:rsidR="004A5756">
        <w:t xml:space="preserve">. Essas disfunções resultam em </w:t>
      </w:r>
      <w:r w:rsidR="004A5756" w:rsidRPr="007F62D8">
        <w:t xml:space="preserve">danos agudos </w:t>
      </w:r>
      <w:r w:rsidR="004A5756">
        <w:t>n</w:t>
      </w:r>
      <w:r w:rsidR="004A5756" w:rsidRPr="007F62D8">
        <w:t>os t</w:t>
      </w:r>
      <w:r w:rsidR="004A5756">
        <w:t>ú</w:t>
      </w:r>
      <w:r w:rsidR="004A5756" w:rsidRPr="007F62D8">
        <w:t>b</w:t>
      </w:r>
      <w:r w:rsidR="004A5756">
        <w:t>ulo</w:t>
      </w:r>
      <w:r w:rsidR="004A5756" w:rsidRPr="007F62D8">
        <w:t xml:space="preserve">s </w:t>
      </w:r>
      <w:r w:rsidR="004A5756">
        <w:t>e</w:t>
      </w:r>
      <w:r w:rsidR="004A5756" w:rsidRPr="007F62D8">
        <w:t xml:space="preserve"> córtex renal</w:t>
      </w:r>
      <w:r w:rsidR="004A5756">
        <w:t>, que pode culminar</w:t>
      </w:r>
      <w:r w:rsidR="007F62D8" w:rsidRPr="007F62D8">
        <w:t xml:space="preserve"> </w:t>
      </w:r>
      <w:r w:rsidR="004A5756">
        <w:t xml:space="preserve">na </w:t>
      </w:r>
      <w:r w:rsidR="007F62D8" w:rsidRPr="007F62D8">
        <w:t xml:space="preserve">necrose isquêmica </w:t>
      </w:r>
      <w:r w:rsidR="004A5756">
        <w:t>do órgão</w:t>
      </w:r>
      <w:r w:rsidR="004E7C00">
        <w:t>-</w:t>
      </w:r>
      <w:r w:rsidR="004A5756">
        <w:t>alvo</w:t>
      </w:r>
      <w:r w:rsidR="007F62D8" w:rsidRPr="007F62D8">
        <w:t xml:space="preserve">. </w:t>
      </w:r>
      <w:r w:rsidR="006166F5">
        <w:t>Em sua maioria,</w:t>
      </w:r>
      <w:r w:rsidR="007F62D8" w:rsidRPr="007F62D8">
        <w:t xml:space="preserve"> </w:t>
      </w:r>
      <w:r w:rsidR="006166F5">
        <w:t>os episódios de</w:t>
      </w:r>
      <w:r w:rsidR="007F62D8" w:rsidRPr="007F62D8">
        <w:t xml:space="preserve"> insuficiência renal aguda </w:t>
      </w:r>
      <w:r w:rsidR="006166F5">
        <w:t>são</w:t>
      </w:r>
      <w:r w:rsidR="007F62D8" w:rsidRPr="007F62D8">
        <w:t xml:space="preserve"> reversíve</w:t>
      </w:r>
      <w:r w:rsidR="006166F5">
        <w:t>is</w:t>
      </w:r>
      <w:r w:rsidR="007F62D8" w:rsidRPr="007F62D8">
        <w:t xml:space="preserve"> por tratamento com </w:t>
      </w:r>
      <w:r w:rsidR="004A5756">
        <w:t>transfusão sanguínea</w:t>
      </w:r>
      <w:r w:rsidR="007F62D8" w:rsidRPr="007F62D8">
        <w:t xml:space="preserve"> e </w:t>
      </w:r>
      <w:r w:rsidR="004A5756">
        <w:t xml:space="preserve">reposição volêmica </w:t>
      </w:r>
      <w:r w:rsidR="006166F5">
        <w:t xml:space="preserve">de </w:t>
      </w:r>
      <w:r w:rsidR="004A5756" w:rsidRPr="007F62D8">
        <w:t>cristaloide</w:t>
      </w:r>
      <w:r w:rsidR="006166F5">
        <w:t>s</w:t>
      </w:r>
      <w:r w:rsidR="007F62D8" w:rsidRPr="007F62D8">
        <w:t xml:space="preserve">. </w:t>
      </w:r>
      <w:r w:rsidR="004320D9">
        <w:t>A figura 3 ilustra a fisiopatologia e o manejo da Insuficiência Renal Aguda decorrente do DPP:</w:t>
      </w:r>
    </w:p>
    <w:p w14:paraId="0C9AA7CA" w14:textId="73FE83AD" w:rsidR="004320D9" w:rsidRDefault="004320D9" w:rsidP="00612922">
      <w:pPr>
        <w:ind w:firstLine="0"/>
      </w:pPr>
      <w:r>
        <w:rPr>
          <w:noProof/>
        </w:rPr>
        <w:drawing>
          <wp:inline distT="0" distB="0" distL="0" distR="0" wp14:anchorId="4FE66EC4" wp14:editId="10285C76">
            <wp:extent cx="5743575" cy="2552632"/>
            <wp:effectExtent l="0" t="0" r="0" b="63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517" cy="255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EADA47" w14:textId="788B9ED5" w:rsidR="004320D9" w:rsidRPr="004320D9" w:rsidRDefault="004320D9" w:rsidP="004320D9">
      <w:pPr>
        <w:spacing w:line="240" w:lineRule="auto"/>
        <w:ind w:firstLine="0"/>
        <w:rPr>
          <w:sz w:val="22"/>
          <w:szCs w:val="20"/>
        </w:rPr>
      </w:pPr>
      <w:r w:rsidRPr="004320D9">
        <w:rPr>
          <w:b/>
          <w:bCs/>
          <w:sz w:val="22"/>
          <w:szCs w:val="20"/>
        </w:rPr>
        <w:t>Figura 3.</w:t>
      </w:r>
      <w:r w:rsidRPr="004320D9">
        <w:rPr>
          <w:sz w:val="22"/>
          <w:szCs w:val="20"/>
        </w:rPr>
        <w:t xml:space="preserve"> Esquema ilustrativo da fisiopatologia e manejo da Insuficiência Renal Aguda.</w:t>
      </w:r>
    </w:p>
    <w:p w14:paraId="1F594CF0" w14:textId="79D33BE5" w:rsidR="004320D9" w:rsidRDefault="004320D9" w:rsidP="004320D9">
      <w:pPr>
        <w:spacing w:line="240" w:lineRule="auto"/>
        <w:ind w:firstLine="0"/>
        <w:rPr>
          <w:sz w:val="22"/>
          <w:szCs w:val="20"/>
        </w:rPr>
      </w:pPr>
      <w:r w:rsidRPr="004320D9">
        <w:rPr>
          <w:b/>
          <w:bCs/>
          <w:sz w:val="22"/>
          <w:szCs w:val="20"/>
        </w:rPr>
        <w:t>Fonte:</w:t>
      </w:r>
      <w:r w:rsidRPr="004320D9">
        <w:rPr>
          <w:sz w:val="22"/>
          <w:szCs w:val="20"/>
        </w:rPr>
        <w:t xml:space="preserve"> o autor.</w:t>
      </w:r>
    </w:p>
    <w:p w14:paraId="37ADC33E" w14:textId="77777777" w:rsidR="004320D9" w:rsidRPr="004320D9" w:rsidRDefault="004320D9" w:rsidP="00612922">
      <w:pPr>
        <w:ind w:firstLine="0"/>
        <w:rPr>
          <w:sz w:val="22"/>
          <w:szCs w:val="20"/>
        </w:rPr>
      </w:pPr>
    </w:p>
    <w:p w14:paraId="23470E57" w14:textId="37132E6D" w:rsidR="00527CF2" w:rsidRDefault="004A5756" w:rsidP="00612922">
      <w:pPr>
        <w:ind w:firstLine="0"/>
      </w:pPr>
      <w:r>
        <w:t>Em casos específicos</w:t>
      </w:r>
      <w:r w:rsidR="007F62D8" w:rsidRPr="007F62D8">
        <w:t xml:space="preserve">, o dano renal </w:t>
      </w:r>
      <w:r>
        <w:t xml:space="preserve">ocorre de forma </w:t>
      </w:r>
      <w:r w:rsidR="007F62D8" w:rsidRPr="007F62D8">
        <w:t>prolongad</w:t>
      </w:r>
      <w:r>
        <w:t>a</w:t>
      </w:r>
      <w:r w:rsidR="007F62D8" w:rsidRPr="007F62D8">
        <w:t xml:space="preserve"> e </w:t>
      </w:r>
      <w:r>
        <w:t>a</w:t>
      </w:r>
      <w:r w:rsidR="007F62D8" w:rsidRPr="007F62D8">
        <w:t xml:space="preserve"> paciente pode necessitar de diálise </w:t>
      </w:r>
      <w:r w:rsidR="004320D9">
        <w:t>diante da</w:t>
      </w:r>
      <w:r w:rsidR="007F62D8" w:rsidRPr="007F62D8">
        <w:t xml:space="preserve"> necrose cortical aguda. Em cada caso de insuficiência renal, deve ser realizada uma monitorização intensiva da diurese. </w:t>
      </w:r>
    </w:p>
    <w:p w14:paraId="40129675" w14:textId="5074F1F3" w:rsidR="00476832" w:rsidRDefault="00527CF2" w:rsidP="00612922">
      <w:pPr>
        <w:ind w:firstLine="0"/>
      </w:pPr>
      <w:r>
        <w:t xml:space="preserve">A pré-eclâmpsia constitui-se de um dos principais fatores de risco para DPP, ocorrendo com frequência </w:t>
      </w:r>
      <w:r w:rsidR="007F62D8" w:rsidRPr="007F62D8">
        <w:t>4,4 vezes mai</w:t>
      </w:r>
      <w:r>
        <w:t>or comparada à</w:t>
      </w:r>
      <w:r w:rsidR="007F62D8" w:rsidRPr="007F62D8">
        <w:t xml:space="preserve"> </w:t>
      </w:r>
      <w:r>
        <w:t>ausência de síndromes hipertensivas na gestação</w:t>
      </w:r>
      <w:r w:rsidR="007F62D8" w:rsidRPr="007F62D8">
        <w:t xml:space="preserve">. As alterações típicas da função renal que ocorrem na hipertensão se sobrepõem à hipoperfusão causada por hemorragia e aumentam a insuficiência renal. </w:t>
      </w:r>
    </w:p>
    <w:p w14:paraId="3172CB6C" w14:textId="49DCF1C7" w:rsidR="00A34672" w:rsidRDefault="00A34672" w:rsidP="00612922">
      <w:pPr>
        <w:ind w:firstLine="0"/>
      </w:pPr>
    </w:p>
    <w:p w14:paraId="3C342A26" w14:textId="17C55410" w:rsidR="00A34672" w:rsidRDefault="00A34672" w:rsidP="000A3801">
      <w:pPr>
        <w:ind w:firstLine="0"/>
        <w:jc w:val="center"/>
        <w:rPr>
          <w:b/>
          <w:bCs/>
        </w:rPr>
      </w:pPr>
      <w:r>
        <w:rPr>
          <w:b/>
          <w:bCs/>
        </w:rPr>
        <w:t>Quer Saber Mais?</w:t>
      </w:r>
    </w:p>
    <w:p w14:paraId="0836A9F4" w14:textId="1C96788C" w:rsidR="00A34672" w:rsidRDefault="00A34672" w:rsidP="00A34672">
      <w:pPr>
        <w:ind w:firstLine="0"/>
        <w:jc w:val="center"/>
        <w:rPr>
          <w:b/>
          <w:bCs/>
        </w:rPr>
      </w:pPr>
      <w:r>
        <w:rPr>
          <w:b/>
          <w:bCs/>
        </w:rPr>
        <w:t>Referências Recomendadas:</w:t>
      </w:r>
    </w:p>
    <w:p w14:paraId="539B5AF1" w14:textId="5304F30A" w:rsidR="00A34672" w:rsidRDefault="00A34672" w:rsidP="00A34672">
      <w:pPr>
        <w:ind w:firstLine="0"/>
      </w:pPr>
    </w:p>
    <w:p w14:paraId="7FECAF61" w14:textId="32E3A861" w:rsidR="00A34672" w:rsidRDefault="00A34672" w:rsidP="00A34672">
      <w:pPr>
        <w:pStyle w:val="PargrafodaLista"/>
        <w:numPr>
          <w:ilvl w:val="0"/>
          <w:numId w:val="7"/>
        </w:numPr>
      </w:pPr>
      <w:proofErr w:type="spellStart"/>
      <w:r>
        <w:t>Zugaib</w:t>
      </w:r>
      <w:proofErr w:type="spellEnd"/>
      <w:r>
        <w:t xml:space="preserve"> M, Vieira RP. Capítulo 40: Descolamento Prematuro de Placenta. In: </w:t>
      </w:r>
      <w:proofErr w:type="spellStart"/>
      <w:r>
        <w:t>Zugaib</w:t>
      </w:r>
      <w:proofErr w:type="spellEnd"/>
      <w:r>
        <w:t xml:space="preserve"> M, Vieira RP. </w:t>
      </w:r>
      <w:proofErr w:type="spellStart"/>
      <w:r>
        <w:t>Zugaib</w:t>
      </w:r>
      <w:proofErr w:type="spellEnd"/>
      <w:r>
        <w:t xml:space="preserve"> Obstetrícia [4.ed.]. Barueri: Manole, 2019.</w:t>
      </w:r>
    </w:p>
    <w:p w14:paraId="62BF678E" w14:textId="735B798C" w:rsidR="00A34672" w:rsidRDefault="00A34672" w:rsidP="00A34672">
      <w:pPr>
        <w:pStyle w:val="PargrafodaLista"/>
        <w:numPr>
          <w:ilvl w:val="0"/>
          <w:numId w:val="7"/>
        </w:numPr>
      </w:pPr>
      <w:proofErr w:type="spellStart"/>
      <w:r w:rsidRPr="00A34672">
        <w:t>Wielgos</w:t>
      </w:r>
      <w:proofErr w:type="spellEnd"/>
      <w:r w:rsidRPr="00A34672">
        <w:t xml:space="preserve"> M., </w:t>
      </w:r>
      <w:proofErr w:type="spellStart"/>
      <w:r w:rsidRPr="00A34672">
        <w:t>Jarmuzek</w:t>
      </w:r>
      <w:proofErr w:type="spellEnd"/>
      <w:r w:rsidRPr="00A34672">
        <w:t xml:space="preserve"> P., </w:t>
      </w:r>
      <w:proofErr w:type="spellStart"/>
      <w:r w:rsidRPr="00A34672">
        <w:t>Pietrzak</w:t>
      </w:r>
      <w:proofErr w:type="spellEnd"/>
      <w:r w:rsidRPr="00A34672">
        <w:t xml:space="preserve"> B. (2017) </w:t>
      </w:r>
      <w:proofErr w:type="spellStart"/>
      <w:r w:rsidRPr="00A34672">
        <w:t>Abruptio</w:t>
      </w:r>
      <w:proofErr w:type="spellEnd"/>
      <w:r w:rsidRPr="00A34672">
        <w:t xml:space="preserve"> Placenta. In: </w:t>
      </w:r>
      <w:proofErr w:type="spellStart"/>
      <w:r w:rsidRPr="00A34672">
        <w:t>Malvasi</w:t>
      </w:r>
      <w:proofErr w:type="spellEnd"/>
      <w:r w:rsidRPr="00A34672">
        <w:t xml:space="preserve"> A., </w:t>
      </w:r>
      <w:proofErr w:type="spellStart"/>
      <w:r w:rsidRPr="00A34672">
        <w:t>Tinelli</w:t>
      </w:r>
      <w:proofErr w:type="spellEnd"/>
      <w:r w:rsidRPr="00A34672">
        <w:t xml:space="preserve"> A., Di </w:t>
      </w:r>
      <w:proofErr w:type="spellStart"/>
      <w:r w:rsidRPr="00A34672">
        <w:t>Renzo</w:t>
      </w:r>
      <w:proofErr w:type="spellEnd"/>
      <w:r w:rsidRPr="00A34672">
        <w:t xml:space="preserve"> G. (</w:t>
      </w:r>
      <w:proofErr w:type="spellStart"/>
      <w:r w:rsidRPr="00A34672">
        <w:t>eds</w:t>
      </w:r>
      <w:proofErr w:type="spellEnd"/>
      <w:r w:rsidRPr="00A34672">
        <w:t xml:space="preserve">) Management </w:t>
      </w:r>
      <w:proofErr w:type="spellStart"/>
      <w:r w:rsidRPr="00A34672">
        <w:t>and</w:t>
      </w:r>
      <w:proofErr w:type="spellEnd"/>
      <w:r w:rsidRPr="00A34672">
        <w:t xml:space="preserve"> </w:t>
      </w:r>
      <w:proofErr w:type="spellStart"/>
      <w:r w:rsidRPr="00A34672">
        <w:t>Therapy</w:t>
      </w:r>
      <w:proofErr w:type="spellEnd"/>
      <w:r w:rsidRPr="00A34672">
        <w:t xml:space="preserve"> </w:t>
      </w:r>
      <w:proofErr w:type="spellStart"/>
      <w:r w:rsidRPr="00A34672">
        <w:t>of</w:t>
      </w:r>
      <w:proofErr w:type="spellEnd"/>
      <w:r w:rsidRPr="00A34672">
        <w:t xml:space="preserve"> Late </w:t>
      </w:r>
      <w:proofErr w:type="spellStart"/>
      <w:r w:rsidRPr="00A34672">
        <w:t>Pregnancy</w:t>
      </w:r>
      <w:proofErr w:type="spellEnd"/>
      <w:r w:rsidRPr="00A34672">
        <w:t xml:space="preserve"> </w:t>
      </w:r>
      <w:proofErr w:type="spellStart"/>
      <w:r w:rsidRPr="00A34672">
        <w:t>Complications</w:t>
      </w:r>
      <w:proofErr w:type="spellEnd"/>
      <w:r w:rsidRPr="00A34672">
        <w:t xml:space="preserve">. Springer, </w:t>
      </w:r>
      <w:proofErr w:type="spellStart"/>
      <w:r w:rsidRPr="00A34672">
        <w:t>Cham</w:t>
      </w:r>
      <w:proofErr w:type="spellEnd"/>
      <w:r w:rsidRPr="00A34672">
        <w:t>. https://doi</w:t>
      </w:r>
      <w:r w:rsidR="000A3801">
        <w:t>.</w:t>
      </w:r>
      <w:r w:rsidRPr="00A34672">
        <w:t>org/10.1007/978-3-319-48732-8_3</w:t>
      </w:r>
    </w:p>
    <w:p w14:paraId="1752D8FD" w14:textId="1D74AB4A" w:rsidR="00231CAC" w:rsidRDefault="00231CAC" w:rsidP="00231CAC">
      <w:pPr>
        <w:pStyle w:val="PargrafodaLista"/>
        <w:numPr>
          <w:ilvl w:val="0"/>
          <w:numId w:val="7"/>
        </w:numPr>
      </w:pPr>
      <w:proofErr w:type="spellStart"/>
      <w:r>
        <w:lastRenderedPageBreak/>
        <w:t>Oyelese</w:t>
      </w:r>
      <w:proofErr w:type="spellEnd"/>
      <w:r>
        <w:t xml:space="preserve">, </w:t>
      </w:r>
      <w:proofErr w:type="spellStart"/>
      <w:r>
        <w:t>Yinka</w:t>
      </w:r>
      <w:proofErr w:type="spellEnd"/>
      <w:r>
        <w:t xml:space="preserve"> MD1; </w:t>
      </w:r>
      <w:proofErr w:type="spellStart"/>
      <w:r>
        <w:t>Ananth</w:t>
      </w:r>
      <w:proofErr w:type="spellEnd"/>
      <w:r>
        <w:t xml:space="preserve">, Cande V. PhD, MPH2 </w:t>
      </w:r>
      <w:proofErr w:type="spellStart"/>
      <w:r>
        <w:t>Placental</w:t>
      </w:r>
      <w:proofErr w:type="spellEnd"/>
      <w:r>
        <w:t xml:space="preserve"> </w:t>
      </w:r>
      <w:proofErr w:type="spellStart"/>
      <w:r>
        <w:t>Abruption</w:t>
      </w:r>
      <w:proofErr w:type="spellEnd"/>
      <w:r>
        <w:t xml:space="preserve">, </w:t>
      </w:r>
      <w:proofErr w:type="spellStart"/>
      <w:r>
        <w:t>Obstetrics</w:t>
      </w:r>
      <w:proofErr w:type="spellEnd"/>
      <w:r>
        <w:t xml:space="preserve"> &amp; </w:t>
      </w:r>
      <w:proofErr w:type="spellStart"/>
      <w:r>
        <w:t>Gynecology</w:t>
      </w:r>
      <w:proofErr w:type="spellEnd"/>
      <w:r>
        <w:t xml:space="preserve">: </w:t>
      </w:r>
      <w:proofErr w:type="spellStart"/>
      <w:r>
        <w:t>October</w:t>
      </w:r>
      <w:proofErr w:type="spellEnd"/>
      <w:r>
        <w:t xml:space="preserve"> 2006 - Volume 108 - </w:t>
      </w:r>
      <w:proofErr w:type="spellStart"/>
      <w:r>
        <w:t>Issue</w:t>
      </w:r>
      <w:proofErr w:type="spellEnd"/>
      <w:r>
        <w:t xml:space="preserve"> 4 - p 1005-1016 </w:t>
      </w:r>
      <w:proofErr w:type="spellStart"/>
      <w:r>
        <w:t>doi</w:t>
      </w:r>
      <w:proofErr w:type="spellEnd"/>
      <w:r>
        <w:t>: 10.1097/01.AOG.0000239439.04364.9a</w:t>
      </w:r>
    </w:p>
    <w:p w14:paraId="6FD302B9" w14:textId="6E7AAD69" w:rsidR="00231CAC" w:rsidRPr="00A34672" w:rsidRDefault="000A3801" w:rsidP="00231CAC">
      <w:pPr>
        <w:pStyle w:val="PargrafodaLista"/>
        <w:numPr>
          <w:ilvl w:val="0"/>
          <w:numId w:val="7"/>
        </w:numPr>
      </w:pPr>
      <w:proofErr w:type="spellStart"/>
      <w:r w:rsidRPr="000A3801">
        <w:t>Merriam</w:t>
      </w:r>
      <w:proofErr w:type="spellEnd"/>
      <w:r>
        <w:t xml:space="preserve">, A., </w:t>
      </w:r>
      <w:r w:rsidRPr="000A3801">
        <w:t>D'</w:t>
      </w:r>
      <w:proofErr w:type="spellStart"/>
      <w:r w:rsidRPr="000A3801">
        <w:t>Alton</w:t>
      </w:r>
      <w:proofErr w:type="spellEnd"/>
      <w:r>
        <w:t>,</w:t>
      </w:r>
      <w:r w:rsidRPr="000A3801">
        <w:t xml:space="preserve"> M</w:t>
      </w:r>
      <w:r>
        <w:t>.</w:t>
      </w:r>
      <w:r w:rsidRPr="000A3801">
        <w:t>E.</w:t>
      </w:r>
      <w:r>
        <w:t xml:space="preserve"> (2018</w:t>
      </w:r>
      <w:proofErr w:type="gramStart"/>
      <w:r>
        <w:t xml:space="preserve">)  </w:t>
      </w:r>
      <w:r w:rsidRPr="000A3801">
        <w:t>96</w:t>
      </w:r>
      <w:proofErr w:type="gramEnd"/>
      <w:r w:rsidRPr="000A3801">
        <w:t xml:space="preserve"> - </w:t>
      </w:r>
      <w:proofErr w:type="spellStart"/>
      <w:r w:rsidRPr="000A3801">
        <w:t>Placental</w:t>
      </w:r>
      <w:proofErr w:type="spellEnd"/>
      <w:r w:rsidRPr="000A3801">
        <w:t xml:space="preserve"> </w:t>
      </w:r>
      <w:proofErr w:type="spellStart"/>
      <w:r w:rsidRPr="000A3801">
        <w:t>Abruption</w:t>
      </w:r>
      <w:proofErr w:type="spellEnd"/>
      <w:r w:rsidR="00231CAC">
        <w:t xml:space="preserve">. </w:t>
      </w:r>
      <w:proofErr w:type="spellStart"/>
      <w:r w:rsidR="00231CAC" w:rsidRPr="00231CAC">
        <w:t>Obstetric</w:t>
      </w:r>
      <w:proofErr w:type="spellEnd"/>
      <w:r w:rsidR="00231CAC" w:rsidRPr="00231CAC">
        <w:t xml:space="preserve"> </w:t>
      </w:r>
      <w:proofErr w:type="spellStart"/>
      <w:r w:rsidR="00231CAC" w:rsidRPr="00231CAC">
        <w:t>Imaging</w:t>
      </w:r>
      <w:proofErr w:type="spellEnd"/>
      <w:r w:rsidR="00231CAC" w:rsidRPr="00231CAC">
        <w:t xml:space="preserve">: Fetal </w:t>
      </w:r>
      <w:proofErr w:type="spellStart"/>
      <w:r w:rsidR="00231CAC" w:rsidRPr="00231CAC">
        <w:t>Diagnosis</w:t>
      </w:r>
      <w:proofErr w:type="spellEnd"/>
      <w:r w:rsidR="00231CAC" w:rsidRPr="00231CAC">
        <w:t xml:space="preserve"> </w:t>
      </w:r>
      <w:proofErr w:type="spellStart"/>
      <w:r w:rsidR="00231CAC" w:rsidRPr="00231CAC">
        <w:t>and</w:t>
      </w:r>
      <w:proofErr w:type="spellEnd"/>
      <w:r w:rsidR="00231CAC" w:rsidRPr="00231CAC">
        <w:t xml:space="preserve"> </w:t>
      </w:r>
      <w:proofErr w:type="spellStart"/>
      <w:r w:rsidR="00231CAC" w:rsidRPr="00231CAC">
        <w:t>Care</w:t>
      </w:r>
      <w:proofErr w:type="spellEnd"/>
      <w:r w:rsidR="00231CAC" w:rsidRPr="00231CAC">
        <w:t xml:space="preserve"> (</w:t>
      </w:r>
      <w:proofErr w:type="spellStart"/>
      <w:r w:rsidR="00231CAC" w:rsidRPr="00231CAC">
        <w:t>Second</w:t>
      </w:r>
      <w:proofErr w:type="spellEnd"/>
      <w:r w:rsidR="00231CAC" w:rsidRPr="00231CAC">
        <w:t xml:space="preserve"> </w:t>
      </w:r>
      <w:proofErr w:type="spellStart"/>
      <w:r w:rsidR="00231CAC" w:rsidRPr="00231CAC">
        <w:t>Edition</w:t>
      </w:r>
      <w:proofErr w:type="spellEnd"/>
      <w:r w:rsidR="00231CAC" w:rsidRPr="00231CAC">
        <w:t>)</w:t>
      </w:r>
      <w:r w:rsidR="00231CAC">
        <w:t xml:space="preserve">. </w:t>
      </w:r>
      <w:r w:rsidR="00231CAC" w:rsidRPr="00231CAC">
        <w:t>https://doi.org/10.1016/B978-0-323-44548-1.00096-6</w:t>
      </w:r>
    </w:p>
    <w:sectPr w:rsidR="00231CAC" w:rsidRPr="00A34672" w:rsidSect="00C0679D">
      <w:headerReference w:type="defaul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7FF92" w14:textId="77777777" w:rsidR="00497336" w:rsidRDefault="00497336" w:rsidP="00610916">
      <w:pPr>
        <w:spacing w:line="240" w:lineRule="auto"/>
      </w:pPr>
      <w:r>
        <w:separator/>
      </w:r>
    </w:p>
  </w:endnote>
  <w:endnote w:type="continuationSeparator" w:id="0">
    <w:p w14:paraId="0D3D3469" w14:textId="77777777" w:rsidR="00497336" w:rsidRDefault="00497336" w:rsidP="0061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A99FF" w14:textId="77777777" w:rsidR="00497336" w:rsidRDefault="00497336" w:rsidP="00610916">
      <w:pPr>
        <w:spacing w:line="240" w:lineRule="auto"/>
      </w:pPr>
      <w:r>
        <w:separator/>
      </w:r>
    </w:p>
  </w:footnote>
  <w:footnote w:type="continuationSeparator" w:id="0">
    <w:p w14:paraId="10890CF4" w14:textId="77777777" w:rsidR="00497336" w:rsidRDefault="00497336" w:rsidP="00610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B74A0" w14:textId="04B34572" w:rsidR="00610916" w:rsidRPr="00230EE8" w:rsidRDefault="00610916" w:rsidP="00610916">
    <w:pPr>
      <w:pStyle w:val="Cabealho"/>
      <w:ind w:firstLine="0"/>
      <w:rPr>
        <w:sz w:val="22"/>
        <w:szCs w:val="20"/>
      </w:rPr>
    </w:pPr>
    <w:r w:rsidRPr="00230EE8">
      <w:rPr>
        <w:noProof/>
        <w:sz w:val="22"/>
        <w:szCs w:val="20"/>
      </w:rPr>
      <w:drawing>
        <wp:anchor distT="0" distB="0" distL="114300" distR="114300" simplePos="0" relativeHeight="251658240" behindDoc="0" locked="0" layoutInCell="1" allowOverlap="1" wp14:anchorId="697265A6" wp14:editId="0CBBBACF">
          <wp:simplePos x="0" y="0"/>
          <wp:positionH relativeFrom="margin">
            <wp:posOffset>-356235</wp:posOffset>
          </wp:positionH>
          <wp:positionV relativeFrom="margin">
            <wp:posOffset>-846455</wp:posOffset>
          </wp:positionV>
          <wp:extent cx="895350" cy="828040"/>
          <wp:effectExtent l="0" t="0" r="0" b="0"/>
          <wp:wrapSquare wrapText="bothSides"/>
          <wp:docPr id="5" name="Imagem 5" descr="Descrição: Descrição: Logo_E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Descrição: Descrição: Logo_EE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28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0EE8">
      <w:rPr>
        <w:sz w:val="22"/>
        <w:szCs w:val="20"/>
      </w:rPr>
      <w:t>UNIVERSIDADE DE SÃO PAULO</w:t>
    </w:r>
  </w:p>
  <w:p w14:paraId="5A02B73C" w14:textId="366CBD9F" w:rsidR="00610916" w:rsidRPr="00230EE8" w:rsidRDefault="00610916" w:rsidP="00610916">
    <w:pPr>
      <w:pStyle w:val="Cabealho"/>
      <w:ind w:firstLine="0"/>
      <w:rPr>
        <w:sz w:val="22"/>
        <w:szCs w:val="20"/>
      </w:rPr>
    </w:pPr>
    <w:r w:rsidRPr="00230EE8">
      <w:rPr>
        <w:sz w:val="22"/>
        <w:szCs w:val="20"/>
      </w:rPr>
      <w:t>ESCOLA DE ENFERMAGEM</w:t>
    </w:r>
  </w:p>
  <w:p w14:paraId="06F5D530" w14:textId="7DCCA43C" w:rsidR="00610916" w:rsidRPr="00230EE8" w:rsidRDefault="00610916" w:rsidP="00610916">
    <w:pPr>
      <w:pStyle w:val="Cabealho"/>
      <w:ind w:firstLine="0"/>
      <w:rPr>
        <w:sz w:val="22"/>
        <w:szCs w:val="20"/>
      </w:rPr>
    </w:pPr>
    <w:r w:rsidRPr="00230EE8">
      <w:rPr>
        <w:sz w:val="22"/>
        <w:szCs w:val="20"/>
      </w:rPr>
      <w:t>Departamento de Enfermagem Materno-Infantil e Psiquiátrica (ENP)</w:t>
    </w:r>
  </w:p>
  <w:p w14:paraId="6AD76334" w14:textId="77777777" w:rsidR="00610916" w:rsidRPr="00230EE8" w:rsidRDefault="00610916" w:rsidP="00610916">
    <w:pPr>
      <w:pStyle w:val="Cabealho"/>
      <w:ind w:firstLine="0"/>
      <w:rPr>
        <w:sz w:val="22"/>
        <w:szCs w:val="20"/>
      </w:rPr>
    </w:pPr>
    <w:r w:rsidRPr="00230EE8">
      <w:rPr>
        <w:sz w:val="22"/>
        <w:szCs w:val="20"/>
      </w:rPr>
      <w:t xml:space="preserve">Disciplina: ENP 375 – Enfermagem na Saúde da Mulher, na Saúde Materna e Neonatal </w:t>
    </w:r>
  </w:p>
  <w:p w14:paraId="2EC5985F" w14:textId="579E04DF" w:rsidR="00610916" w:rsidRDefault="00610916" w:rsidP="00610916">
    <w:pPr>
      <w:pStyle w:val="Cabealho"/>
      <w:ind w:firstLine="0"/>
    </w:pPr>
    <w:r w:rsidRPr="00230EE8">
      <w:rPr>
        <w:sz w:val="22"/>
        <w:szCs w:val="20"/>
      </w:rPr>
      <w:t>Data: 02/10/2020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AC9AD" w14:textId="72C1D609" w:rsidR="00D00539" w:rsidRDefault="00D00539" w:rsidP="00610916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D6AEF"/>
    <w:multiLevelType w:val="hybridMultilevel"/>
    <w:tmpl w:val="0CDA65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52412"/>
    <w:multiLevelType w:val="multilevel"/>
    <w:tmpl w:val="8A26361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16"/>
    <w:rsid w:val="000A3801"/>
    <w:rsid w:val="0015747C"/>
    <w:rsid w:val="00230EE8"/>
    <w:rsid w:val="00231CAC"/>
    <w:rsid w:val="003D0924"/>
    <w:rsid w:val="004320D9"/>
    <w:rsid w:val="00476832"/>
    <w:rsid w:val="00497336"/>
    <w:rsid w:val="004A5756"/>
    <w:rsid w:val="004E7C00"/>
    <w:rsid w:val="00511E56"/>
    <w:rsid w:val="00527CF2"/>
    <w:rsid w:val="005B30B6"/>
    <w:rsid w:val="005C441F"/>
    <w:rsid w:val="00610916"/>
    <w:rsid w:val="00612922"/>
    <w:rsid w:val="006166F5"/>
    <w:rsid w:val="007F62D8"/>
    <w:rsid w:val="0087344A"/>
    <w:rsid w:val="00883A98"/>
    <w:rsid w:val="0097366C"/>
    <w:rsid w:val="00A34672"/>
    <w:rsid w:val="00B12914"/>
    <w:rsid w:val="00BE5E7D"/>
    <w:rsid w:val="00C0679D"/>
    <w:rsid w:val="00C16864"/>
    <w:rsid w:val="00CC7CB0"/>
    <w:rsid w:val="00D00539"/>
    <w:rsid w:val="00F9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64813"/>
  <w15:chartTrackingRefBased/>
  <w15:docId w15:val="{D1341D13-13D8-445C-9CBF-681A130C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F92C1F"/>
    <w:pPr>
      <w:keepNext/>
      <w:keepLines/>
      <w:numPr>
        <w:numId w:val="6"/>
      </w:numPr>
      <w:spacing w:before="240"/>
      <w:outlineLvl w:val="0"/>
    </w:pPr>
    <w:rPr>
      <w:rFonts w:eastAsia="Times New Roman"/>
      <w:color w:val="000000" w:themeColor="text1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F92C1F"/>
    <w:pPr>
      <w:keepNext/>
      <w:keepLines/>
      <w:numPr>
        <w:ilvl w:val="1"/>
        <w:numId w:val="2"/>
      </w:numPr>
      <w:spacing w:before="40" w:line="480" w:lineRule="auto"/>
      <w:ind w:firstLine="0"/>
      <w:outlineLvl w:val="1"/>
    </w:pPr>
    <w:rPr>
      <w:rFonts w:eastAsia="Times New Roman" w:cstheme="majorBidi"/>
      <w:b/>
      <w:bCs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F92C1F"/>
    <w:pPr>
      <w:keepNext/>
      <w:keepLines/>
      <w:numPr>
        <w:ilvl w:val="2"/>
        <w:numId w:val="6"/>
      </w:numPr>
      <w:spacing w:before="4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92C1F"/>
    <w:rPr>
      <w:rFonts w:ascii="Times New Roman" w:eastAsia="Times New Roman" w:hAnsi="Times New Roman" w:cs="Times New Roman"/>
      <w:color w:val="000000" w:themeColor="text1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92C1F"/>
    <w:rPr>
      <w:rFonts w:ascii="Times New Roman" w:eastAsia="Times New Roman" w:hAnsi="Times New Roman" w:cstheme="majorBidi"/>
      <w:b/>
      <w:bCs/>
      <w:color w:val="000000" w:themeColor="text1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92C1F"/>
    <w:rPr>
      <w:rFonts w:ascii="Times New Roman" w:eastAsiaTheme="majorEastAsia" w:hAnsi="Times New Roman" w:cstheme="majorBidi"/>
      <w:color w:val="000000" w:themeColor="text1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109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0916"/>
  </w:style>
  <w:style w:type="paragraph" w:styleId="Rodap">
    <w:name w:val="footer"/>
    <w:basedOn w:val="Normal"/>
    <w:link w:val="RodapChar"/>
    <w:uiPriority w:val="99"/>
    <w:unhideWhenUsed/>
    <w:rsid w:val="0061091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0916"/>
  </w:style>
  <w:style w:type="paragraph" w:styleId="PargrafodaLista">
    <w:name w:val="List Paragraph"/>
    <w:basedOn w:val="Normal"/>
    <w:uiPriority w:val="34"/>
    <w:qFormat/>
    <w:rsid w:val="0061292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3467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34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Hugo Alves Mascarenhas</dc:creator>
  <cp:keywords/>
  <dc:description/>
  <cp:lastModifiedBy>Carla Marins</cp:lastModifiedBy>
  <cp:revision>2</cp:revision>
  <dcterms:created xsi:type="dcterms:W3CDTF">2020-10-24T21:55:00Z</dcterms:created>
  <dcterms:modified xsi:type="dcterms:W3CDTF">2020-10-24T21:55:00Z</dcterms:modified>
</cp:coreProperties>
</file>