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14" w:rsidRPr="003A4298" w:rsidRDefault="00DC2814" w:rsidP="00CB06D6">
      <w:pPr>
        <w:jc w:val="center"/>
        <w:rPr>
          <w:rFonts w:cstheme="minorHAnsi"/>
          <w:b/>
          <w:lang w:val="pt-PT"/>
        </w:rPr>
      </w:pPr>
      <w:r w:rsidRPr="003A4298">
        <w:rPr>
          <w:rFonts w:cstheme="minorHAnsi"/>
          <w:b/>
          <w:lang w:val="pt-PT"/>
        </w:rPr>
        <w:t>EXERCÍCIO</w:t>
      </w:r>
      <w:r w:rsidR="00CB06D6" w:rsidRPr="003A4298">
        <w:rPr>
          <w:rFonts w:cstheme="minorHAnsi"/>
          <w:b/>
          <w:lang w:val="pt-PT"/>
        </w:rPr>
        <w:t xml:space="preserve"> </w:t>
      </w:r>
      <w:r w:rsidR="002722FE" w:rsidRPr="003A4298">
        <w:rPr>
          <w:rFonts w:cstheme="minorHAnsi"/>
          <w:b/>
          <w:lang w:val="pt-PT"/>
        </w:rPr>
        <w:t>–</w:t>
      </w:r>
      <w:r w:rsidR="00CB06D6" w:rsidRPr="003A4298">
        <w:rPr>
          <w:rFonts w:cstheme="minorHAnsi"/>
          <w:b/>
          <w:lang w:val="pt-PT"/>
        </w:rPr>
        <w:t xml:space="preserve"> </w:t>
      </w:r>
      <w:r w:rsidR="002722FE" w:rsidRPr="003A4298">
        <w:rPr>
          <w:rFonts w:cstheme="minorHAnsi"/>
          <w:b/>
          <w:lang w:val="pt-PT"/>
        </w:rPr>
        <w:t>CAUSALIDADE EN ESTUDOS EPIDEMIOLÓGICOS</w:t>
      </w:r>
      <w:r w:rsidRPr="003A4298">
        <w:rPr>
          <w:rFonts w:cstheme="minorHAnsi"/>
          <w:b/>
          <w:lang w:val="pt-PT"/>
        </w:rPr>
        <w:t xml:space="preserve"> </w:t>
      </w:r>
    </w:p>
    <w:p w:rsidR="00DC2814" w:rsidRPr="003A4298" w:rsidRDefault="00CB06D6" w:rsidP="00DC2814">
      <w:pPr>
        <w:rPr>
          <w:rFonts w:cstheme="minorHAnsi"/>
          <w:lang w:val="pt-PT"/>
        </w:rPr>
      </w:pPr>
      <w:r w:rsidRPr="003A4298">
        <w:rPr>
          <w:rFonts w:cstheme="minorHAnsi"/>
          <w:lang w:val="pt-PT"/>
        </w:rPr>
        <w:t>Nome: _________________________________</w:t>
      </w:r>
      <w:r w:rsidR="003B4BC5">
        <w:rPr>
          <w:rFonts w:cstheme="minorHAnsi"/>
          <w:lang w:val="pt-PT"/>
        </w:rPr>
        <w:t>____________________ N.USP________________</w:t>
      </w:r>
    </w:p>
    <w:p w:rsidR="0058708E" w:rsidRPr="000064C7" w:rsidRDefault="00DC2814" w:rsidP="000064C7">
      <w:pPr>
        <w:pStyle w:val="PargrafodaLista"/>
        <w:numPr>
          <w:ilvl w:val="0"/>
          <w:numId w:val="12"/>
        </w:numPr>
        <w:spacing w:after="0" w:line="240" w:lineRule="auto"/>
        <w:ind w:left="426"/>
        <w:rPr>
          <w:rFonts w:cstheme="minorHAnsi"/>
          <w:lang w:val="pt-PT"/>
        </w:rPr>
      </w:pPr>
      <w:r w:rsidRPr="000064C7">
        <w:rPr>
          <w:rFonts w:cstheme="minorHAnsi"/>
          <w:lang w:val="pt-PT"/>
        </w:rPr>
        <w:t xml:space="preserve"> </w:t>
      </w:r>
      <w:r w:rsidR="0058708E" w:rsidRPr="000064C7">
        <w:rPr>
          <w:rFonts w:cstheme="minorHAnsi"/>
          <w:lang w:val="pt-PT"/>
        </w:rPr>
        <w:t xml:space="preserve">Sobre os intervalos de confiança (IC), indique a resposta correta: </w:t>
      </w:r>
    </w:p>
    <w:p w:rsidR="0058708E" w:rsidRPr="003A4298" w:rsidRDefault="0058708E" w:rsidP="003B4BC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lang w:val="pt-PT"/>
        </w:rPr>
      </w:pPr>
      <w:r w:rsidRPr="003A4298">
        <w:rPr>
          <w:rFonts w:cstheme="minorHAnsi"/>
          <w:lang w:val="pt-PT"/>
        </w:rPr>
        <w:t xml:space="preserve">Um intervalo de confiança amplo sugere uma alta precisão. </w:t>
      </w:r>
    </w:p>
    <w:p w:rsidR="0058708E" w:rsidRPr="003A4298" w:rsidRDefault="0058708E" w:rsidP="003B4BC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lang w:val="pt-PT"/>
        </w:rPr>
      </w:pPr>
      <w:r w:rsidRPr="003A4298">
        <w:rPr>
          <w:rFonts w:cstheme="minorHAnsi"/>
          <w:lang w:val="pt-PT"/>
        </w:rPr>
        <w:t xml:space="preserve">Um Risco relativo calculado num estudo de coorte de 2.5, com um IC95% de 1.5 – 4.2, sugere que se fosse repetido o estudo 100 vezes, em 95 desses estudos o RR estaria entre os valores do IC95% mencionado (1.5 a 4.2). </w:t>
      </w:r>
    </w:p>
    <w:p w:rsidR="0058708E" w:rsidRPr="003A4298" w:rsidRDefault="0058708E" w:rsidP="003B4BC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lang w:val="pt-PT"/>
        </w:rPr>
      </w:pPr>
      <w:r w:rsidRPr="003A4298">
        <w:rPr>
          <w:rFonts w:cstheme="minorHAnsi"/>
          <w:lang w:val="pt-PT"/>
        </w:rPr>
        <w:t xml:space="preserve">Espera-se que 95% dos IC95% contenham o parâmetro. </w:t>
      </w:r>
    </w:p>
    <w:p w:rsidR="0058708E" w:rsidRPr="003A4298" w:rsidRDefault="0058708E" w:rsidP="003B4BC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lang w:val="pt-PT"/>
        </w:rPr>
      </w:pPr>
      <w:r w:rsidRPr="003A4298">
        <w:rPr>
          <w:rFonts w:cstheme="minorHAnsi"/>
          <w:lang w:val="pt-PT"/>
        </w:rPr>
        <w:t xml:space="preserve">A principal limitação do IC é que nao aporta informação para determinar se uma associação é estatisticamente significativa. </w:t>
      </w:r>
    </w:p>
    <w:p w:rsidR="0058708E" w:rsidRPr="003A4298" w:rsidRDefault="0058708E" w:rsidP="003B4BC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lang w:val="pt-PT"/>
        </w:rPr>
      </w:pPr>
      <w:r w:rsidRPr="003A4298">
        <w:rPr>
          <w:rFonts w:cstheme="minorHAnsi"/>
          <w:lang w:val="pt-PT"/>
        </w:rPr>
        <w:t>Todas as afirmações acima estão corretas.</w:t>
      </w:r>
    </w:p>
    <w:p w:rsidR="003B4BC5" w:rsidRPr="00E1777B" w:rsidRDefault="003B4BC5" w:rsidP="00E1777B">
      <w:pPr>
        <w:spacing w:after="0" w:line="240" w:lineRule="auto"/>
        <w:rPr>
          <w:rFonts w:cstheme="minorHAnsi"/>
          <w:lang w:val="pt-PT"/>
        </w:rPr>
      </w:pPr>
    </w:p>
    <w:p w:rsidR="000C31D6" w:rsidRPr="003A4298" w:rsidRDefault="000C31D6" w:rsidP="000064C7">
      <w:pPr>
        <w:pStyle w:val="NormalWeb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A4298">
        <w:rPr>
          <w:rFonts w:asciiTheme="minorHAnsi" w:hAnsiTheme="minorHAnsi" w:cstheme="minorHAnsi"/>
          <w:sz w:val="22"/>
          <w:szCs w:val="22"/>
        </w:rPr>
        <w:t>Nos últimos anos, foi observada uma associação temporal e geográfica entre a epidemia do vírus Zika e a ocorrência de microcefalia, no Nordeste brasileiro.</w:t>
      </w:r>
      <w:r w:rsidR="003A4298">
        <w:rPr>
          <w:rFonts w:asciiTheme="minorHAnsi" w:hAnsiTheme="minorHAnsi" w:cstheme="minorHAnsi"/>
          <w:sz w:val="22"/>
          <w:szCs w:val="22"/>
        </w:rPr>
        <w:t xml:space="preserve"> </w:t>
      </w:r>
      <w:r w:rsidRPr="003A4298">
        <w:rPr>
          <w:rFonts w:asciiTheme="minorHAnsi" w:hAnsiTheme="minorHAnsi" w:cstheme="minorHAnsi"/>
          <w:sz w:val="22"/>
          <w:szCs w:val="22"/>
        </w:rPr>
        <w:t xml:space="preserve">Esta observação levantou a hipótese da existência de uma associação entre uma exposição rara (vírus Zika) e um defeito congênito raro (microcefalia). Em seguida, estudos de casos e estudos epidemiológicos </w:t>
      </w:r>
      <w:r w:rsidR="003A4298">
        <w:rPr>
          <w:rFonts w:asciiTheme="minorHAnsi" w:hAnsiTheme="minorHAnsi" w:cstheme="minorHAnsi"/>
          <w:sz w:val="22"/>
          <w:szCs w:val="22"/>
        </w:rPr>
        <w:t>evidenciaram</w:t>
      </w:r>
      <w:r w:rsidRPr="003A4298">
        <w:rPr>
          <w:rFonts w:asciiTheme="minorHAnsi" w:hAnsiTheme="minorHAnsi" w:cstheme="minorHAnsi"/>
          <w:sz w:val="22"/>
          <w:szCs w:val="22"/>
        </w:rPr>
        <w:t xml:space="preserve"> a exposição ao vírus Zika durante a gestação dos bebês com microcefalia.</w:t>
      </w:r>
    </w:p>
    <w:p w:rsidR="000C31D6" w:rsidRPr="003A4298" w:rsidRDefault="000C31D6" w:rsidP="000064C7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A4298">
        <w:rPr>
          <w:rFonts w:asciiTheme="minorHAnsi" w:hAnsiTheme="minorHAnsi" w:cstheme="minorHAnsi"/>
          <w:sz w:val="22"/>
          <w:szCs w:val="22"/>
        </w:rPr>
        <w:t>Uma coorte prospectiva de gestantes, acompanhada por pesquisadores da Fundação Oswaldo Cruz, no Rio de Janeiro, mostrou forte associação entre infecção pelo vírus Zika durante a gestação e malformações fetais diagnosticadas por ultrassonografia.</w:t>
      </w:r>
      <w:r w:rsidR="00941512">
        <w:rPr>
          <w:rFonts w:asciiTheme="minorHAnsi" w:hAnsiTheme="minorHAnsi" w:cstheme="minorHAnsi"/>
          <w:sz w:val="22"/>
          <w:szCs w:val="22"/>
        </w:rPr>
        <w:t xml:space="preserve"> Neste estudo, 46% das mulheres positivas ao Zika </w:t>
      </w:r>
      <w:r w:rsidR="00941512" w:rsidRPr="003A4298">
        <w:rPr>
          <w:rFonts w:asciiTheme="minorHAnsi" w:hAnsiTheme="minorHAnsi" w:cstheme="minorHAnsi"/>
          <w:sz w:val="22"/>
          <w:szCs w:val="22"/>
        </w:rPr>
        <w:t>apresentaram</w:t>
      </w:r>
      <w:r w:rsidR="00941512">
        <w:rPr>
          <w:rFonts w:asciiTheme="minorHAnsi" w:hAnsiTheme="minorHAnsi" w:cstheme="minorHAnsi"/>
          <w:sz w:val="22"/>
          <w:szCs w:val="22"/>
        </w:rPr>
        <w:t xml:space="preserve"> desfechos adversos enquanto que só 11.5% das não expostas apresentaram este tipo de desfechos. </w:t>
      </w:r>
      <w:r w:rsidRPr="003A4298">
        <w:rPr>
          <w:rFonts w:asciiTheme="minorHAnsi" w:hAnsiTheme="minorHAnsi" w:cstheme="minorHAnsi"/>
          <w:sz w:val="22"/>
          <w:szCs w:val="22"/>
        </w:rPr>
        <w:t>Os achados dos estudos brasileiros foram reforçados por aqueles de estudos retrospectivos realizados com dados da Polinésia Francesa, coletados em 2013- 2014, à época da epidemia do vírus Zika naquele território.</w:t>
      </w:r>
      <w:r w:rsidR="00941512">
        <w:rPr>
          <w:rFonts w:asciiTheme="minorHAnsi" w:hAnsiTheme="minorHAnsi" w:cstheme="minorHAnsi"/>
          <w:sz w:val="22"/>
          <w:szCs w:val="22"/>
        </w:rPr>
        <w:t xml:space="preserve"> </w:t>
      </w:r>
      <w:r w:rsidRPr="003A4298">
        <w:rPr>
          <w:rFonts w:asciiTheme="minorHAnsi" w:hAnsiTheme="minorHAnsi" w:cstheme="minorHAnsi"/>
          <w:sz w:val="22"/>
          <w:szCs w:val="22"/>
        </w:rPr>
        <w:t>Ao parecer a circulação viral e a infecção das gestantes antecederam a ocorrência das malformações.</w:t>
      </w:r>
    </w:p>
    <w:p w:rsidR="000C31D6" w:rsidRPr="003A4298" w:rsidRDefault="000C31D6" w:rsidP="000064C7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A4298">
        <w:rPr>
          <w:rFonts w:asciiTheme="minorHAnsi" w:hAnsiTheme="minorHAnsi" w:cstheme="minorHAnsi"/>
          <w:sz w:val="22"/>
          <w:szCs w:val="22"/>
        </w:rPr>
        <w:t xml:space="preserve">No campo da biologia, </w:t>
      </w:r>
      <w:r w:rsidR="00941512">
        <w:rPr>
          <w:rFonts w:asciiTheme="minorHAnsi" w:hAnsiTheme="minorHAnsi" w:cstheme="minorHAnsi"/>
          <w:sz w:val="22"/>
          <w:szCs w:val="22"/>
        </w:rPr>
        <w:t xml:space="preserve">um </w:t>
      </w:r>
      <w:r w:rsidRPr="003A4298">
        <w:rPr>
          <w:rFonts w:asciiTheme="minorHAnsi" w:hAnsiTheme="minorHAnsi" w:cstheme="minorHAnsi"/>
          <w:sz w:val="22"/>
          <w:szCs w:val="22"/>
        </w:rPr>
        <w:t xml:space="preserve">estudo realizado por neurocientistas da Universidade Federal do Rio de Janeiro (UFRJ), com células </w:t>
      </w:r>
      <w:proofErr w:type="spellStart"/>
      <w:r w:rsidRPr="003A4298">
        <w:rPr>
          <w:rFonts w:asciiTheme="minorHAnsi" w:hAnsiTheme="minorHAnsi" w:cstheme="minorHAnsi"/>
          <w:sz w:val="22"/>
          <w:szCs w:val="22"/>
        </w:rPr>
        <w:t>pluripotenciais</w:t>
      </w:r>
      <w:proofErr w:type="spellEnd"/>
      <w:r w:rsidRPr="003A4298">
        <w:rPr>
          <w:rFonts w:asciiTheme="minorHAnsi" w:hAnsiTheme="minorHAnsi" w:cstheme="minorHAnsi"/>
          <w:sz w:val="22"/>
          <w:szCs w:val="22"/>
        </w:rPr>
        <w:t xml:space="preserve"> humanas em laboratório, mostrou que o vírus Zika prejudicou severamente o crescimento das células neurais. O comportamento encontrado foi inesperado, por ser distinto de outros </w:t>
      </w:r>
      <w:proofErr w:type="spellStart"/>
      <w:r w:rsidRPr="003A4298">
        <w:rPr>
          <w:rFonts w:asciiTheme="minorHAnsi" w:hAnsiTheme="minorHAnsi" w:cstheme="minorHAnsi"/>
          <w:sz w:val="22"/>
          <w:szCs w:val="22"/>
        </w:rPr>
        <w:t>flavivírus</w:t>
      </w:r>
      <w:proofErr w:type="spellEnd"/>
      <w:r w:rsidRPr="003A4298">
        <w:rPr>
          <w:rFonts w:asciiTheme="minorHAnsi" w:hAnsiTheme="minorHAnsi" w:cstheme="minorHAnsi"/>
          <w:sz w:val="22"/>
          <w:szCs w:val="22"/>
        </w:rPr>
        <w:t xml:space="preserve">, a exemplo do vírus da dengue. Embora outros vírus estejam implicados na causalidade da microcefalia (como os vírus da rubéola, citomegalovírus e herpes zoster), o quadro de microcefalia associado ao vírus Zika é distinto daquele causado por outros agentes. </w:t>
      </w:r>
    </w:p>
    <w:p w:rsidR="00DC2814" w:rsidRDefault="002722FE" w:rsidP="000064C7">
      <w:pPr>
        <w:pStyle w:val="PargrafodaLista"/>
        <w:numPr>
          <w:ilvl w:val="0"/>
          <w:numId w:val="11"/>
        </w:numPr>
        <w:spacing w:after="0" w:line="240" w:lineRule="auto"/>
        <w:ind w:left="851"/>
        <w:jc w:val="both"/>
        <w:rPr>
          <w:rFonts w:cstheme="minorHAnsi"/>
          <w:lang w:val="pt-BR"/>
        </w:rPr>
      </w:pPr>
      <w:r w:rsidRPr="0097031C">
        <w:rPr>
          <w:rFonts w:cstheme="minorHAnsi"/>
          <w:lang w:val="pt-BR"/>
        </w:rPr>
        <w:t xml:space="preserve">Com base nestas informações, quais diretrizes ou “critérios” reconheceria para </w:t>
      </w:r>
      <w:r w:rsidR="00941512" w:rsidRPr="0097031C">
        <w:rPr>
          <w:rFonts w:cstheme="minorHAnsi"/>
          <w:lang w:val="pt-BR"/>
        </w:rPr>
        <w:t>considerar que existe</w:t>
      </w:r>
      <w:r w:rsidRPr="0097031C">
        <w:rPr>
          <w:rFonts w:cstheme="minorHAnsi"/>
          <w:lang w:val="pt-BR"/>
        </w:rPr>
        <w:t xml:space="preserve"> uma relação causal entre a exposição ao vírus Zika e o desfecho da microcefalia? </w:t>
      </w:r>
    </w:p>
    <w:p w:rsidR="0097031C" w:rsidRPr="0097031C" w:rsidRDefault="0097031C" w:rsidP="000064C7">
      <w:pPr>
        <w:pStyle w:val="PargrafodaLista"/>
        <w:numPr>
          <w:ilvl w:val="0"/>
          <w:numId w:val="11"/>
        </w:numPr>
        <w:spacing w:after="0" w:line="240" w:lineRule="auto"/>
        <w:ind w:left="851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O que teria que acontecer para que uma associação como essa (entre Zika e microcefalia) fosse explicada por um fenômeno de confusão? Por favor sugira algum exemplo. </w:t>
      </w:r>
    </w:p>
    <w:p w:rsidR="00B85238" w:rsidRDefault="00B85238" w:rsidP="003B4BC5">
      <w:pPr>
        <w:spacing w:after="0" w:line="240" w:lineRule="auto"/>
        <w:rPr>
          <w:rFonts w:cstheme="minorHAnsi"/>
          <w:lang w:val="pt-PT"/>
        </w:rPr>
      </w:pPr>
    </w:p>
    <w:p w:rsidR="003B4BC5" w:rsidRDefault="003B4BC5" w:rsidP="003B4BC5">
      <w:pPr>
        <w:spacing w:after="0" w:line="240" w:lineRule="auto"/>
        <w:rPr>
          <w:rFonts w:cstheme="minorHAnsi"/>
          <w:lang w:val="pt-PT"/>
        </w:rPr>
      </w:pPr>
    </w:p>
    <w:p w:rsidR="003B4BC5" w:rsidRPr="000064C7" w:rsidRDefault="001404DA" w:rsidP="008C09B4">
      <w:pPr>
        <w:pStyle w:val="PargrafodaLista"/>
        <w:numPr>
          <w:ilvl w:val="0"/>
          <w:numId w:val="12"/>
        </w:numPr>
        <w:spacing w:after="0" w:line="240" w:lineRule="auto"/>
        <w:ind w:left="426"/>
        <w:rPr>
          <w:rFonts w:cstheme="minorHAnsi"/>
          <w:lang w:val="pt-PT"/>
        </w:rPr>
      </w:pPr>
      <w:r w:rsidRPr="000064C7">
        <w:rPr>
          <w:rFonts w:cstheme="minorHAnsi"/>
          <w:lang w:val="pt-PT"/>
        </w:rPr>
        <w:t xml:space="preserve">Um estudo realizador no Congo (Nachega JB, et al. </w:t>
      </w:r>
      <w:hyperlink r:id="rId5" w:history="1">
        <w:r w:rsidRPr="000064C7">
          <w:rPr>
            <w:rStyle w:val="Hyperlink"/>
            <w:rFonts w:cstheme="minorHAnsi"/>
            <w:sz w:val="20"/>
            <w:szCs w:val="20"/>
            <w:lang w:val="pt-PT"/>
          </w:rPr>
          <w:t>https://pubmed.ncbi.nlm.nih.gov/33009770/</w:t>
        </w:r>
      </w:hyperlink>
      <w:r w:rsidRPr="000064C7">
        <w:rPr>
          <w:rFonts w:cstheme="minorHAnsi"/>
          <w:lang w:val="pt-PT"/>
        </w:rPr>
        <w:t xml:space="preserve">), consistiu em uma coorte retrospectiva de </w:t>
      </w:r>
      <w:r w:rsidRPr="000064C7">
        <w:rPr>
          <w:rFonts w:cstheme="minorHAnsi"/>
          <w:lang w:val="pt-PT"/>
        </w:rPr>
        <w:t>766 casos confirmados de COVID-19</w:t>
      </w:r>
      <w:r w:rsidRPr="000064C7">
        <w:rPr>
          <w:rFonts w:cstheme="minorHAnsi"/>
          <w:lang w:val="pt-PT"/>
        </w:rPr>
        <w:t xml:space="preserve"> hospitalizados. Os pesquisadores avaliaram fatores associados com os desfechos de </w:t>
      </w:r>
      <w:r w:rsidRPr="000064C7">
        <w:rPr>
          <w:rFonts w:cstheme="minorHAnsi"/>
          <w:lang w:val="pt-PT"/>
        </w:rPr>
        <w:t>melhora clínica em 30 dias e mortalidade hospitalar</w:t>
      </w:r>
      <w:r w:rsidRPr="000064C7">
        <w:rPr>
          <w:rFonts w:cstheme="minorHAnsi"/>
          <w:lang w:val="pt-PT"/>
        </w:rPr>
        <w:t xml:space="preserve">. Entre os achados, os autores reportam </w:t>
      </w:r>
      <w:r w:rsidR="000064C7" w:rsidRPr="000064C7">
        <w:rPr>
          <w:rFonts w:cstheme="minorHAnsi"/>
          <w:lang w:val="pt-PT"/>
        </w:rPr>
        <w:t>medidas de associação d</w:t>
      </w:r>
      <w:r w:rsidRPr="000064C7">
        <w:rPr>
          <w:rFonts w:cstheme="minorHAnsi"/>
          <w:lang w:val="pt-PT"/>
        </w:rPr>
        <w:t>o uso da cloroquina</w:t>
      </w:r>
      <w:r w:rsidR="000064C7">
        <w:rPr>
          <w:rFonts w:cstheme="minorHAnsi"/>
          <w:lang w:val="pt-PT"/>
        </w:rPr>
        <w:t>/azitromicina</w:t>
      </w:r>
      <w:r w:rsidRPr="000064C7">
        <w:rPr>
          <w:rFonts w:cstheme="minorHAnsi"/>
          <w:lang w:val="pt-PT"/>
        </w:rPr>
        <w:t xml:space="preserve"> </w:t>
      </w:r>
      <w:r w:rsidR="000064C7" w:rsidRPr="000064C7">
        <w:rPr>
          <w:rFonts w:cstheme="minorHAnsi"/>
          <w:lang w:val="pt-PT"/>
        </w:rPr>
        <w:t xml:space="preserve">com os desfechos as seguintes razões de chances (OR): </w:t>
      </w:r>
    </w:p>
    <w:p w:rsidR="000064C7" w:rsidRDefault="000064C7" w:rsidP="008C09B4">
      <w:pPr>
        <w:pStyle w:val="PargrafodaLista"/>
        <w:spacing w:after="0" w:line="240" w:lineRule="auto"/>
        <w:ind w:left="426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- Para melhora clínica: </w:t>
      </w:r>
      <w:r w:rsidRPr="001404DA">
        <w:rPr>
          <w:rFonts w:cstheme="minorHAnsi"/>
          <w:lang w:val="pt-PT"/>
        </w:rPr>
        <w:t>od</w:t>
      </w:r>
      <w:r>
        <w:rPr>
          <w:rFonts w:cstheme="minorHAnsi"/>
          <w:lang w:val="pt-PT"/>
        </w:rPr>
        <w:t>ds ratio ajustada [aOR] = 1,53 (IC 95%: 0,88-2,67</w:t>
      </w:r>
      <w:r w:rsidRPr="001404DA">
        <w:rPr>
          <w:rFonts w:cstheme="minorHAnsi"/>
          <w:lang w:val="pt-PT"/>
        </w:rPr>
        <w:t>)</w:t>
      </w:r>
      <w:r>
        <w:rPr>
          <w:rFonts w:cstheme="minorHAnsi"/>
          <w:lang w:val="pt-PT"/>
        </w:rPr>
        <w:t>.</w:t>
      </w:r>
    </w:p>
    <w:p w:rsidR="000064C7" w:rsidRDefault="000064C7" w:rsidP="008C09B4">
      <w:pPr>
        <w:pStyle w:val="PargrafodaLista"/>
        <w:spacing w:after="0" w:line="240" w:lineRule="auto"/>
        <w:ind w:left="426"/>
        <w:rPr>
          <w:rFonts w:cstheme="minorHAnsi"/>
          <w:lang w:val="pt-PT"/>
        </w:rPr>
      </w:pPr>
      <w:r>
        <w:rPr>
          <w:rFonts w:cstheme="minorHAnsi"/>
          <w:lang w:val="pt-PT"/>
        </w:rPr>
        <w:t>- para o risco de morte: aOR = 0,65 (</w:t>
      </w:r>
      <w:r w:rsidRPr="000064C7">
        <w:rPr>
          <w:rFonts w:cstheme="minorHAnsi"/>
          <w:lang w:val="pt-PT"/>
        </w:rPr>
        <w:t>IC95%: 0,35-1,20)</w:t>
      </w:r>
      <w:r>
        <w:rPr>
          <w:rFonts w:cstheme="minorHAnsi"/>
          <w:lang w:val="pt-PT"/>
        </w:rPr>
        <w:t>.</w:t>
      </w:r>
    </w:p>
    <w:p w:rsidR="000064C7" w:rsidRDefault="000064C7" w:rsidP="008C09B4">
      <w:pPr>
        <w:pStyle w:val="PargrafodaLista"/>
        <w:spacing w:after="0" w:line="240" w:lineRule="auto"/>
        <w:ind w:left="426"/>
        <w:rPr>
          <w:rFonts w:cstheme="minorHAnsi"/>
          <w:lang w:val="pt-PT"/>
        </w:rPr>
      </w:pPr>
      <w:r>
        <w:rPr>
          <w:rFonts w:cstheme="minorHAnsi"/>
          <w:lang w:val="pt-PT"/>
        </w:rPr>
        <w:lastRenderedPageBreak/>
        <w:t>Nota: Embora os pesquisadores explora</w:t>
      </w:r>
      <w:bookmarkStart w:id="0" w:name="_GoBack"/>
      <w:bookmarkEnd w:id="0"/>
      <w:r>
        <w:rPr>
          <w:rFonts w:cstheme="minorHAnsi"/>
          <w:lang w:val="pt-PT"/>
        </w:rPr>
        <w:t xml:space="preserve">ram vários modelos de análise, eles salientaram essas medidas de associação como as principais por terem considerado o ajuste por diversas variáveis registradas nos prontuarios e fazendo ponderações pela probabilidade de ter recebido tratamento. </w:t>
      </w:r>
    </w:p>
    <w:p w:rsidR="000064C7" w:rsidRPr="00B464E3" w:rsidRDefault="000064C7" w:rsidP="00B464E3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lang w:val="pt-PT"/>
        </w:rPr>
      </w:pPr>
      <w:r w:rsidRPr="00B464E3">
        <w:rPr>
          <w:rFonts w:cstheme="minorHAnsi"/>
          <w:lang w:val="pt-PT"/>
        </w:rPr>
        <w:t>Como interpreta esses resultados?</w:t>
      </w:r>
    </w:p>
    <w:p w:rsidR="000064C7" w:rsidRDefault="00B464E3" w:rsidP="00B464E3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lang w:val="pt-PT"/>
        </w:rPr>
      </w:pPr>
      <w:r>
        <w:rPr>
          <w:rFonts w:cstheme="minorHAnsi"/>
          <w:lang w:val="pt-PT"/>
        </w:rPr>
        <w:t>Que possíveis fontes de erro teria a conclusão de que os medicamentos estão associados ao prognóstico?</w:t>
      </w:r>
    </w:p>
    <w:p w:rsidR="00B464E3" w:rsidRDefault="00B464E3" w:rsidP="00B464E3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lang w:val="pt-PT"/>
        </w:rPr>
      </w:pPr>
      <w:r>
        <w:rPr>
          <w:rFonts w:cstheme="minorHAnsi"/>
          <w:lang w:val="pt-PT"/>
        </w:rPr>
        <w:t>Como seria o desenho ideal para avaliar o efeito dos medicamentos sobre o prognóstico de COVID-19?</w:t>
      </w:r>
    </w:p>
    <w:p w:rsidR="009B35F7" w:rsidRPr="00E1777B" w:rsidRDefault="009B35F7" w:rsidP="00E1777B">
      <w:pPr>
        <w:spacing w:after="0" w:line="240" w:lineRule="auto"/>
        <w:rPr>
          <w:rFonts w:cstheme="minorHAnsi"/>
          <w:lang w:val="pt-PT"/>
        </w:rPr>
      </w:pPr>
    </w:p>
    <w:sectPr w:rsidR="009B35F7" w:rsidRPr="00E177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8DF"/>
    <w:multiLevelType w:val="hybridMultilevel"/>
    <w:tmpl w:val="26060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6BB6"/>
    <w:multiLevelType w:val="hybridMultilevel"/>
    <w:tmpl w:val="DF240A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215E"/>
    <w:multiLevelType w:val="hybridMultilevel"/>
    <w:tmpl w:val="18E459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220D"/>
    <w:multiLevelType w:val="hybridMultilevel"/>
    <w:tmpl w:val="1B5CF5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3697"/>
    <w:multiLevelType w:val="hybridMultilevel"/>
    <w:tmpl w:val="900CA026"/>
    <w:lvl w:ilvl="0" w:tplc="29725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B6FEA"/>
    <w:multiLevelType w:val="hybridMultilevel"/>
    <w:tmpl w:val="417A7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713B"/>
    <w:multiLevelType w:val="hybridMultilevel"/>
    <w:tmpl w:val="D5780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4E5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8296A"/>
    <w:multiLevelType w:val="hybridMultilevel"/>
    <w:tmpl w:val="E78095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1793"/>
    <w:multiLevelType w:val="hybridMultilevel"/>
    <w:tmpl w:val="D6D439E4"/>
    <w:lvl w:ilvl="0" w:tplc="5A48EF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33700"/>
    <w:multiLevelType w:val="hybridMultilevel"/>
    <w:tmpl w:val="7B3E70E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25728C"/>
    <w:multiLevelType w:val="hybridMultilevel"/>
    <w:tmpl w:val="D38AF38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64C1"/>
    <w:multiLevelType w:val="hybridMultilevel"/>
    <w:tmpl w:val="3052047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44BF5"/>
    <w:multiLevelType w:val="hybridMultilevel"/>
    <w:tmpl w:val="5756FB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NDC0tLC0tDAyMLBQ0lEKTi0uzszPAykwrgUAwpl1NCwAAAA="/>
  </w:docVars>
  <w:rsids>
    <w:rsidRoot w:val="00FB77D2"/>
    <w:rsid w:val="000064C7"/>
    <w:rsid w:val="00013188"/>
    <w:rsid w:val="0008774B"/>
    <w:rsid w:val="000C31D6"/>
    <w:rsid w:val="001404DA"/>
    <w:rsid w:val="00167B89"/>
    <w:rsid w:val="002722FE"/>
    <w:rsid w:val="003A4298"/>
    <w:rsid w:val="003B4BC5"/>
    <w:rsid w:val="004E7B2A"/>
    <w:rsid w:val="004F0DDB"/>
    <w:rsid w:val="0058708E"/>
    <w:rsid w:val="00663AD5"/>
    <w:rsid w:val="00795495"/>
    <w:rsid w:val="008C09B4"/>
    <w:rsid w:val="00941512"/>
    <w:rsid w:val="009611DB"/>
    <w:rsid w:val="0097031C"/>
    <w:rsid w:val="009B35F7"/>
    <w:rsid w:val="009F6D76"/>
    <w:rsid w:val="00AB2290"/>
    <w:rsid w:val="00B464E3"/>
    <w:rsid w:val="00B85238"/>
    <w:rsid w:val="00CB06D6"/>
    <w:rsid w:val="00CE3298"/>
    <w:rsid w:val="00DA60A9"/>
    <w:rsid w:val="00DC2814"/>
    <w:rsid w:val="00E1777B"/>
    <w:rsid w:val="00E66E63"/>
    <w:rsid w:val="00FB77D2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23697"/>
  <w15:docId w15:val="{9B36B778-C06C-44CA-B1A1-F3F4CA89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06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40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330097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Fredi A. Diaz-Quijano</cp:lastModifiedBy>
  <cp:revision>4</cp:revision>
  <cp:lastPrinted>2016-04-04T11:46:00Z</cp:lastPrinted>
  <dcterms:created xsi:type="dcterms:W3CDTF">2020-10-27T14:55:00Z</dcterms:created>
  <dcterms:modified xsi:type="dcterms:W3CDTF">2020-10-27T16:58:00Z</dcterms:modified>
</cp:coreProperties>
</file>