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73FE" w14:textId="4ECD9EC5" w:rsidR="0068161B" w:rsidRPr="0068161B" w:rsidRDefault="0068161B" w:rsidP="0068161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68161B">
        <w:rPr>
          <w:b/>
          <w:bCs/>
          <w:sz w:val="24"/>
          <w:szCs w:val="24"/>
          <w:lang w:val="en-US"/>
        </w:rPr>
        <w:t xml:space="preserve">AULA </w:t>
      </w:r>
      <w:r w:rsidRPr="0068161B">
        <w:rPr>
          <w:b/>
          <w:bCs/>
          <w:sz w:val="24"/>
          <w:szCs w:val="24"/>
          <w:lang w:val="en-US"/>
        </w:rPr>
        <w:t>4</w:t>
      </w:r>
      <w:r w:rsidRPr="0068161B">
        <w:rPr>
          <w:b/>
          <w:bCs/>
          <w:sz w:val="24"/>
          <w:szCs w:val="24"/>
          <w:lang w:val="en-US"/>
        </w:rPr>
        <w:t xml:space="preserve"> FONOLOGIA SEGMENTAL 2020</w:t>
      </w:r>
    </w:p>
    <w:p w14:paraId="62CCA652" w14:textId="77777777" w:rsidR="0068161B" w:rsidRPr="0068161B" w:rsidRDefault="0068161B" w:rsidP="0068161B">
      <w:pPr>
        <w:spacing w:line="360" w:lineRule="auto"/>
        <w:rPr>
          <w:sz w:val="24"/>
          <w:szCs w:val="24"/>
          <w:lang w:val="en-US"/>
        </w:rPr>
      </w:pPr>
    </w:p>
    <w:p w14:paraId="37C114E7" w14:textId="0C389AAA" w:rsidR="00C72ACD" w:rsidRDefault="0068161B">
      <w:pPr>
        <w:rPr>
          <w:lang w:val="en-US"/>
        </w:rPr>
      </w:pPr>
      <w:r w:rsidRPr="0068161B">
        <w:rPr>
          <w:lang w:val="en-US"/>
        </w:rPr>
        <w:t>2.2. Dissimilation and th</w:t>
      </w:r>
      <w:r>
        <w:rPr>
          <w:lang w:val="en-US"/>
        </w:rPr>
        <w:t>e OCP</w:t>
      </w:r>
      <w:r w:rsidR="00445CF9">
        <w:rPr>
          <w:lang w:val="en-US"/>
        </w:rPr>
        <w:t xml:space="preserve"> </w:t>
      </w:r>
    </w:p>
    <w:p w14:paraId="3A225BA9" w14:textId="19C7723E" w:rsidR="0068161B" w:rsidRDefault="0068161B">
      <w:pPr>
        <w:rPr>
          <w:lang w:val="en-US"/>
        </w:rPr>
      </w:pPr>
    </w:p>
    <w:p w14:paraId="13767E8E" w14:textId="1680C9DF" w:rsidR="00DB32F5" w:rsidRDefault="00DB32F5">
      <w:pPr>
        <w:rPr>
          <w:lang w:val="en-US"/>
        </w:rPr>
      </w:pPr>
      <w:r>
        <w:rPr>
          <w:lang w:val="en-US"/>
        </w:rPr>
        <w:t>Dissimilação em latim:</w:t>
      </w:r>
    </w:p>
    <w:p w14:paraId="65CD24E9" w14:textId="0A0DE1A1" w:rsidR="00DB32F5" w:rsidRDefault="00DB32F5">
      <w:pPr>
        <w:rPr>
          <w:lang w:val="en-US"/>
        </w:rPr>
      </w:pPr>
    </w:p>
    <w:p w14:paraId="51958EF1" w14:textId="3229AB55" w:rsidR="00DB32F5" w:rsidRDefault="00DB32F5" w:rsidP="00DB32F5">
      <w:pPr>
        <w:ind w:left="708"/>
        <w:rPr>
          <w:lang w:val="en-US"/>
        </w:rPr>
      </w:pPr>
      <w:r>
        <w:rPr>
          <w:lang w:val="en-US"/>
        </w:rPr>
        <w:t>nav</w:t>
      </w:r>
      <w:r w:rsidRPr="00DB32F5">
        <w:rPr>
          <w:b/>
          <w:bCs/>
          <w:lang w:val="en-US"/>
        </w:rPr>
        <w:t>alis</w:t>
      </w:r>
    </w:p>
    <w:p w14:paraId="039EB3B3" w14:textId="70FAF7CC" w:rsidR="00DB32F5" w:rsidRDefault="00DB32F5" w:rsidP="00DB32F5">
      <w:pPr>
        <w:ind w:left="708"/>
        <w:rPr>
          <w:lang w:val="en-US"/>
        </w:rPr>
      </w:pPr>
      <w:r>
        <w:rPr>
          <w:lang w:val="en-US"/>
        </w:rPr>
        <w:t>later</w:t>
      </w:r>
      <w:r w:rsidRPr="00DB32F5">
        <w:rPr>
          <w:b/>
          <w:bCs/>
          <w:lang w:val="en-US"/>
        </w:rPr>
        <w:t>alis</w:t>
      </w:r>
    </w:p>
    <w:p w14:paraId="6701376E" w14:textId="78C6E61E" w:rsidR="00DB32F5" w:rsidRDefault="00DB32F5" w:rsidP="00DB32F5">
      <w:pPr>
        <w:ind w:left="708"/>
        <w:rPr>
          <w:lang w:val="en-US"/>
        </w:rPr>
      </w:pPr>
      <w:r>
        <w:rPr>
          <w:lang w:val="en-US"/>
        </w:rPr>
        <w:t>plur</w:t>
      </w:r>
      <w:r w:rsidRPr="00DB32F5">
        <w:rPr>
          <w:b/>
          <w:bCs/>
          <w:lang w:val="en-US"/>
        </w:rPr>
        <w:t>alis</w:t>
      </w:r>
    </w:p>
    <w:p w14:paraId="017714D3" w14:textId="267F4065" w:rsidR="00DB32F5" w:rsidRDefault="00DB32F5" w:rsidP="00DB32F5">
      <w:pPr>
        <w:ind w:left="708"/>
        <w:rPr>
          <w:lang w:val="en-US"/>
        </w:rPr>
      </w:pPr>
    </w:p>
    <w:p w14:paraId="7AD620BB" w14:textId="25F0E254" w:rsidR="00DB32F5" w:rsidRDefault="00DB32F5" w:rsidP="00DB32F5">
      <w:pPr>
        <w:ind w:left="708"/>
      </w:pPr>
      <w:r w:rsidRPr="00DB32F5">
        <w:t>[l] de alis pass</w:t>
      </w:r>
      <w:r>
        <w:t>a a [r] após [l]:</w:t>
      </w:r>
    </w:p>
    <w:p w14:paraId="2527747A" w14:textId="77777777" w:rsidR="00DB32F5" w:rsidRPr="00DB32F5" w:rsidRDefault="00DB32F5" w:rsidP="00DB32F5">
      <w:pPr>
        <w:ind w:left="708"/>
      </w:pPr>
    </w:p>
    <w:p w14:paraId="07BA62C6" w14:textId="6BD1AC81" w:rsidR="00DB32F5" w:rsidRPr="00DB32F5" w:rsidRDefault="00DB32F5" w:rsidP="00DB32F5">
      <w:pPr>
        <w:ind w:left="708"/>
      </w:pPr>
      <w:r w:rsidRPr="00DB32F5">
        <w:rPr>
          <w:i/>
          <w:iCs/>
        </w:rPr>
        <w:t>sol</w:t>
      </w:r>
      <w:r w:rsidRPr="00DB32F5">
        <w:rPr>
          <w:b/>
          <w:bCs/>
        </w:rPr>
        <w:t>aris</w:t>
      </w:r>
    </w:p>
    <w:p w14:paraId="65D3D2B6" w14:textId="08B01A1B" w:rsidR="00DB32F5" w:rsidRDefault="00DB32F5" w:rsidP="00DB32F5">
      <w:pPr>
        <w:ind w:left="708"/>
        <w:rPr>
          <w:lang w:val="en-US"/>
        </w:rPr>
      </w:pPr>
      <w:r w:rsidRPr="00DB32F5">
        <w:rPr>
          <w:i/>
          <w:iCs/>
          <w:lang w:val="en-US"/>
        </w:rPr>
        <w:t>lun</w:t>
      </w:r>
      <w:r w:rsidRPr="00DB32F5">
        <w:rPr>
          <w:b/>
          <w:bCs/>
          <w:lang w:val="en-US"/>
        </w:rPr>
        <w:t>aris</w:t>
      </w:r>
    </w:p>
    <w:p w14:paraId="66E62751" w14:textId="7DFF8C3E" w:rsidR="00DB32F5" w:rsidRDefault="00DB32F5">
      <w:pPr>
        <w:rPr>
          <w:lang w:val="en-US"/>
        </w:rPr>
      </w:pPr>
    </w:p>
    <w:p w14:paraId="4FB41830" w14:textId="7197D3B0" w:rsidR="00DB32F5" w:rsidRDefault="00DB32F5">
      <w:pPr>
        <w:rPr>
          <w:lang w:val="en-US"/>
        </w:rPr>
      </w:pPr>
      <w:r>
        <w:rPr>
          <w:lang w:val="en-US"/>
        </w:rPr>
        <w:tab/>
        <w:t>later</w:t>
      </w:r>
      <w:r w:rsidRPr="00DB32F5">
        <w:rPr>
          <w:b/>
          <w:bCs/>
          <w:lang w:val="en-US"/>
        </w:rPr>
        <w:t>alis</w:t>
      </w:r>
    </w:p>
    <w:p w14:paraId="68A0F528" w14:textId="34A8A3E4" w:rsidR="00DB32F5" w:rsidRDefault="00DB32F5">
      <w:pPr>
        <w:rPr>
          <w:lang w:val="en-US"/>
        </w:rPr>
      </w:pPr>
    </w:p>
    <w:p w14:paraId="44A4433C" w14:textId="2410C4DD" w:rsidR="00DB32F5" w:rsidRDefault="00DB32F5">
      <w:r w:rsidRPr="00DB32F5">
        <w:t>OCP: Obligatory Contour Principle (Princípio do Conto</w:t>
      </w:r>
      <w:r>
        <w:t>rno Obrigatório)</w:t>
      </w:r>
    </w:p>
    <w:p w14:paraId="325D1F3D" w14:textId="39842F8B" w:rsidR="00DB32F5" w:rsidRDefault="00DB32F5"/>
    <w:p w14:paraId="1F20ACCF" w14:textId="4AF931B8" w:rsidR="00DB32F5" w:rsidRDefault="000F0575">
      <w:r>
        <w:t>Tons: tons pontuais (H, L) vs tons de contorno (LH, HL)</w:t>
      </w:r>
    </w:p>
    <w:p w14:paraId="54F5364F" w14:textId="545C209A" w:rsidR="000F0575" w:rsidRDefault="000F0575">
      <w:r>
        <w:t>OCP: dois tons iguais funcionam como um tom só: HH = H</w:t>
      </w:r>
    </w:p>
    <w:p w14:paraId="6D5B944D" w14:textId="6D553E70" w:rsidR="000F0575" w:rsidRDefault="000F0575"/>
    <w:p w14:paraId="0A8D5490" w14:textId="77777777" w:rsidR="000F0575" w:rsidRDefault="000F0575" w:rsidP="000F0575">
      <w:r>
        <w:t xml:space="preserve">Árabe: raízes normalmente são formadas por 3 consoantes (raízes triliterais): </w:t>
      </w:r>
    </w:p>
    <w:p w14:paraId="78C77A91" w14:textId="612CB0F3" w:rsidR="000F0575" w:rsidRDefault="000F0575" w:rsidP="000F0575">
      <w:pPr>
        <w:ind w:firstLine="708"/>
      </w:pPr>
      <w:r>
        <w:rPr>
          <w:i/>
          <w:iCs/>
        </w:rPr>
        <w:t xml:space="preserve">k-t-b </w:t>
      </w:r>
      <w:r>
        <w:t>‘escrever’</w:t>
      </w:r>
    </w:p>
    <w:p w14:paraId="2FB9A29B" w14:textId="77777777" w:rsidR="000F0575" w:rsidRDefault="000F0575">
      <w:r>
        <w:tab/>
      </w:r>
      <w:r>
        <w:rPr>
          <w:i/>
          <w:iCs/>
        </w:rPr>
        <w:t xml:space="preserve">kataba </w:t>
      </w:r>
      <w:r>
        <w:t>‘ele escreveu’</w:t>
      </w:r>
    </w:p>
    <w:p w14:paraId="7A494140" w14:textId="01D54BBA" w:rsidR="000F0575" w:rsidRDefault="000F0575">
      <w:r>
        <w:tab/>
      </w:r>
      <w:r>
        <w:rPr>
          <w:i/>
          <w:iCs/>
        </w:rPr>
        <w:t>kitaab</w:t>
      </w:r>
      <w:r>
        <w:t xml:space="preserve"> ‘livro’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0F0575">
        <w:rPr>
          <w:i/>
          <w:iCs/>
        </w:rPr>
        <w:t>kutub</w:t>
      </w:r>
      <w:r>
        <w:t xml:space="preserve"> ‘livros’</w:t>
      </w:r>
    </w:p>
    <w:p w14:paraId="6EC6E021" w14:textId="5D294DD5" w:rsidR="000F0575" w:rsidRPr="000F0575" w:rsidRDefault="000F0575">
      <w:r>
        <w:tab/>
      </w:r>
      <w:r>
        <w:rPr>
          <w:i/>
          <w:iCs/>
        </w:rPr>
        <w:t xml:space="preserve">maktuub </w:t>
      </w:r>
      <w:r>
        <w:t>‘(está) escrito’</w:t>
      </w:r>
    </w:p>
    <w:p w14:paraId="34C21538" w14:textId="77777777" w:rsidR="000F0575" w:rsidRPr="00DB32F5" w:rsidRDefault="000F0575"/>
    <w:p w14:paraId="0A549544" w14:textId="72921BEF" w:rsidR="0068161B" w:rsidRPr="000F0575" w:rsidRDefault="0068161B">
      <w:r w:rsidRPr="000F0575">
        <w:t>2.3. Neutralization</w:t>
      </w:r>
      <w:r w:rsidR="00445CF9" w:rsidRPr="000F0575">
        <w:t xml:space="preserve"> </w:t>
      </w:r>
    </w:p>
    <w:p w14:paraId="0A0ADBFC" w14:textId="573DB458" w:rsidR="0068161B" w:rsidRDefault="0068161B"/>
    <w:p w14:paraId="753C7D64" w14:textId="7C39AA86" w:rsidR="00DA7BF2" w:rsidRDefault="00DA7BF2">
      <w:r>
        <w:t>Desvozeamento em final de palavra:</w:t>
      </w:r>
    </w:p>
    <w:p w14:paraId="4B4FC5B9" w14:textId="77777777" w:rsidR="00DA7BF2" w:rsidRDefault="00DA7BF2"/>
    <w:p w14:paraId="2665F3B5" w14:textId="21421E85" w:rsidR="000F0575" w:rsidRPr="000F0575" w:rsidRDefault="000F0575">
      <w:r w:rsidRPr="000F0575">
        <w:t xml:space="preserve">Bund (sg) </w:t>
      </w:r>
      <w:r w:rsidRPr="000F0575">
        <w:t>[</w:t>
      </w:r>
      <w:r>
        <w:t>ˈbʊnt]</w:t>
      </w:r>
      <w:r>
        <w:tab/>
      </w:r>
      <w:r w:rsidRPr="000F0575">
        <w:t>Bunde [</w:t>
      </w:r>
      <w:r>
        <w:t>ˈbʊndə</w:t>
      </w:r>
      <w:r w:rsidRPr="000F0575">
        <w:t>] (pl) ‘união’</w:t>
      </w:r>
    </w:p>
    <w:p w14:paraId="7C21AF3E" w14:textId="2D3D3C61" w:rsidR="000F0575" w:rsidRPr="000F0575" w:rsidRDefault="000F0575">
      <w:r w:rsidRPr="000F0575">
        <w:t xml:space="preserve">bunt </w:t>
      </w:r>
      <w:r w:rsidRPr="000F0575">
        <w:tab/>
      </w:r>
      <w:r w:rsidRPr="000F0575">
        <w:t>[</w:t>
      </w:r>
      <w:r>
        <w:t>ˈbʊnt]</w:t>
      </w:r>
      <w:r>
        <w:tab/>
      </w:r>
      <w:r>
        <w:tab/>
      </w:r>
      <w:r w:rsidRPr="000F0575">
        <w:t>bunte [</w:t>
      </w:r>
      <w:r>
        <w:t>ˈbʊn</w:t>
      </w:r>
      <w:r>
        <w:t>t</w:t>
      </w:r>
      <w:r>
        <w:t>ə</w:t>
      </w:r>
      <w:r>
        <w:t>]</w:t>
      </w:r>
      <w:r w:rsidRPr="000F0575">
        <w:t xml:space="preserve"> ‘colorido’</w:t>
      </w:r>
    </w:p>
    <w:p w14:paraId="496A10F6" w14:textId="77777777" w:rsidR="000F0575" w:rsidRPr="000F0575" w:rsidRDefault="000F0575"/>
    <w:p w14:paraId="5BA7B916" w14:textId="77777777" w:rsidR="000F0575" w:rsidRPr="000F0575" w:rsidRDefault="000F0575"/>
    <w:p w14:paraId="44EE899A" w14:textId="22B5C73B" w:rsidR="0068161B" w:rsidRDefault="00445CF9">
      <w:pPr>
        <w:rPr>
          <w:lang w:val="en-US"/>
        </w:rPr>
      </w:pPr>
      <w:r>
        <w:rPr>
          <w:lang w:val="en-US"/>
        </w:rPr>
        <w:t>(</w:t>
      </w:r>
      <w:r w:rsidR="0068161B">
        <w:rPr>
          <w:lang w:val="en-US"/>
        </w:rPr>
        <w:t>2.4. Other Elementary Rule Types</w:t>
      </w:r>
      <w:r>
        <w:rPr>
          <w:lang w:val="en-US"/>
        </w:rPr>
        <w:t>)</w:t>
      </w:r>
    </w:p>
    <w:p w14:paraId="68C20C98" w14:textId="7438923C" w:rsidR="0068161B" w:rsidRDefault="0068161B">
      <w:pPr>
        <w:rPr>
          <w:lang w:val="en-US"/>
        </w:rPr>
      </w:pPr>
    </w:p>
    <w:p w14:paraId="394EECF3" w14:textId="6A469828" w:rsidR="0068161B" w:rsidRDefault="0068161B">
      <w:pPr>
        <w:rPr>
          <w:lang w:val="en-US"/>
        </w:rPr>
      </w:pPr>
      <w:r>
        <w:rPr>
          <w:lang w:val="en-US"/>
        </w:rPr>
        <w:t>2.5. Transparency and Opacity</w:t>
      </w:r>
      <w:r w:rsidR="00445CF9">
        <w:rPr>
          <w:lang w:val="en-US"/>
        </w:rPr>
        <w:t xml:space="preserve"> </w:t>
      </w:r>
    </w:p>
    <w:p w14:paraId="4663672C" w14:textId="32A8D922" w:rsidR="0068161B" w:rsidRDefault="0068161B">
      <w:pPr>
        <w:rPr>
          <w:lang w:val="en-US"/>
        </w:rPr>
      </w:pPr>
    </w:p>
    <w:p w14:paraId="2F56B23C" w14:textId="6F5AC922" w:rsidR="00445CF9" w:rsidRDefault="00445CF9" w:rsidP="00445CF9">
      <w:pPr>
        <w:pStyle w:val="PargrafodaLista"/>
        <w:numPr>
          <w:ilvl w:val="0"/>
          <w:numId w:val="1"/>
        </w:numPr>
        <w:rPr>
          <w:lang w:val="en-US"/>
        </w:rPr>
      </w:pPr>
      <w:r w:rsidRPr="00445CF9">
        <w:rPr>
          <w:lang w:val="en-US"/>
        </w:rPr>
        <w:t>Gafos, Dye p. 2</w:t>
      </w:r>
      <w:r w:rsidR="00DA7BF2">
        <w:rPr>
          <w:lang w:val="en-US"/>
        </w:rPr>
        <w:t>: húngaro</w:t>
      </w:r>
    </w:p>
    <w:p w14:paraId="7F5347A4" w14:textId="637E7DD5" w:rsidR="00445CF9" w:rsidRDefault="00445CF9" w:rsidP="00445CF9">
      <w:pPr>
        <w:pStyle w:val="PargrafodaLista"/>
        <w:numPr>
          <w:ilvl w:val="0"/>
          <w:numId w:val="1"/>
        </w:numPr>
        <w:rPr>
          <w:lang w:val="en-US"/>
        </w:rPr>
      </w:pPr>
      <w:r w:rsidRPr="00445CF9">
        <w:rPr>
          <w:lang w:val="en-US"/>
        </w:rPr>
        <w:t>subespecificação</w:t>
      </w:r>
      <w:r w:rsidR="008128BC">
        <w:rPr>
          <w:lang w:val="en-US"/>
        </w:rPr>
        <w:t>: des-</w:t>
      </w:r>
      <w:r w:rsidR="00EB583D">
        <w:rPr>
          <w:lang w:val="en-US"/>
        </w:rPr>
        <w:t xml:space="preserve"> no português</w:t>
      </w:r>
    </w:p>
    <w:p w14:paraId="06AE41B4" w14:textId="3569404A" w:rsidR="00EB583D" w:rsidRDefault="00EB583D" w:rsidP="00EB583D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[s]elo</w:t>
      </w:r>
      <w:r>
        <w:rPr>
          <w:lang w:val="en-US"/>
        </w:rPr>
        <w:tab/>
        <w:t>[-sonoro]</w:t>
      </w:r>
    </w:p>
    <w:p w14:paraId="710163DC" w14:textId="3DC623FD" w:rsidR="00EB583D" w:rsidRDefault="00EB583D" w:rsidP="00EB583D">
      <w:pPr>
        <w:pStyle w:val="Pargrafoda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[z]elo</w:t>
      </w:r>
      <w:r>
        <w:rPr>
          <w:lang w:val="en-US"/>
        </w:rPr>
        <w:tab/>
        <w:t>[+sonoro]</w:t>
      </w:r>
    </w:p>
    <w:p w14:paraId="755F6AC9" w14:textId="46513E68" w:rsidR="00EB583D" w:rsidRPr="00EB583D" w:rsidRDefault="00EB583D" w:rsidP="00EB583D">
      <w:pPr>
        <w:pStyle w:val="PargrafodaLista"/>
        <w:numPr>
          <w:ilvl w:val="1"/>
          <w:numId w:val="1"/>
        </w:numPr>
      </w:pPr>
      <w:r w:rsidRPr="00EB583D">
        <w:t>de[s]pistar, de[s]tratar, de</w:t>
      </w:r>
      <w:r>
        <w:t>[</w:t>
      </w:r>
      <w:r w:rsidRPr="00EB583D">
        <w:t>s</w:t>
      </w:r>
      <w:r>
        <w:t>]</w:t>
      </w:r>
      <w:r w:rsidRPr="00EB583D">
        <w:t>fazer</w:t>
      </w:r>
      <w:r>
        <w:t xml:space="preserve"> </w:t>
      </w:r>
      <w:r>
        <w:t xml:space="preserve">(possível regra de </w:t>
      </w:r>
      <w:r>
        <w:t>des</w:t>
      </w:r>
      <w:r>
        <w:t>vozeamento)</w:t>
      </w:r>
    </w:p>
    <w:p w14:paraId="15B9B414" w14:textId="35D3ED4E" w:rsidR="00EB583D" w:rsidRDefault="00EB583D" w:rsidP="00EB583D">
      <w:pPr>
        <w:pStyle w:val="PargrafodaLista"/>
        <w:numPr>
          <w:ilvl w:val="1"/>
          <w:numId w:val="1"/>
        </w:numPr>
      </w:pPr>
      <w:r w:rsidRPr="00EB583D">
        <w:t>de[z]ligar, de[z</w:t>
      </w:r>
      <w:r>
        <w:t>]montar, de[z]viar, de[z]apontar</w:t>
      </w:r>
      <w:r>
        <w:tab/>
        <w:t>(possível regra de vozeamento)</w:t>
      </w:r>
    </w:p>
    <w:p w14:paraId="1E4394CB" w14:textId="4D8C0E7F" w:rsidR="00EB583D" w:rsidRPr="00EB583D" w:rsidRDefault="00EB583D" w:rsidP="00EB583D">
      <w:pPr>
        <w:pStyle w:val="PargrafodaLista"/>
        <w:numPr>
          <w:ilvl w:val="1"/>
          <w:numId w:val="1"/>
        </w:numPr>
      </w:pPr>
      <w:r>
        <w:t>uma terceira análise poderia considerar que a consoante final desse prefixo não tem especificação para o traço [±sonoro]</w:t>
      </w:r>
    </w:p>
    <w:p w14:paraId="5E0C3089" w14:textId="77777777" w:rsidR="00445CF9" w:rsidRPr="00EB583D" w:rsidRDefault="00445CF9"/>
    <w:p w14:paraId="540AFCF8" w14:textId="64A0F74E" w:rsidR="0068161B" w:rsidRDefault="0068161B">
      <w:pPr>
        <w:rPr>
          <w:lang w:val="en-US"/>
        </w:rPr>
      </w:pPr>
      <w:r>
        <w:rPr>
          <w:lang w:val="en-US"/>
        </w:rPr>
        <w:t>3. Toward a Formal Model of Feature Organization</w:t>
      </w:r>
    </w:p>
    <w:p w14:paraId="0E3C4C99" w14:textId="3A533438" w:rsidR="0068161B" w:rsidRDefault="0068161B">
      <w:pPr>
        <w:rPr>
          <w:lang w:val="en-US"/>
        </w:rPr>
      </w:pPr>
    </w:p>
    <w:p w14:paraId="25070962" w14:textId="31482BF2" w:rsidR="0068161B" w:rsidRDefault="0068161B">
      <w:pPr>
        <w:rPr>
          <w:lang w:val="en-US"/>
        </w:rPr>
      </w:pPr>
      <w:r>
        <w:rPr>
          <w:lang w:val="en-US"/>
        </w:rPr>
        <w:t xml:space="preserve">3.1. Evidence for </w:t>
      </w:r>
      <w:r>
        <w:rPr>
          <w:lang w:val="en-US"/>
        </w:rPr>
        <w:t>Feature Organization</w:t>
      </w:r>
      <w:r w:rsidR="00445CF9">
        <w:rPr>
          <w:lang w:val="en-US"/>
        </w:rPr>
        <w:t xml:space="preserve"> </w:t>
      </w:r>
    </w:p>
    <w:p w14:paraId="1A8CDFA4" w14:textId="296C53A5" w:rsidR="0068161B" w:rsidRDefault="0068161B">
      <w:pPr>
        <w:rPr>
          <w:lang w:val="en-US"/>
        </w:rPr>
      </w:pPr>
    </w:p>
    <w:p w14:paraId="3BD1BC34" w14:textId="38CAAE98" w:rsidR="0068161B" w:rsidRDefault="0068161B">
      <w:pPr>
        <w:rPr>
          <w:lang w:val="en-US"/>
        </w:rPr>
      </w:pPr>
      <w:r>
        <w:rPr>
          <w:lang w:val="en-US"/>
        </w:rPr>
        <w:t>3.2. The Root Node</w:t>
      </w:r>
      <w:r w:rsidR="00445CF9">
        <w:rPr>
          <w:lang w:val="en-US"/>
        </w:rPr>
        <w:t xml:space="preserve"> </w:t>
      </w:r>
    </w:p>
    <w:p w14:paraId="1A741393" w14:textId="721FB3DC" w:rsidR="0068161B" w:rsidRDefault="0068161B">
      <w:pPr>
        <w:rPr>
          <w:lang w:val="en-US"/>
        </w:rPr>
      </w:pPr>
    </w:p>
    <w:p w14:paraId="4543E75F" w14:textId="55198FD0" w:rsidR="0068161B" w:rsidRDefault="0068161B">
      <w:pPr>
        <w:rPr>
          <w:lang w:val="en-US"/>
        </w:rPr>
      </w:pPr>
      <w:r>
        <w:rPr>
          <w:lang w:val="en-US"/>
        </w:rPr>
        <w:t>3.3. The Feature Organization of Consonants</w:t>
      </w:r>
    </w:p>
    <w:p w14:paraId="50AEF1E2" w14:textId="62824457" w:rsidR="0068161B" w:rsidRDefault="0068161B">
      <w:pPr>
        <w:rPr>
          <w:lang w:val="en-US"/>
        </w:rPr>
      </w:pPr>
    </w:p>
    <w:p w14:paraId="3A84A442" w14:textId="2C590A5D" w:rsidR="0068161B" w:rsidRDefault="0068161B">
      <w:pPr>
        <w:rPr>
          <w:lang w:val="en-US"/>
        </w:rPr>
      </w:pPr>
      <w:r>
        <w:rPr>
          <w:lang w:val="en-US"/>
        </w:rPr>
        <w:t>3.3.1. The Laryngeal Node</w:t>
      </w:r>
      <w:r w:rsidR="00445CF9">
        <w:rPr>
          <w:lang w:val="en-US"/>
        </w:rPr>
        <w:t xml:space="preserve"> </w:t>
      </w:r>
    </w:p>
    <w:p w14:paraId="014AC270" w14:textId="3F292E7D" w:rsidR="0068161B" w:rsidRDefault="0068161B">
      <w:pPr>
        <w:rPr>
          <w:lang w:val="en-US"/>
        </w:rPr>
      </w:pPr>
    </w:p>
    <w:p w14:paraId="306BD70E" w14:textId="0F62370D" w:rsidR="007C67D3" w:rsidRPr="00CC0D08" w:rsidRDefault="007C67D3" w:rsidP="007C67D3">
      <w:pPr>
        <w:pStyle w:val="PargrafodaLista"/>
        <w:numPr>
          <w:ilvl w:val="0"/>
          <w:numId w:val="1"/>
        </w:numPr>
      </w:pPr>
      <w:r w:rsidRPr="00CC0D08">
        <w:t>[±glote constrita]</w:t>
      </w:r>
      <w:r>
        <w:t>: [</w:t>
      </w:r>
      <w:r w:rsidRPr="00CC0D08">
        <w:t>±</w:t>
      </w:r>
      <w:r>
        <w:t>glotalizado]. Ex.: [+</w:t>
      </w:r>
      <w:r>
        <w:t>glot</w:t>
      </w:r>
      <w:r>
        <w:t>]</w:t>
      </w:r>
      <w:r w:rsidR="009E2C49">
        <w:t>: [</w:t>
      </w:r>
      <w:r w:rsidR="009E2C49">
        <w:t>ʔ</w:t>
      </w:r>
      <w:r w:rsidR="009E2C49">
        <w:t>] e ejetivas como [p’ t’ k’ s’]</w:t>
      </w:r>
      <w:r>
        <w:t xml:space="preserve"> </w:t>
      </w:r>
    </w:p>
    <w:p w14:paraId="11BFFE11" w14:textId="2C2546FE" w:rsidR="007C67D3" w:rsidRDefault="009E2C49" w:rsidP="009E2C49">
      <w:pPr>
        <w:pStyle w:val="PargrafodaLista"/>
        <w:numPr>
          <w:ilvl w:val="0"/>
          <w:numId w:val="1"/>
        </w:numPr>
      </w:pPr>
      <w:r w:rsidRPr="00CC0D08">
        <w:t xml:space="preserve">[±glote </w:t>
      </w:r>
      <w:r>
        <w:t>distendida</w:t>
      </w:r>
      <w:r w:rsidRPr="00CC0D08">
        <w:t>]</w:t>
      </w:r>
      <w:r>
        <w:t>:</w:t>
      </w:r>
      <w:r>
        <w:t xml:space="preserve"> [</w:t>
      </w:r>
      <w:r w:rsidRPr="00CC0D08">
        <w:t>±</w:t>
      </w:r>
      <w:r>
        <w:t>aspirado]. Ex.: [p</w:t>
      </w:r>
      <w:r w:rsidRPr="009E2C49">
        <w:rPr>
          <w:vertAlign w:val="superscript"/>
        </w:rPr>
        <w:t>h</w:t>
      </w:r>
      <w:r>
        <w:t xml:space="preserve"> t</w:t>
      </w:r>
      <w:r w:rsidRPr="009E2C49">
        <w:rPr>
          <w:vertAlign w:val="superscript"/>
        </w:rPr>
        <w:t>h</w:t>
      </w:r>
      <w:r>
        <w:t xml:space="preserve"> k</w:t>
      </w:r>
      <w:r w:rsidRPr="009E2C49">
        <w:rPr>
          <w:vertAlign w:val="superscript"/>
        </w:rPr>
        <w:t>h</w:t>
      </w:r>
      <w:r>
        <w:t>]</w:t>
      </w:r>
    </w:p>
    <w:p w14:paraId="2D213B0B" w14:textId="16C62AA5" w:rsidR="009E2C49" w:rsidRDefault="009E2C49" w:rsidP="009E2C49">
      <w:pPr>
        <w:pStyle w:val="PargrafodaLista"/>
        <w:numPr>
          <w:ilvl w:val="0"/>
          <w:numId w:val="1"/>
        </w:numPr>
      </w:pPr>
      <w:r>
        <w:t xml:space="preserve">[±vozeado] ou </w:t>
      </w:r>
      <w:r>
        <w:t>[</w:t>
      </w:r>
      <w:r w:rsidRPr="00CC0D08">
        <w:t>±</w:t>
      </w:r>
      <w:r>
        <w:t>sonoro]</w:t>
      </w:r>
    </w:p>
    <w:p w14:paraId="4B5EB26A" w14:textId="77777777" w:rsidR="009E2C49" w:rsidRDefault="009E2C49" w:rsidP="009E2C49"/>
    <w:p w14:paraId="732A0840" w14:textId="6908CD7C" w:rsidR="00445CF9" w:rsidRPr="00CC0D08" w:rsidRDefault="00445CF9" w:rsidP="00445CF9">
      <w:pPr>
        <w:pStyle w:val="PargrafodaLista"/>
        <w:numPr>
          <w:ilvl w:val="0"/>
          <w:numId w:val="1"/>
        </w:numPr>
      </w:pPr>
      <w:r w:rsidRPr="00CC0D08">
        <w:t xml:space="preserve">tradução </w:t>
      </w:r>
      <w:r w:rsidR="00CC0D08" w:rsidRPr="00CC0D08">
        <w:t>em Hernandorena (1999: 49) in Bisol (1999)</w:t>
      </w:r>
    </w:p>
    <w:p w14:paraId="3922A826" w14:textId="7B8B92BB" w:rsidR="00CC0D08" w:rsidRPr="00CC0D08" w:rsidRDefault="00CC0D08" w:rsidP="00445CF9">
      <w:pPr>
        <w:pStyle w:val="PargrafodaLista"/>
        <w:numPr>
          <w:ilvl w:val="0"/>
          <w:numId w:val="1"/>
        </w:numPr>
      </w:pPr>
      <w:r w:rsidRPr="00CC0D08">
        <w:t>[±glote constrita]</w:t>
      </w:r>
    </w:p>
    <w:p w14:paraId="2BADA40A" w14:textId="1F6C7189" w:rsidR="00CC0D08" w:rsidRPr="00CC0D08" w:rsidRDefault="00CC0D08" w:rsidP="00CC0D08">
      <w:pPr>
        <w:pStyle w:val="PargrafodaLista"/>
        <w:numPr>
          <w:ilvl w:val="0"/>
          <w:numId w:val="1"/>
        </w:numPr>
      </w:pPr>
      <w:r w:rsidRPr="00CC0D08">
        <w:t xml:space="preserve">[±glote </w:t>
      </w:r>
      <w:r w:rsidRPr="00CC0D08">
        <w:t xml:space="preserve">não </w:t>
      </w:r>
      <w:r w:rsidRPr="00CC0D08">
        <w:t>constrita]</w:t>
      </w:r>
      <w:r w:rsidR="009E2C49">
        <w:t xml:space="preserve"> = [spread glottis]</w:t>
      </w:r>
    </w:p>
    <w:p w14:paraId="29E93885" w14:textId="77777777" w:rsidR="00445CF9" w:rsidRPr="00CC0D08" w:rsidRDefault="00445CF9"/>
    <w:p w14:paraId="4A804F73" w14:textId="6EEF69E6" w:rsidR="0068161B" w:rsidRDefault="0068161B">
      <w:pPr>
        <w:rPr>
          <w:lang w:val="en-US"/>
        </w:rPr>
      </w:pPr>
      <w:r>
        <w:rPr>
          <w:lang w:val="en-US"/>
        </w:rPr>
        <w:t>3.3.2. The Place Node</w:t>
      </w:r>
      <w:r w:rsidR="00FF0557">
        <w:rPr>
          <w:lang w:val="en-US"/>
        </w:rPr>
        <w:t xml:space="preserve"> </w:t>
      </w:r>
    </w:p>
    <w:p w14:paraId="59490B39" w14:textId="624074B4" w:rsidR="0068161B" w:rsidRDefault="0068161B">
      <w:pPr>
        <w:rPr>
          <w:lang w:val="en-US"/>
        </w:rPr>
      </w:pPr>
    </w:p>
    <w:p w14:paraId="5DCA05EA" w14:textId="5298C23A" w:rsidR="0068161B" w:rsidRDefault="0068161B">
      <w:pPr>
        <w:rPr>
          <w:lang w:val="en-US"/>
        </w:rPr>
      </w:pPr>
      <w:r>
        <w:rPr>
          <w:lang w:val="en-US"/>
        </w:rPr>
        <w:t>3.3.3. The Oral Cavity Node</w:t>
      </w:r>
      <w:r w:rsidR="00FF0557">
        <w:rPr>
          <w:lang w:val="en-US"/>
        </w:rPr>
        <w:t xml:space="preserve"> </w:t>
      </w:r>
    </w:p>
    <w:p w14:paraId="6F961670" w14:textId="6BE7B55B" w:rsidR="00FF0557" w:rsidRDefault="00FF0557">
      <w:pPr>
        <w:rPr>
          <w:lang w:val="en-US"/>
        </w:rPr>
      </w:pPr>
    </w:p>
    <w:p w14:paraId="25CA008A" w14:textId="6F17A875" w:rsidR="009E2C49" w:rsidRDefault="009E2C49" w:rsidP="009E2C49">
      <w:pPr>
        <w:pStyle w:val="PargrafodaLista"/>
        <w:numPr>
          <w:ilvl w:val="0"/>
          <w:numId w:val="1"/>
        </w:numPr>
      </w:pPr>
      <w:r>
        <w:t>dens &gt; dents</w:t>
      </w:r>
    </w:p>
    <w:p w14:paraId="79A673DB" w14:textId="4B1EC47D" w:rsidR="009E2C49" w:rsidRDefault="009E2C49" w:rsidP="009E2C49">
      <w:pPr>
        <w:pStyle w:val="PargrafodaLista"/>
        <w:numPr>
          <w:ilvl w:val="0"/>
          <w:numId w:val="1"/>
        </w:numPr>
      </w:pPr>
      <w:r>
        <w:t>fals &gt; falts</w:t>
      </w:r>
    </w:p>
    <w:p w14:paraId="7664DCA7" w14:textId="77777777" w:rsidR="009E2C49" w:rsidRDefault="009E2C49" w:rsidP="009E2C49">
      <w:pPr>
        <w:pStyle w:val="PargrafodaLista"/>
        <w:numPr>
          <w:ilvl w:val="0"/>
          <w:numId w:val="1"/>
        </w:numPr>
      </w:pPr>
    </w:p>
    <w:p w14:paraId="0D8A385F" w14:textId="1E07A176" w:rsidR="00FF0557" w:rsidRPr="00FF0557" w:rsidRDefault="00FF0557" w:rsidP="009E2C49">
      <w:pPr>
        <w:pStyle w:val="PargrafodaLista"/>
        <w:numPr>
          <w:ilvl w:val="0"/>
          <w:numId w:val="1"/>
        </w:numPr>
      </w:pPr>
      <w:r>
        <w:t>contrastar com Fonologia Articulatória</w:t>
      </w:r>
    </w:p>
    <w:p w14:paraId="355093E3" w14:textId="6F462C5A" w:rsidR="0068161B" w:rsidRPr="009E2C49" w:rsidRDefault="0068161B"/>
    <w:p w14:paraId="72205E12" w14:textId="71BE8DC5" w:rsidR="0068161B" w:rsidRDefault="0068161B">
      <w:pPr>
        <w:rPr>
          <w:lang w:val="en-US"/>
        </w:rPr>
      </w:pPr>
      <w:r>
        <w:rPr>
          <w:lang w:val="en-US"/>
        </w:rPr>
        <w:t>3.3.4. The Pharyngeal (or Guttural) Node</w:t>
      </w:r>
      <w:r w:rsidR="00FF0557">
        <w:rPr>
          <w:lang w:val="en-US"/>
        </w:rPr>
        <w:t xml:space="preserve"> </w:t>
      </w:r>
    </w:p>
    <w:p w14:paraId="087CCBAA" w14:textId="369E008A" w:rsidR="0068161B" w:rsidRDefault="0068161B">
      <w:pPr>
        <w:rPr>
          <w:lang w:val="en-US"/>
        </w:rPr>
      </w:pPr>
    </w:p>
    <w:p w14:paraId="2F702CCC" w14:textId="7F917F9A" w:rsidR="00FF0557" w:rsidRPr="00FF0557" w:rsidRDefault="00FF0557" w:rsidP="00FF0557">
      <w:pPr>
        <w:pStyle w:val="PargrafodaLista"/>
        <w:numPr>
          <w:ilvl w:val="0"/>
          <w:numId w:val="1"/>
        </w:numPr>
      </w:pPr>
      <w:r>
        <w:t>tudo tem que ser representado em termos da árvore</w:t>
      </w:r>
    </w:p>
    <w:p w14:paraId="7D7356DC" w14:textId="77777777" w:rsidR="00FF0557" w:rsidRPr="00FF0557" w:rsidRDefault="00FF0557" w:rsidP="00FF0557"/>
    <w:p w14:paraId="0B124CC2" w14:textId="49601013" w:rsidR="0068161B" w:rsidRDefault="0068161B" w:rsidP="0068161B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>4</w:t>
      </w:r>
      <w:r>
        <w:rPr>
          <w:lang w:val="en-US"/>
        </w:rPr>
        <w:t xml:space="preserve">. The Feature Organization of </w:t>
      </w:r>
      <w:r>
        <w:rPr>
          <w:lang w:val="en-US"/>
        </w:rPr>
        <w:t>Vocoids</w:t>
      </w:r>
      <w:r w:rsidR="00FF0557">
        <w:rPr>
          <w:lang w:val="en-US"/>
        </w:rPr>
        <w:t xml:space="preserve"> </w:t>
      </w:r>
    </w:p>
    <w:p w14:paraId="23DD43B1" w14:textId="7A7A9186" w:rsidR="0068161B" w:rsidRDefault="0068161B" w:rsidP="0068161B">
      <w:pPr>
        <w:rPr>
          <w:lang w:val="en-US"/>
        </w:rPr>
      </w:pPr>
    </w:p>
    <w:p w14:paraId="4B2DB2AC" w14:textId="3B452670" w:rsidR="0068161B" w:rsidRDefault="0068161B" w:rsidP="0068161B">
      <w:pPr>
        <w:rPr>
          <w:lang w:val="en-US"/>
        </w:rPr>
      </w:pPr>
      <w:r>
        <w:rPr>
          <w:lang w:val="en-US"/>
        </w:rPr>
        <w:t>3.4.1. An Articulator-Based Model</w:t>
      </w:r>
    </w:p>
    <w:p w14:paraId="66E05FE4" w14:textId="48CB996D" w:rsidR="0068161B" w:rsidRDefault="0068161B" w:rsidP="0068161B">
      <w:pPr>
        <w:rPr>
          <w:lang w:val="en-US"/>
        </w:rPr>
      </w:pPr>
    </w:p>
    <w:p w14:paraId="67DB40C1" w14:textId="29D511B5" w:rsidR="0068161B" w:rsidRDefault="0068161B" w:rsidP="0068161B">
      <w:pPr>
        <w:rPr>
          <w:lang w:val="en-US"/>
        </w:rPr>
      </w:pPr>
      <w:r>
        <w:rPr>
          <w:lang w:val="en-US"/>
        </w:rPr>
        <w:t>3.4.</w:t>
      </w:r>
      <w:r>
        <w:rPr>
          <w:lang w:val="en-US"/>
        </w:rPr>
        <w:t>2</w:t>
      </w:r>
      <w:r>
        <w:rPr>
          <w:lang w:val="en-US"/>
        </w:rPr>
        <w:t>. A</w:t>
      </w:r>
      <w:r>
        <w:rPr>
          <w:lang w:val="en-US"/>
        </w:rPr>
        <w:t xml:space="preserve"> Constriction</w:t>
      </w:r>
      <w:r>
        <w:rPr>
          <w:lang w:val="en-US"/>
        </w:rPr>
        <w:t>-Based Model</w:t>
      </w:r>
    </w:p>
    <w:p w14:paraId="61501323" w14:textId="77777777" w:rsidR="0068161B" w:rsidRDefault="0068161B" w:rsidP="0068161B">
      <w:pPr>
        <w:rPr>
          <w:lang w:val="en-US"/>
        </w:rPr>
      </w:pPr>
    </w:p>
    <w:p w14:paraId="45C9BE25" w14:textId="05557D0D" w:rsidR="0068161B" w:rsidRDefault="0068161B" w:rsidP="0068161B">
      <w:pPr>
        <w:rPr>
          <w:lang w:val="en-US"/>
        </w:rPr>
      </w:pPr>
      <w:r>
        <w:rPr>
          <w:lang w:val="en-US"/>
        </w:rPr>
        <w:t>3.4.3. Natural Classes of Consonants and Vowels</w:t>
      </w:r>
      <w:r w:rsidR="00FF0557">
        <w:rPr>
          <w:lang w:val="en-US"/>
        </w:rPr>
        <w:t xml:space="preserve"> </w:t>
      </w:r>
    </w:p>
    <w:p w14:paraId="3CDDD621" w14:textId="1671EC6E" w:rsidR="0068161B" w:rsidRDefault="0068161B" w:rsidP="0068161B">
      <w:pPr>
        <w:rPr>
          <w:lang w:val="en-US"/>
        </w:rPr>
      </w:pPr>
    </w:p>
    <w:p w14:paraId="2B87F1E2" w14:textId="2CB98B45" w:rsidR="009E2C49" w:rsidRPr="00B63A0D" w:rsidRDefault="00B63A0D" w:rsidP="0068161B">
      <w:pPr>
        <w:rPr>
          <w:lang w:val="pl-PL"/>
        </w:rPr>
      </w:pPr>
      <w:r w:rsidRPr="00B63A0D">
        <w:rPr>
          <w:lang w:val="pl-PL"/>
        </w:rPr>
        <w:t xml:space="preserve">ki &gt; </w:t>
      </w:r>
      <w:r w:rsidRPr="00B63A0D">
        <w:rPr>
          <w:lang w:val="pl-PL"/>
        </w:rPr>
        <w:t>tʃi</w:t>
      </w:r>
      <w:r w:rsidRPr="00B63A0D">
        <w:rPr>
          <w:lang w:val="pl-PL"/>
        </w:rPr>
        <w:tab/>
      </w:r>
      <w:r w:rsidRPr="00B63A0D">
        <w:rPr>
          <w:lang w:val="pl-PL"/>
        </w:rPr>
        <w:tab/>
        <w:t xml:space="preserve">kwinkwe &gt; kinkwe &gt; </w:t>
      </w:r>
      <w:r w:rsidRPr="00B63A0D">
        <w:rPr>
          <w:lang w:val="pl-PL"/>
        </w:rPr>
        <w:t>tʃi</w:t>
      </w:r>
      <w:r w:rsidRPr="00B63A0D">
        <w:rPr>
          <w:lang w:val="pl-PL"/>
        </w:rPr>
        <w:t>nkwe</w:t>
      </w:r>
    </w:p>
    <w:p w14:paraId="6830FBD2" w14:textId="77777777" w:rsidR="00B63A0D" w:rsidRPr="00B63A0D" w:rsidRDefault="00B63A0D" w:rsidP="0068161B">
      <w:pPr>
        <w:rPr>
          <w:lang w:val="pl-PL"/>
        </w:rPr>
      </w:pPr>
    </w:p>
    <w:p w14:paraId="5140AC8E" w14:textId="3651AA17" w:rsidR="0068161B" w:rsidRDefault="0068161B" w:rsidP="0068161B">
      <w:pPr>
        <w:rPr>
          <w:lang w:val="en-US"/>
        </w:rPr>
      </w:pPr>
      <w:r>
        <w:rPr>
          <w:lang w:val="en-US"/>
        </w:rPr>
        <w:t>3.4.4. The V-Place Node</w:t>
      </w:r>
      <w:r w:rsidR="00FF0557">
        <w:rPr>
          <w:lang w:val="en-US"/>
        </w:rPr>
        <w:t xml:space="preserve"> </w:t>
      </w:r>
    </w:p>
    <w:p w14:paraId="76A138C1" w14:textId="220B46CA" w:rsidR="0068161B" w:rsidRDefault="0068161B" w:rsidP="0068161B">
      <w:pPr>
        <w:rPr>
          <w:lang w:val="en-US"/>
        </w:rPr>
      </w:pPr>
    </w:p>
    <w:p w14:paraId="25A784D5" w14:textId="3BAB0E86" w:rsidR="0068161B" w:rsidRDefault="0068161B" w:rsidP="0068161B">
      <w:pPr>
        <w:rPr>
          <w:lang w:val="en-US"/>
        </w:rPr>
      </w:pPr>
      <w:r>
        <w:rPr>
          <w:lang w:val="en-US"/>
        </w:rPr>
        <w:t>3.4.5. The Aperture Node</w:t>
      </w:r>
      <w:r w:rsidR="00FF0557">
        <w:rPr>
          <w:lang w:val="en-US"/>
        </w:rPr>
        <w:t xml:space="preserve"> </w:t>
      </w:r>
    </w:p>
    <w:p w14:paraId="24FDE95B" w14:textId="7A818991" w:rsidR="0068161B" w:rsidRDefault="0068161B" w:rsidP="0068161B">
      <w:pPr>
        <w:rPr>
          <w:lang w:val="en-US"/>
        </w:rPr>
      </w:pPr>
    </w:p>
    <w:p w14:paraId="56877E4E" w14:textId="2B3B80FB" w:rsidR="00FF0557" w:rsidRDefault="00656120" w:rsidP="00656120">
      <w:pPr>
        <w:jc w:val="center"/>
      </w:pPr>
      <w:r>
        <w:t>árabe, quêchua, inuktitut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567"/>
        <w:gridCol w:w="567"/>
        <w:gridCol w:w="567"/>
      </w:tblGrid>
      <w:tr w:rsidR="00656120" w14:paraId="3680B840" w14:textId="77777777" w:rsidTr="00D83556">
        <w:trPr>
          <w:jc w:val="center"/>
        </w:trPr>
        <w:tc>
          <w:tcPr>
            <w:tcW w:w="1061" w:type="dxa"/>
          </w:tcPr>
          <w:p w14:paraId="7CE30024" w14:textId="77777777" w:rsidR="00656120" w:rsidRDefault="00656120" w:rsidP="00D83556">
            <w:pPr>
              <w:jc w:val="center"/>
            </w:pPr>
          </w:p>
        </w:tc>
        <w:tc>
          <w:tcPr>
            <w:tcW w:w="567" w:type="dxa"/>
          </w:tcPr>
          <w:p w14:paraId="2B896355" w14:textId="77777777" w:rsidR="00656120" w:rsidRDefault="00656120" w:rsidP="00D83556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14:paraId="79DABA9F" w14:textId="77777777" w:rsidR="00656120" w:rsidRDefault="00656120" w:rsidP="00D83556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14:paraId="5540EAE8" w14:textId="77777777" w:rsidR="00656120" w:rsidRDefault="00656120" w:rsidP="00D83556">
            <w:pPr>
              <w:jc w:val="center"/>
            </w:pPr>
            <w:r>
              <w:t>u</w:t>
            </w:r>
          </w:p>
        </w:tc>
      </w:tr>
      <w:tr w:rsidR="00656120" w14:paraId="76B0390A" w14:textId="77777777" w:rsidTr="00D83556">
        <w:trPr>
          <w:jc w:val="center"/>
        </w:trPr>
        <w:tc>
          <w:tcPr>
            <w:tcW w:w="1061" w:type="dxa"/>
          </w:tcPr>
          <w:p w14:paraId="03292D4B" w14:textId="77777777" w:rsidR="00656120" w:rsidRDefault="00656120" w:rsidP="00D83556">
            <w:pPr>
              <w:jc w:val="center"/>
            </w:pPr>
            <w:r>
              <w:t>aberto 1</w:t>
            </w:r>
          </w:p>
        </w:tc>
        <w:tc>
          <w:tcPr>
            <w:tcW w:w="567" w:type="dxa"/>
          </w:tcPr>
          <w:p w14:paraId="5DBB5901" w14:textId="77777777" w:rsidR="00656120" w:rsidRDefault="00656120" w:rsidP="00D83556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102B95E1" w14:textId="77777777" w:rsidR="00656120" w:rsidRDefault="00656120" w:rsidP="00D8355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F8BF12E" w14:textId="77777777" w:rsidR="00656120" w:rsidRDefault="00656120" w:rsidP="00D83556">
            <w:pPr>
              <w:jc w:val="center"/>
            </w:pPr>
            <w:r>
              <w:t>–</w:t>
            </w:r>
          </w:p>
        </w:tc>
      </w:tr>
    </w:tbl>
    <w:p w14:paraId="24CFD4B5" w14:textId="39DDA849" w:rsidR="00656120" w:rsidRDefault="00656120" w:rsidP="0068161B"/>
    <w:p w14:paraId="078DCC11" w14:textId="7A797D9C" w:rsidR="00656120" w:rsidRDefault="00656120" w:rsidP="00656120">
      <w:pPr>
        <w:jc w:val="center"/>
      </w:pPr>
      <w:r>
        <w:t>espanhol, havaiano (e, o) - grego moderno (</w:t>
      </w:r>
      <w:r>
        <w:t>ɛ</w:t>
      </w:r>
      <w:r>
        <w:t>/</w:t>
      </w:r>
      <w:r>
        <w:t>ɔ</w:t>
      </w:r>
      <w: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567"/>
        <w:gridCol w:w="567"/>
        <w:gridCol w:w="567"/>
        <w:gridCol w:w="567"/>
        <w:gridCol w:w="567"/>
      </w:tblGrid>
      <w:tr w:rsidR="00656120" w14:paraId="7483B395" w14:textId="77777777" w:rsidTr="00D83556">
        <w:trPr>
          <w:jc w:val="center"/>
        </w:trPr>
        <w:tc>
          <w:tcPr>
            <w:tcW w:w="1061" w:type="dxa"/>
          </w:tcPr>
          <w:p w14:paraId="66C2EC06" w14:textId="77777777" w:rsidR="00656120" w:rsidRDefault="00656120" w:rsidP="00D83556">
            <w:pPr>
              <w:jc w:val="center"/>
            </w:pPr>
          </w:p>
        </w:tc>
        <w:tc>
          <w:tcPr>
            <w:tcW w:w="567" w:type="dxa"/>
          </w:tcPr>
          <w:p w14:paraId="5EE57D37" w14:textId="77777777" w:rsidR="00656120" w:rsidRDefault="00656120" w:rsidP="00D83556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14:paraId="25019B6C" w14:textId="77777777" w:rsidR="00656120" w:rsidRDefault="00656120" w:rsidP="00D83556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14:paraId="227092F2" w14:textId="77777777" w:rsidR="00656120" w:rsidRDefault="00656120" w:rsidP="00D83556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14:paraId="55ADA023" w14:textId="77777777" w:rsidR="00656120" w:rsidRDefault="00656120" w:rsidP="00D83556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14:paraId="00E53736" w14:textId="77777777" w:rsidR="00656120" w:rsidRDefault="00656120" w:rsidP="00D83556">
            <w:pPr>
              <w:jc w:val="center"/>
            </w:pPr>
            <w:r>
              <w:t>u</w:t>
            </w:r>
          </w:p>
        </w:tc>
      </w:tr>
      <w:tr w:rsidR="00656120" w14:paraId="5A02BB1C" w14:textId="77777777" w:rsidTr="00D83556">
        <w:trPr>
          <w:jc w:val="center"/>
        </w:trPr>
        <w:tc>
          <w:tcPr>
            <w:tcW w:w="1061" w:type="dxa"/>
          </w:tcPr>
          <w:p w14:paraId="7B8D5855" w14:textId="77777777" w:rsidR="00656120" w:rsidRDefault="00656120" w:rsidP="00D83556">
            <w:pPr>
              <w:jc w:val="center"/>
            </w:pPr>
            <w:r>
              <w:t>aberto 1</w:t>
            </w:r>
          </w:p>
        </w:tc>
        <w:tc>
          <w:tcPr>
            <w:tcW w:w="567" w:type="dxa"/>
          </w:tcPr>
          <w:p w14:paraId="7882AE56" w14:textId="77777777" w:rsidR="00656120" w:rsidRDefault="00656120" w:rsidP="00D83556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48670404" w14:textId="77777777" w:rsidR="00656120" w:rsidRDefault="00656120" w:rsidP="00D83556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4FF74486" w14:textId="77777777" w:rsidR="00656120" w:rsidRDefault="00656120" w:rsidP="00D8355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6A98A770" w14:textId="77777777" w:rsidR="00656120" w:rsidRDefault="00656120" w:rsidP="00D83556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7D5C53AB" w14:textId="77777777" w:rsidR="00656120" w:rsidRDefault="00656120" w:rsidP="00D83556">
            <w:pPr>
              <w:jc w:val="center"/>
            </w:pPr>
            <w:r>
              <w:t>–</w:t>
            </w:r>
          </w:p>
        </w:tc>
      </w:tr>
      <w:tr w:rsidR="00656120" w14:paraId="7CB0BEB5" w14:textId="77777777" w:rsidTr="00D83556">
        <w:trPr>
          <w:jc w:val="center"/>
        </w:trPr>
        <w:tc>
          <w:tcPr>
            <w:tcW w:w="1061" w:type="dxa"/>
          </w:tcPr>
          <w:p w14:paraId="35D101E8" w14:textId="77777777" w:rsidR="00656120" w:rsidRDefault="00656120" w:rsidP="00D83556">
            <w:pPr>
              <w:jc w:val="center"/>
            </w:pPr>
            <w:r>
              <w:t>aberto 2</w:t>
            </w:r>
          </w:p>
        </w:tc>
        <w:tc>
          <w:tcPr>
            <w:tcW w:w="567" w:type="dxa"/>
          </w:tcPr>
          <w:p w14:paraId="2E42E7DD" w14:textId="77777777" w:rsidR="00656120" w:rsidRDefault="00656120" w:rsidP="00D83556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57C5E72B" w14:textId="77777777" w:rsidR="00656120" w:rsidRDefault="00656120" w:rsidP="00D8355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09CD719" w14:textId="77777777" w:rsidR="00656120" w:rsidRDefault="00656120" w:rsidP="00D8355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413209C0" w14:textId="77777777" w:rsidR="00656120" w:rsidRDefault="00656120" w:rsidP="00D83556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7ACD694" w14:textId="77777777" w:rsidR="00656120" w:rsidRDefault="00656120" w:rsidP="00D83556">
            <w:pPr>
              <w:jc w:val="center"/>
            </w:pPr>
            <w:r>
              <w:t>–</w:t>
            </w:r>
          </w:p>
        </w:tc>
      </w:tr>
    </w:tbl>
    <w:p w14:paraId="11C67193" w14:textId="77777777" w:rsidR="00656120" w:rsidRDefault="00656120" w:rsidP="0068161B"/>
    <w:p w14:paraId="29EFB150" w14:textId="6EAF3E96" w:rsidR="00656120" w:rsidRDefault="00656120" w:rsidP="00656120">
      <w:pPr>
        <w:jc w:val="center"/>
      </w:pPr>
      <w:r>
        <w:t>português, catalão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567"/>
        <w:gridCol w:w="567"/>
        <w:gridCol w:w="567"/>
        <w:gridCol w:w="567"/>
        <w:gridCol w:w="567"/>
        <w:gridCol w:w="567"/>
        <w:gridCol w:w="567"/>
      </w:tblGrid>
      <w:tr w:rsidR="00DD436D" w14:paraId="1DB33D46" w14:textId="77777777" w:rsidTr="00DD436D">
        <w:trPr>
          <w:jc w:val="center"/>
        </w:trPr>
        <w:tc>
          <w:tcPr>
            <w:tcW w:w="1061" w:type="dxa"/>
          </w:tcPr>
          <w:p w14:paraId="74AA041C" w14:textId="77777777" w:rsidR="00DD436D" w:rsidRDefault="00DD436D" w:rsidP="00DD436D">
            <w:pPr>
              <w:jc w:val="center"/>
            </w:pPr>
          </w:p>
        </w:tc>
        <w:tc>
          <w:tcPr>
            <w:tcW w:w="567" w:type="dxa"/>
          </w:tcPr>
          <w:p w14:paraId="396C8D33" w14:textId="7C03F333" w:rsidR="00DD436D" w:rsidRDefault="00DD436D" w:rsidP="00DD436D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14:paraId="1471AE14" w14:textId="3E95E62F" w:rsidR="00DD436D" w:rsidRDefault="00DD436D" w:rsidP="00DD436D">
            <w:pPr>
              <w:jc w:val="center"/>
            </w:pPr>
            <w:r>
              <w:t>e</w:t>
            </w:r>
          </w:p>
        </w:tc>
        <w:tc>
          <w:tcPr>
            <w:tcW w:w="567" w:type="dxa"/>
          </w:tcPr>
          <w:p w14:paraId="682FF2DB" w14:textId="17AC8041" w:rsidR="00DD436D" w:rsidRDefault="00DD436D" w:rsidP="00DD436D">
            <w:pPr>
              <w:jc w:val="center"/>
            </w:pPr>
            <w:r>
              <w:t>ɛ</w:t>
            </w:r>
          </w:p>
        </w:tc>
        <w:tc>
          <w:tcPr>
            <w:tcW w:w="567" w:type="dxa"/>
          </w:tcPr>
          <w:p w14:paraId="1284A13D" w14:textId="389D2924" w:rsidR="00DD436D" w:rsidRDefault="00DD436D" w:rsidP="00DD436D">
            <w:pPr>
              <w:jc w:val="center"/>
            </w:pPr>
            <w:r>
              <w:t>a</w:t>
            </w:r>
          </w:p>
        </w:tc>
        <w:tc>
          <w:tcPr>
            <w:tcW w:w="567" w:type="dxa"/>
          </w:tcPr>
          <w:p w14:paraId="052A674C" w14:textId="4FC0F5A9" w:rsidR="00DD436D" w:rsidRDefault="00DD436D" w:rsidP="00DD436D">
            <w:pPr>
              <w:jc w:val="center"/>
            </w:pPr>
            <w:r>
              <w:t>ɔ</w:t>
            </w:r>
          </w:p>
        </w:tc>
        <w:tc>
          <w:tcPr>
            <w:tcW w:w="567" w:type="dxa"/>
          </w:tcPr>
          <w:p w14:paraId="46C982AF" w14:textId="00400E44" w:rsidR="00DD436D" w:rsidRDefault="00DD436D" w:rsidP="00DD436D">
            <w:pPr>
              <w:jc w:val="center"/>
            </w:pPr>
            <w:r>
              <w:t>o</w:t>
            </w:r>
          </w:p>
        </w:tc>
        <w:tc>
          <w:tcPr>
            <w:tcW w:w="567" w:type="dxa"/>
          </w:tcPr>
          <w:p w14:paraId="3BA756A1" w14:textId="3470056B" w:rsidR="00DD436D" w:rsidRDefault="00DD436D" w:rsidP="00DD436D">
            <w:pPr>
              <w:jc w:val="center"/>
            </w:pPr>
            <w:r>
              <w:t>u</w:t>
            </w:r>
          </w:p>
        </w:tc>
      </w:tr>
      <w:tr w:rsidR="00DD436D" w14:paraId="719A4038" w14:textId="77777777" w:rsidTr="00DD436D">
        <w:trPr>
          <w:jc w:val="center"/>
        </w:trPr>
        <w:tc>
          <w:tcPr>
            <w:tcW w:w="1061" w:type="dxa"/>
          </w:tcPr>
          <w:p w14:paraId="004277A8" w14:textId="058AAED6" w:rsidR="00DD436D" w:rsidRDefault="00DD436D" w:rsidP="00DD436D">
            <w:pPr>
              <w:jc w:val="center"/>
            </w:pPr>
            <w:r>
              <w:t>aberto 1</w:t>
            </w:r>
          </w:p>
        </w:tc>
        <w:tc>
          <w:tcPr>
            <w:tcW w:w="567" w:type="dxa"/>
          </w:tcPr>
          <w:p w14:paraId="10F5179D" w14:textId="4A062305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2597A2A0" w14:textId="02E44BA6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4546ABFF" w14:textId="0B36E25E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434139D1" w14:textId="5396F96E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853DB25" w14:textId="61EBD428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040AFA94" w14:textId="2F36DFF8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343BB4F7" w14:textId="673AF3F9" w:rsidR="00DD436D" w:rsidRDefault="00DD436D" w:rsidP="00DD436D">
            <w:pPr>
              <w:jc w:val="center"/>
            </w:pPr>
            <w:r>
              <w:t>–</w:t>
            </w:r>
          </w:p>
        </w:tc>
      </w:tr>
      <w:tr w:rsidR="00DD436D" w14:paraId="497D2E38" w14:textId="77777777" w:rsidTr="00DD436D">
        <w:trPr>
          <w:jc w:val="center"/>
        </w:trPr>
        <w:tc>
          <w:tcPr>
            <w:tcW w:w="1061" w:type="dxa"/>
          </w:tcPr>
          <w:p w14:paraId="459E920A" w14:textId="3C3F552B" w:rsidR="00DD436D" w:rsidRDefault="00DD436D" w:rsidP="00DD436D">
            <w:pPr>
              <w:jc w:val="center"/>
            </w:pPr>
            <w:r>
              <w:t>aberto</w:t>
            </w:r>
            <w:r>
              <w:t xml:space="preserve"> 2</w:t>
            </w:r>
          </w:p>
        </w:tc>
        <w:tc>
          <w:tcPr>
            <w:tcW w:w="567" w:type="dxa"/>
          </w:tcPr>
          <w:p w14:paraId="6F556079" w14:textId="5BAE9137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3962EFCD" w14:textId="5305CB30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23967067" w14:textId="2050D2F8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5D62EC98" w14:textId="57BA4876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71B6081" w14:textId="207AC4F0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052142C" w14:textId="20E1FE83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57DCB79F" w14:textId="18ED9A78" w:rsidR="00DD436D" w:rsidRDefault="00DD436D" w:rsidP="00DD436D">
            <w:pPr>
              <w:jc w:val="center"/>
            </w:pPr>
            <w:r>
              <w:t>–</w:t>
            </w:r>
          </w:p>
        </w:tc>
      </w:tr>
      <w:tr w:rsidR="00DD436D" w14:paraId="5DD97FAD" w14:textId="77777777" w:rsidTr="00DD436D">
        <w:trPr>
          <w:jc w:val="center"/>
        </w:trPr>
        <w:tc>
          <w:tcPr>
            <w:tcW w:w="1061" w:type="dxa"/>
          </w:tcPr>
          <w:p w14:paraId="626303EA" w14:textId="59613667" w:rsidR="00DD436D" w:rsidRDefault="00DD436D" w:rsidP="00DD436D">
            <w:pPr>
              <w:jc w:val="center"/>
            </w:pPr>
            <w:r>
              <w:t>aberto</w:t>
            </w:r>
            <w:r>
              <w:t xml:space="preserve"> 3</w:t>
            </w:r>
          </w:p>
        </w:tc>
        <w:tc>
          <w:tcPr>
            <w:tcW w:w="567" w:type="dxa"/>
          </w:tcPr>
          <w:p w14:paraId="0B9A2597" w14:textId="6E4BADE1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33A0D5D1" w14:textId="685A8B18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3C37831A" w14:textId="50D75262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38AD3D8F" w14:textId="6F804BDF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691F6ADE" w14:textId="27EB94C9" w:rsidR="00DD436D" w:rsidRDefault="00DD436D" w:rsidP="00DD436D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14:paraId="7553B145" w14:textId="74970962" w:rsidR="00DD436D" w:rsidRDefault="00DD436D" w:rsidP="00DD436D">
            <w:pPr>
              <w:jc w:val="center"/>
            </w:pPr>
            <w:r>
              <w:t>–</w:t>
            </w:r>
          </w:p>
        </w:tc>
        <w:tc>
          <w:tcPr>
            <w:tcW w:w="567" w:type="dxa"/>
          </w:tcPr>
          <w:p w14:paraId="26C4901D" w14:textId="614FE37E" w:rsidR="00DD436D" w:rsidRDefault="00DD436D" w:rsidP="00DD436D">
            <w:pPr>
              <w:jc w:val="center"/>
            </w:pPr>
            <w:r>
              <w:t>–</w:t>
            </w:r>
          </w:p>
        </w:tc>
      </w:tr>
    </w:tbl>
    <w:p w14:paraId="17A43A38" w14:textId="5400EA71" w:rsidR="00DD436D" w:rsidRDefault="00DD436D" w:rsidP="0068161B"/>
    <w:p w14:paraId="422EC4E5" w14:textId="64BFCF34" w:rsidR="00656120" w:rsidRDefault="00656120" w:rsidP="0068161B">
      <w:r>
        <w:t>Obs: outras propostas distinguem vogais médias altas e médias baixas usando um traço que não é de abertura. O mais comum é o traço [±ATR].</w:t>
      </w:r>
    </w:p>
    <w:p w14:paraId="1DAB7C23" w14:textId="77777777" w:rsidR="00656120" w:rsidRPr="00FF0557" w:rsidRDefault="00656120" w:rsidP="0068161B"/>
    <w:p w14:paraId="39102C4E" w14:textId="75F70101" w:rsidR="0068161B" w:rsidRDefault="0068161B" w:rsidP="0068161B">
      <w:pPr>
        <w:rPr>
          <w:lang w:val="en-US"/>
        </w:rPr>
      </w:pPr>
      <w:r w:rsidRPr="00656120">
        <w:t xml:space="preserve">3.4.6. </w:t>
      </w:r>
      <w:r>
        <w:rPr>
          <w:lang w:val="en-US"/>
        </w:rPr>
        <w:t>The Vocalic Node</w:t>
      </w:r>
      <w:r w:rsidR="00DD436D">
        <w:rPr>
          <w:lang w:val="en-US"/>
        </w:rPr>
        <w:t xml:space="preserve"> </w:t>
      </w:r>
    </w:p>
    <w:p w14:paraId="3A021793" w14:textId="7D4F44C8" w:rsidR="0068161B" w:rsidRDefault="0068161B" w:rsidP="0068161B">
      <w:pPr>
        <w:rPr>
          <w:lang w:val="en-US"/>
        </w:rPr>
      </w:pPr>
    </w:p>
    <w:p w14:paraId="650E9973" w14:textId="4ADB2FA1" w:rsidR="0068161B" w:rsidRDefault="0068161B" w:rsidP="0068161B">
      <w:pPr>
        <w:rPr>
          <w:lang w:val="en-US"/>
        </w:rPr>
      </w:pPr>
      <w:r>
        <w:rPr>
          <w:lang w:val="en-US"/>
        </w:rPr>
        <w:t>3.5. Major and Minor Articulations</w:t>
      </w:r>
      <w:r w:rsidR="00DD436D">
        <w:rPr>
          <w:lang w:val="en-US"/>
        </w:rPr>
        <w:t>…</w:t>
      </w:r>
    </w:p>
    <w:p w14:paraId="5383D0B3" w14:textId="7C536131" w:rsidR="00DD436D" w:rsidRDefault="00DD436D" w:rsidP="0068161B">
      <w:pPr>
        <w:rPr>
          <w:lang w:val="en-US"/>
        </w:rPr>
      </w:pPr>
    </w:p>
    <w:p w14:paraId="25C49A40" w14:textId="10FAFC1F" w:rsidR="00DB58EB" w:rsidRPr="00DB58EB" w:rsidRDefault="00DB58EB" w:rsidP="0068161B">
      <w:r>
        <w:rPr>
          <w:lang w:val="en-US"/>
        </w:rPr>
        <w:tab/>
      </w:r>
      <w:r w:rsidRPr="00DB58EB">
        <w:t>vogal plena</w:t>
      </w:r>
      <w:r w:rsidRPr="00DB58EB">
        <w:tab/>
      </w:r>
      <w:r>
        <w:tab/>
      </w:r>
      <w:r w:rsidRPr="00DB58EB">
        <w:t>vogal desvoz</w:t>
      </w:r>
      <w:r>
        <w:t>eada</w:t>
      </w:r>
      <w:r>
        <w:tab/>
        <w:t>articulação secundária</w:t>
      </w:r>
    </w:p>
    <w:p w14:paraId="1D3B6385" w14:textId="3054B8BD" w:rsidR="000A0A0D" w:rsidRPr="00DB58EB" w:rsidRDefault="00DB58EB" w:rsidP="0068161B">
      <w:r w:rsidRPr="00DB58EB">
        <w:t>prato</w:t>
      </w:r>
      <w:r w:rsidRPr="00DB58EB">
        <w:tab/>
        <w:t>[</w:t>
      </w:r>
      <w:r w:rsidRPr="00DB58EB">
        <w:t>ˈpɾatʊ</w:t>
      </w:r>
      <w:r w:rsidRPr="00DB58EB">
        <w:t>]</w:t>
      </w:r>
      <w:r w:rsidRPr="00DB58EB">
        <w:t xml:space="preserve"> </w:t>
      </w:r>
      <w:r w:rsidRPr="00DB58EB">
        <w:tab/>
      </w:r>
      <w:r>
        <w:tab/>
      </w:r>
      <w:r w:rsidRPr="00DB58EB">
        <w:t>[</w:t>
      </w:r>
      <w:r w:rsidRPr="00DB58EB">
        <w:t>ˈpɾatʊ̥</w:t>
      </w:r>
      <w:r w:rsidRPr="00DB58EB">
        <w:t>]</w:t>
      </w:r>
      <w:r w:rsidRPr="00DB58EB">
        <w:tab/>
      </w:r>
      <w:r w:rsidRPr="00DB58EB">
        <w:tab/>
      </w:r>
      <w:r w:rsidRPr="00DB58EB">
        <w:t xml:space="preserve"> </w:t>
      </w:r>
      <w:r>
        <w:tab/>
      </w:r>
      <w:r w:rsidRPr="00DB58EB">
        <w:t>[</w:t>
      </w:r>
      <w:r w:rsidRPr="00DB58EB">
        <w:t>ˈpɾatʷ</w:t>
      </w:r>
      <w:r w:rsidRPr="00DB58EB">
        <w:t>]</w:t>
      </w:r>
    </w:p>
    <w:p w14:paraId="178A4326" w14:textId="542BD344" w:rsidR="00DB58EB" w:rsidRPr="00DB58EB" w:rsidRDefault="00DB58EB" w:rsidP="0068161B">
      <w:pPr>
        <w:rPr>
          <w:lang w:val="en-US"/>
        </w:rPr>
      </w:pPr>
      <w:r>
        <w:rPr>
          <w:lang w:val="en-US"/>
        </w:rPr>
        <w:t>leque</w:t>
      </w:r>
      <w:r>
        <w:rPr>
          <w:lang w:val="en-US"/>
        </w:rPr>
        <w:tab/>
        <w:t>[</w:t>
      </w:r>
      <w:r w:rsidRPr="00DB58EB">
        <w:rPr>
          <w:lang w:val="en-US"/>
        </w:rPr>
        <w:t>ˈlɛkɪ</w:t>
      </w:r>
      <w:r>
        <w:rPr>
          <w:lang w:val="en-US"/>
        </w:rPr>
        <w:t>]</w:t>
      </w:r>
      <w:r>
        <w:rPr>
          <w:lang w:val="en-US"/>
        </w:rPr>
        <w:tab/>
      </w:r>
      <w:r w:rsidRPr="00DB58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[</w:t>
      </w:r>
      <w:r w:rsidRPr="00DB58EB">
        <w:rPr>
          <w:lang w:val="en-US"/>
        </w:rPr>
        <w:t>ˈlɛkɪ̥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 w:rsidRPr="00DB58EB">
        <w:rPr>
          <w:lang w:val="en-US"/>
        </w:rPr>
        <w:t xml:space="preserve"> </w:t>
      </w:r>
      <w:r>
        <w:rPr>
          <w:lang w:val="en-US"/>
        </w:rPr>
        <w:tab/>
        <w:t>[</w:t>
      </w:r>
      <w:r w:rsidRPr="00DB58EB">
        <w:rPr>
          <w:lang w:val="en-US"/>
        </w:rPr>
        <w:t>ˈlɛkʲ</w:t>
      </w:r>
      <w:r>
        <w:rPr>
          <w:lang w:val="en-US"/>
        </w:rPr>
        <w:t>]</w:t>
      </w:r>
    </w:p>
    <w:p w14:paraId="7CE02E35" w14:textId="5EC1C585" w:rsidR="00DB58EB" w:rsidRDefault="00DB58EB" w:rsidP="0068161B">
      <w:pPr>
        <w:rPr>
          <w:lang w:val="en-US"/>
        </w:rPr>
      </w:pPr>
    </w:p>
    <w:p w14:paraId="192C3F07" w14:textId="77777777" w:rsidR="00DB58EB" w:rsidRPr="00DB58EB" w:rsidRDefault="00DB58EB" w:rsidP="0068161B">
      <w:r w:rsidRPr="00DB58EB">
        <w:t>[ˈpɾatʷ]</w:t>
      </w:r>
      <w:r w:rsidRPr="00DB58EB">
        <w:t>: constrição primária coronal, secundária labiodorsal</w:t>
      </w:r>
    </w:p>
    <w:p w14:paraId="4AC36B83" w14:textId="048DD59F" w:rsidR="00DB58EB" w:rsidRDefault="00DB58EB" w:rsidP="0068161B">
      <w:r w:rsidRPr="00DB58EB">
        <w:t>[ˈlɛkʲ]</w:t>
      </w:r>
      <w:r w:rsidRPr="00DB58EB">
        <w:t xml:space="preserve">: </w:t>
      </w:r>
      <w:r w:rsidRPr="00DB58EB">
        <w:t xml:space="preserve">constrição primária </w:t>
      </w:r>
      <w:r>
        <w:t>dorsal</w:t>
      </w:r>
      <w:r w:rsidRPr="00DB58EB">
        <w:t xml:space="preserve">, secundária </w:t>
      </w:r>
      <w:r>
        <w:t>coronal</w:t>
      </w:r>
    </w:p>
    <w:p w14:paraId="5048EC5C" w14:textId="77777777" w:rsidR="00DB58EB" w:rsidRPr="00DB58EB" w:rsidRDefault="00DB58EB" w:rsidP="0068161B"/>
    <w:p w14:paraId="6E9E28C9" w14:textId="778206B7" w:rsidR="00DD436D" w:rsidRPr="000A0A0D" w:rsidRDefault="00DD436D" w:rsidP="0068161B">
      <w:pPr>
        <w:rPr>
          <w:lang w:val="en-US"/>
        </w:rPr>
      </w:pPr>
      <w:r w:rsidRPr="000A0A0D">
        <w:rPr>
          <w:lang w:val="en-US"/>
        </w:rPr>
        <w:t>3.7. Summary and Discussion</w:t>
      </w:r>
    </w:p>
    <w:p w14:paraId="137A731D" w14:textId="524892F7" w:rsidR="00DD436D" w:rsidRPr="000A0A0D" w:rsidRDefault="00DD436D" w:rsidP="0068161B">
      <w:pPr>
        <w:rPr>
          <w:lang w:val="en-US"/>
        </w:rPr>
      </w:pPr>
    </w:p>
    <w:p w14:paraId="453AEA91" w14:textId="77777777" w:rsidR="00DD436D" w:rsidRDefault="00DD436D" w:rsidP="0068161B">
      <w:pPr>
        <w:rPr>
          <w:lang w:val="en-US"/>
        </w:rPr>
      </w:pPr>
    </w:p>
    <w:p w14:paraId="6687886B" w14:textId="77777777" w:rsidR="0068161B" w:rsidRPr="00B44BF8" w:rsidRDefault="0068161B"/>
    <w:sectPr w:rsidR="0068161B" w:rsidRPr="00B44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0A84"/>
    <w:multiLevelType w:val="hybridMultilevel"/>
    <w:tmpl w:val="1458CE62"/>
    <w:lvl w:ilvl="0" w:tplc="4D2CF9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1B"/>
    <w:rsid w:val="000A0A0D"/>
    <w:rsid w:val="000F0575"/>
    <w:rsid w:val="00306D62"/>
    <w:rsid w:val="00445CF9"/>
    <w:rsid w:val="00597288"/>
    <w:rsid w:val="00656120"/>
    <w:rsid w:val="0068161B"/>
    <w:rsid w:val="00713A3E"/>
    <w:rsid w:val="007C67D3"/>
    <w:rsid w:val="008128BC"/>
    <w:rsid w:val="008321AF"/>
    <w:rsid w:val="00937355"/>
    <w:rsid w:val="009E2C49"/>
    <w:rsid w:val="00B44BF8"/>
    <w:rsid w:val="00B63A0D"/>
    <w:rsid w:val="00CC0D08"/>
    <w:rsid w:val="00CF59FD"/>
    <w:rsid w:val="00D02CD9"/>
    <w:rsid w:val="00DA7BF2"/>
    <w:rsid w:val="00DB32F5"/>
    <w:rsid w:val="00DB58EB"/>
    <w:rsid w:val="00DD436D"/>
    <w:rsid w:val="00EB583D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5EFD"/>
  <w15:chartTrackingRefBased/>
  <w15:docId w15:val="{8FA44B6E-5257-425A-B9FD-BDE8FDA4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CF9"/>
    <w:pPr>
      <w:ind w:left="720"/>
      <w:contextualSpacing/>
    </w:pPr>
  </w:style>
  <w:style w:type="table" w:styleId="Tabelacomgrade">
    <w:name w:val="Table Grid"/>
    <w:basedOn w:val="Tabelanormal"/>
    <w:uiPriority w:val="39"/>
    <w:rsid w:val="00DD43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7</cp:revision>
  <dcterms:created xsi:type="dcterms:W3CDTF">2020-10-08T14:12:00Z</dcterms:created>
  <dcterms:modified xsi:type="dcterms:W3CDTF">2020-10-09T15:31:00Z</dcterms:modified>
</cp:coreProperties>
</file>