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C9FA1" w14:textId="77777777" w:rsidR="00CB03A1" w:rsidRDefault="00CB03A1" w:rsidP="00CB03A1">
      <w:pPr>
        <w:jc w:val="center"/>
        <w:rPr>
          <w:rFonts w:ascii="Arial" w:hAnsi="Arial"/>
          <w:b/>
          <w:sz w:val="24"/>
        </w:rPr>
      </w:pPr>
      <w:r w:rsidRPr="00E85F3E">
        <w:rPr>
          <w:rFonts w:ascii="Arial" w:hAnsi="Arial"/>
          <w:b/>
          <w:sz w:val="24"/>
        </w:rPr>
        <w:t>QUESTÕES PARA DISCUSSÃO</w:t>
      </w:r>
    </w:p>
    <w:p w14:paraId="3C24A9B2" w14:textId="77777777" w:rsidR="00CB03A1" w:rsidRDefault="00CB03A1" w:rsidP="00CB03A1">
      <w:pPr>
        <w:jc w:val="center"/>
        <w:rPr>
          <w:rFonts w:ascii="Arial" w:hAnsi="Arial"/>
          <w:b/>
          <w:sz w:val="24"/>
        </w:rPr>
      </w:pPr>
    </w:p>
    <w:p w14:paraId="658EF312" w14:textId="77777777" w:rsidR="00CB03A1" w:rsidRDefault="00CB03A1" w:rsidP="00CB03A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Explique a diferença entre hiato </w:t>
      </w:r>
      <w:proofErr w:type="spellStart"/>
      <w:r>
        <w:rPr>
          <w:rFonts w:ascii="Arial" w:hAnsi="Arial"/>
          <w:sz w:val="24"/>
        </w:rPr>
        <w:t>recessionário</w:t>
      </w:r>
      <w:proofErr w:type="spellEnd"/>
      <w:r>
        <w:rPr>
          <w:rFonts w:ascii="Arial" w:hAnsi="Arial"/>
          <w:sz w:val="24"/>
        </w:rPr>
        <w:t xml:space="preserve"> e hiato de produto, por meio do auxílio de um gráfico.  Aponte qual dos dois é maior e analise como essas duas medidas estão relacionadas com a propensão marginal a consumir.</w:t>
      </w:r>
    </w:p>
    <w:p w14:paraId="380FD879" w14:textId="77777777" w:rsidR="00CB03A1" w:rsidRDefault="00CB03A1" w:rsidP="00CB03A1">
      <w:pPr>
        <w:jc w:val="both"/>
        <w:rPr>
          <w:rFonts w:ascii="Arial" w:hAnsi="Arial"/>
          <w:sz w:val="24"/>
        </w:rPr>
      </w:pPr>
    </w:p>
    <w:p w14:paraId="52F0791D" w14:textId="77777777" w:rsidR="00CB03A1" w:rsidRDefault="00CB03A1" w:rsidP="00CB03A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 Keynes argumentou, durante a Grande Depressão, que era melhor para o governo construir pirâmides do que não construir nada.  Você concorda?</w:t>
      </w:r>
    </w:p>
    <w:p w14:paraId="6E634199" w14:textId="77777777" w:rsidR="00CB03A1" w:rsidRDefault="00CB03A1" w:rsidP="00CB03A1">
      <w:pPr>
        <w:jc w:val="both"/>
        <w:rPr>
          <w:rFonts w:ascii="Arial" w:hAnsi="Arial"/>
          <w:sz w:val="24"/>
        </w:rPr>
      </w:pPr>
    </w:p>
    <w:p w14:paraId="70D87248" w14:textId="77777777" w:rsidR="00CB03A1" w:rsidRDefault="00CB03A1" w:rsidP="00CB03A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 Quais as vantagens em utilizar a política de cortes nos impostos, no lugar de aumento nos gastos governamentais para estimular a demanda agregada?  Quais as desvantagens?  No caso de ser necessário uma política restritiva, por qual das alternativas você optaria?  Por quê?</w:t>
      </w:r>
    </w:p>
    <w:p w14:paraId="3AA51CFB" w14:textId="77777777" w:rsidR="00CB03A1" w:rsidRDefault="00CB03A1" w:rsidP="00CB03A1">
      <w:pPr>
        <w:jc w:val="both"/>
        <w:rPr>
          <w:rFonts w:ascii="Arial" w:hAnsi="Arial"/>
          <w:sz w:val="24"/>
        </w:rPr>
      </w:pPr>
    </w:p>
    <w:p w14:paraId="6B55A784" w14:textId="77777777" w:rsidR="00CB03A1" w:rsidRDefault="00CB03A1" w:rsidP="00CB03A1">
      <w:pPr>
        <w:jc w:val="both"/>
        <w:rPr>
          <w:rFonts w:ascii="Arial" w:hAnsi="Arial"/>
          <w:sz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Arial" w:hAnsi="Arial"/>
            <w:sz w:val="24"/>
          </w:rPr>
          <w:t>4. A</w:t>
        </w:r>
      </w:smartTag>
      <w:r>
        <w:rPr>
          <w:rFonts w:ascii="Arial" w:hAnsi="Arial"/>
          <w:sz w:val="24"/>
        </w:rPr>
        <w:t xml:space="preserve"> tentativa de equilibrar anualmente o orçamento pode constituir-se numa armadilha para os responsáveis pela política econômica.  Explique por que a regra do orçamento equilibrado leva a políticas incorretas durante a recessão.</w:t>
      </w:r>
    </w:p>
    <w:p w14:paraId="50086717" w14:textId="77777777" w:rsidR="00050EDE" w:rsidRDefault="00050EDE" w:rsidP="00CB03A1">
      <w:pPr>
        <w:jc w:val="both"/>
        <w:rPr>
          <w:rFonts w:ascii="Arial" w:hAnsi="Arial"/>
          <w:sz w:val="24"/>
        </w:rPr>
      </w:pPr>
    </w:p>
    <w:p w14:paraId="6D67CC2C" w14:textId="77777777" w:rsidR="00CB03A1" w:rsidRDefault="00050EDE" w:rsidP="00CB03A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5. </w:t>
      </w:r>
      <w:r w:rsidR="00D971C0">
        <w:rPr>
          <w:rFonts w:ascii="Arial" w:hAnsi="Arial"/>
          <w:sz w:val="24"/>
        </w:rPr>
        <w:t>De acordo com o texto apresentado combinado ao que foi exposto na aula comente c</w:t>
      </w:r>
      <w:r>
        <w:rPr>
          <w:rFonts w:ascii="Arial" w:hAnsi="Arial"/>
          <w:sz w:val="24"/>
        </w:rPr>
        <w:t xml:space="preserve">omo seria elaborada a política fiscal de um país que tem o objetivo de estimular a demanda agregada e combater o desemprego? </w:t>
      </w:r>
      <w:r w:rsidR="00D971C0">
        <w:rPr>
          <w:rFonts w:ascii="Arial" w:hAnsi="Arial"/>
          <w:sz w:val="24"/>
        </w:rPr>
        <w:t>Por outro lado, como seria a dinâmic</w:t>
      </w:r>
      <w:r w:rsidR="00317263">
        <w:rPr>
          <w:rFonts w:ascii="Arial" w:hAnsi="Arial"/>
          <w:sz w:val="24"/>
        </w:rPr>
        <w:t>a</w:t>
      </w:r>
      <w:r w:rsidR="00D971C0">
        <w:rPr>
          <w:rFonts w:ascii="Arial" w:hAnsi="Arial"/>
          <w:sz w:val="24"/>
        </w:rPr>
        <w:t xml:space="preserve"> para</w:t>
      </w:r>
      <w:r>
        <w:rPr>
          <w:rFonts w:ascii="Arial" w:hAnsi="Arial"/>
          <w:sz w:val="24"/>
        </w:rPr>
        <w:t xml:space="preserve"> restringir a demanda agregada e combater a inflação</w:t>
      </w:r>
      <w:r w:rsidR="00D971C0">
        <w:rPr>
          <w:rFonts w:ascii="Arial" w:hAnsi="Arial"/>
          <w:sz w:val="24"/>
        </w:rPr>
        <w:t>?</w:t>
      </w:r>
    </w:p>
    <w:p w14:paraId="4210A6A0" w14:textId="77777777" w:rsidR="00D971C0" w:rsidRDefault="00D971C0" w:rsidP="00CB03A1">
      <w:pPr>
        <w:jc w:val="both"/>
        <w:rPr>
          <w:rFonts w:ascii="Arial" w:hAnsi="Arial"/>
          <w:sz w:val="24"/>
        </w:rPr>
      </w:pPr>
    </w:p>
    <w:p w14:paraId="13D51EAC" w14:textId="77777777" w:rsidR="00D971C0" w:rsidRDefault="00D971C0" w:rsidP="00CB03A1">
      <w:pPr>
        <w:jc w:val="both"/>
        <w:rPr>
          <w:i/>
          <w:sz w:val="24"/>
          <w:szCs w:val="24"/>
        </w:rPr>
      </w:pPr>
      <w:r w:rsidRPr="00D971C0">
        <w:rPr>
          <w:i/>
          <w:sz w:val="24"/>
          <w:szCs w:val="24"/>
        </w:rPr>
        <w:t>A política fiscal ocupa papel central na avaliação da política econômica recente e várias vozes clamam por ajustes considerados necessários à retomada do crescimento. O debate focado na política fiscal é complexo porque esconde várias agendas de difícil conciliação. É preciso reconhecer, inicialmente, que a agenda fiscal não é única, variando no tempo segundo o papel que ocupa no regime de política econômica e na estratégia de desenvolvimento. Além disso, as agendas se sobrepõem e são implementadas de forma simultânea, provocando movimentos ambivalentes, decorrentes da obrigação de contemplar objetivos e interesses diferenciados. A dificuldade em superar os conflitos acaba exigindo a definição, a cada momento, de certa combinação das diferentes agendas, alterando a ênfase a ser dada a cada uma delas de acordo com a necessidade da política econômica e dos interesses em disputa.</w:t>
      </w:r>
    </w:p>
    <w:p w14:paraId="72065817" w14:textId="77777777" w:rsidR="00D971C0" w:rsidRDefault="00D971C0" w:rsidP="00CB03A1">
      <w:pPr>
        <w:jc w:val="both"/>
        <w:rPr>
          <w:i/>
          <w:sz w:val="24"/>
          <w:szCs w:val="24"/>
        </w:rPr>
      </w:pPr>
    </w:p>
    <w:p w14:paraId="786E5F9D" w14:textId="77777777" w:rsidR="00D971C0" w:rsidRDefault="00D971C0" w:rsidP="00CB03A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LOPREATO, Francisco LC; PAIVA, C. C. A política fiscal brasileira: limites e entraves ao crescimento.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Texto para discussão</w:t>
      </w:r>
      <w:r>
        <w:rPr>
          <w:rFonts w:ascii="Arial" w:hAnsi="Arial" w:cs="Arial"/>
          <w:color w:val="222222"/>
          <w:shd w:val="clear" w:color="auto" w:fill="FFFFFF"/>
        </w:rPr>
        <w:t>, n. 131, 2007.</w:t>
      </w:r>
    </w:p>
    <w:p w14:paraId="3D571494" w14:textId="77777777" w:rsidR="00D971C0" w:rsidRDefault="00D971C0" w:rsidP="00CB03A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Disponível: </w:t>
      </w:r>
      <w:hyperlink r:id="rId4" w:history="1">
        <w:r w:rsidRPr="00907EC8">
          <w:rPr>
            <w:rStyle w:val="Hyperlink"/>
            <w:rFonts w:ascii="Arial" w:hAnsi="Arial" w:cs="Arial"/>
            <w:shd w:val="clear" w:color="auto" w:fill="FFFFFF"/>
          </w:rPr>
          <w:t>file:///C:/Users/6459055/Downloads/texto131.pdf</w:t>
        </w:r>
      </w:hyperlink>
    </w:p>
    <w:p w14:paraId="50BD460F" w14:textId="25D648AE" w:rsidR="00D971C0" w:rsidRDefault="00D971C0" w:rsidP="00CB03A1">
      <w:pPr>
        <w:jc w:val="both"/>
        <w:rPr>
          <w:rFonts w:ascii="Arial" w:hAnsi="Arial"/>
          <w:i/>
          <w:sz w:val="24"/>
          <w:szCs w:val="24"/>
        </w:rPr>
      </w:pPr>
    </w:p>
    <w:p w14:paraId="28AEFF3F" w14:textId="5C82EB07" w:rsidR="00195805" w:rsidRDefault="00195805" w:rsidP="00CB03A1">
      <w:pPr>
        <w:jc w:val="both"/>
        <w:rPr>
          <w:rFonts w:ascii="Arial" w:hAnsi="Arial"/>
          <w:i/>
          <w:sz w:val="24"/>
          <w:szCs w:val="24"/>
        </w:rPr>
      </w:pPr>
    </w:p>
    <w:p w14:paraId="257F4EE6" w14:textId="2002A1DA" w:rsidR="00195805" w:rsidRDefault="00195805" w:rsidP="00CB03A1">
      <w:pPr>
        <w:jc w:val="both"/>
        <w:rPr>
          <w:rFonts w:ascii="Arial" w:hAnsi="Arial"/>
          <w:i/>
          <w:sz w:val="24"/>
          <w:szCs w:val="24"/>
        </w:rPr>
      </w:pPr>
    </w:p>
    <w:p w14:paraId="2007E8F0" w14:textId="6A7FF043" w:rsidR="00195805" w:rsidRDefault="00195805" w:rsidP="00CB03A1">
      <w:pPr>
        <w:jc w:val="both"/>
        <w:rPr>
          <w:rFonts w:ascii="Arial" w:hAnsi="Arial"/>
          <w:i/>
          <w:sz w:val="24"/>
          <w:szCs w:val="24"/>
        </w:rPr>
      </w:pPr>
    </w:p>
    <w:p w14:paraId="49313991" w14:textId="007A59DA" w:rsidR="00195805" w:rsidRDefault="00195805" w:rsidP="00CB03A1">
      <w:pPr>
        <w:jc w:val="both"/>
        <w:rPr>
          <w:rFonts w:ascii="Arial" w:hAnsi="Arial"/>
          <w:i/>
          <w:sz w:val="24"/>
          <w:szCs w:val="24"/>
        </w:rPr>
      </w:pPr>
    </w:p>
    <w:p w14:paraId="70D5C26E" w14:textId="5390E5AE" w:rsidR="00195805" w:rsidRDefault="00195805" w:rsidP="00CB03A1">
      <w:pPr>
        <w:jc w:val="both"/>
        <w:rPr>
          <w:rFonts w:ascii="Arial" w:hAnsi="Arial"/>
          <w:i/>
          <w:sz w:val="24"/>
          <w:szCs w:val="24"/>
        </w:rPr>
      </w:pPr>
    </w:p>
    <w:p w14:paraId="78C822FE" w14:textId="30F361DC" w:rsidR="00195805" w:rsidRDefault="00195805" w:rsidP="00CB03A1">
      <w:pPr>
        <w:jc w:val="both"/>
        <w:rPr>
          <w:rFonts w:ascii="Arial" w:hAnsi="Arial"/>
          <w:i/>
          <w:sz w:val="24"/>
          <w:szCs w:val="24"/>
        </w:rPr>
      </w:pPr>
    </w:p>
    <w:p w14:paraId="03FE0ADE" w14:textId="43F3A73D" w:rsidR="00195805" w:rsidRDefault="00195805" w:rsidP="00CB03A1">
      <w:pPr>
        <w:jc w:val="both"/>
        <w:rPr>
          <w:rFonts w:ascii="Arial" w:hAnsi="Arial"/>
          <w:i/>
          <w:sz w:val="24"/>
          <w:szCs w:val="24"/>
        </w:rPr>
      </w:pPr>
    </w:p>
    <w:p w14:paraId="756398A9" w14:textId="08E492DE" w:rsidR="00195805" w:rsidRDefault="00195805" w:rsidP="00CB03A1">
      <w:pPr>
        <w:jc w:val="both"/>
        <w:rPr>
          <w:rFonts w:ascii="Arial" w:hAnsi="Arial"/>
          <w:i/>
          <w:sz w:val="24"/>
          <w:szCs w:val="24"/>
        </w:rPr>
      </w:pPr>
    </w:p>
    <w:p w14:paraId="43E311B6" w14:textId="792B3C65" w:rsidR="00195805" w:rsidRDefault="00195805" w:rsidP="00CB03A1">
      <w:pPr>
        <w:jc w:val="both"/>
        <w:rPr>
          <w:rFonts w:ascii="Arial" w:hAnsi="Arial"/>
          <w:i/>
          <w:sz w:val="24"/>
          <w:szCs w:val="24"/>
        </w:rPr>
      </w:pPr>
    </w:p>
    <w:p w14:paraId="0AB8E143" w14:textId="71A67079" w:rsidR="00195805" w:rsidRDefault="00195805" w:rsidP="00CB03A1">
      <w:pPr>
        <w:jc w:val="both"/>
        <w:rPr>
          <w:rFonts w:ascii="Arial" w:hAnsi="Arial"/>
          <w:i/>
          <w:sz w:val="24"/>
          <w:szCs w:val="24"/>
        </w:rPr>
      </w:pPr>
    </w:p>
    <w:p w14:paraId="5A9B1367" w14:textId="0A444158" w:rsidR="00195805" w:rsidRDefault="00195805" w:rsidP="00CB03A1">
      <w:pPr>
        <w:jc w:val="both"/>
        <w:rPr>
          <w:rFonts w:ascii="Arial" w:hAnsi="Arial"/>
          <w:i/>
          <w:sz w:val="24"/>
          <w:szCs w:val="24"/>
        </w:rPr>
      </w:pPr>
    </w:p>
    <w:p w14:paraId="3EF379C4" w14:textId="77777777" w:rsidR="00195805" w:rsidRDefault="00195805" w:rsidP="00195805">
      <w:pPr>
        <w:spacing w:line="360" w:lineRule="auto"/>
        <w:jc w:val="both"/>
        <w:rPr>
          <w:b/>
          <w:bCs/>
          <w:sz w:val="32"/>
          <w:szCs w:val="32"/>
        </w:rPr>
      </w:pPr>
      <w:r w:rsidRPr="00C25483">
        <w:rPr>
          <w:b/>
          <w:bCs/>
          <w:sz w:val="32"/>
          <w:szCs w:val="32"/>
        </w:rPr>
        <w:lastRenderedPageBreak/>
        <w:t>Política Fiscal na Prática</w:t>
      </w:r>
    </w:p>
    <w:p w14:paraId="1D932B33" w14:textId="77777777" w:rsidR="00195805" w:rsidRPr="00C25483" w:rsidRDefault="00195805" w:rsidP="00195805">
      <w:pPr>
        <w:spacing w:line="360" w:lineRule="auto"/>
        <w:jc w:val="both"/>
        <w:rPr>
          <w:b/>
          <w:bCs/>
          <w:sz w:val="32"/>
          <w:szCs w:val="32"/>
        </w:rPr>
      </w:pPr>
    </w:p>
    <w:p w14:paraId="31ECF295" w14:textId="77777777" w:rsidR="00195805" w:rsidRDefault="00195805" w:rsidP="00195805">
      <w:pPr>
        <w:spacing w:line="360" w:lineRule="auto"/>
        <w:jc w:val="both"/>
      </w:pPr>
      <w:r w:rsidRPr="006E1E02">
        <w:t>Um exemplo de política de estabilização fiscal dentro da estrutura keynesiana é o corte nos impostos da administração Kennedy-Johnson, em 1964, nos Estados Unidos.</w:t>
      </w:r>
    </w:p>
    <w:p w14:paraId="6A231AAA" w14:textId="77777777" w:rsidR="00195805" w:rsidRDefault="00195805" w:rsidP="00195805">
      <w:pPr>
        <w:spacing w:line="360" w:lineRule="auto"/>
        <w:jc w:val="both"/>
      </w:pPr>
      <w:r w:rsidRPr="006E1E02">
        <w:t>Uma grave recessão havia ocorrido em 1958, durante a qual a taxa de desemprego atingiu 6,8%.</w:t>
      </w:r>
      <w:r>
        <w:t xml:space="preserve"> </w:t>
      </w:r>
      <w:r w:rsidRPr="006E1E02">
        <w:t xml:space="preserve">A recuperação dessa recessão teve vida curta. A economia voltou a afundar numa recessão em 1960, o que, na opinião de muitos, custou a Richard Nixon a presidência naquele ano, em sua primeira tentativa para o cargo. A administração Kennedy tomou posse em 1961, com um programa para "colocar a economia de novo em movimento" - designado "a nova economia" -, que se baseava na </w:t>
      </w:r>
      <w:r w:rsidRPr="006E1E02">
        <w:rPr>
          <w:b/>
          <w:bCs/>
        </w:rPr>
        <w:t>aplicação da teoria keynesiana à política macroeconômica</w:t>
      </w:r>
      <w:r w:rsidRPr="006E1E02">
        <w:t xml:space="preserve">. Ela propôs um </w:t>
      </w:r>
      <w:r w:rsidRPr="006E1E02">
        <w:rPr>
          <w:b/>
          <w:bCs/>
        </w:rPr>
        <w:t>grande corte nos impostos da pessoa física e jurídica</w:t>
      </w:r>
      <w:r w:rsidRPr="006E1E02">
        <w:t xml:space="preserve"> (famílias e firmas). Consultores econômicos acreditavam que a demanda agregada estivesse muito baixa para que a economia operasse em nível de pleno emprego ou de produto potencial. A taxa de desemprego em 1961, por exemplo, foi de 6,7%, comparada com os 4,0% considerados naquele ano como "pleno" emprego. </w:t>
      </w:r>
    </w:p>
    <w:p w14:paraId="5FC2D21C" w14:textId="77777777" w:rsidR="00195805" w:rsidRDefault="00195805" w:rsidP="00195805">
      <w:pPr>
        <w:spacing w:line="360" w:lineRule="auto"/>
        <w:jc w:val="both"/>
      </w:pPr>
    </w:p>
    <w:p w14:paraId="50035AA8" w14:textId="77777777" w:rsidR="00195805" w:rsidRPr="006E1E02" w:rsidRDefault="00195805" w:rsidP="001958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Figura 1: </w:t>
      </w:r>
      <w:r w:rsidRPr="006E1E02">
        <w:rPr>
          <w:b/>
          <w:bCs/>
          <w:sz w:val="24"/>
          <w:szCs w:val="24"/>
        </w:rPr>
        <w:t>Política Fiscal de Estabilização</w:t>
      </w:r>
    </w:p>
    <w:p w14:paraId="2BB9BABF" w14:textId="77777777" w:rsidR="00195805" w:rsidRDefault="00195805" w:rsidP="00195805">
      <w:pPr>
        <w:jc w:val="center"/>
      </w:pPr>
      <w:r>
        <w:rPr>
          <w:noProof/>
        </w:rPr>
        <w:drawing>
          <wp:inline distT="0" distB="0" distL="0" distR="0" wp14:anchorId="5644A713" wp14:editId="22CA616A">
            <wp:extent cx="4737794" cy="3743325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313" cy="374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DF174" w14:textId="77777777" w:rsidR="00195805" w:rsidRPr="00C25483" w:rsidRDefault="00195805" w:rsidP="00195805"/>
    <w:p w14:paraId="5664AE3B" w14:textId="77777777" w:rsidR="00195805" w:rsidRPr="00C25483" w:rsidRDefault="00195805" w:rsidP="00195805">
      <w:pPr>
        <w:spacing w:line="360" w:lineRule="auto"/>
        <w:jc w:val="both"/>
      </w:pPr>
      <w:r w:rsidRPr="00C25483">
        <w:t>Nos termos da Figura</w:t>
      </w:r>
      <w:r>
        <w:t xml:space="preserve"> 1</w:t>
      </w:r>
      <w:r w:rsidRPr="00C25483">
        <w:t>, a economia americana no início da década de 1960 estava nesse ponto em Y</w:t>
      </w:r>
      <w:r w:rsidRPr="00C25483">
        <w:rPr>
          <w:vertAlign w:val="subscript"/>
        </w:rPr>
        <w:t>L</w:t>
      </w:r>
      <w:r w:rsidRPr="00C25483">
        <w:t>. O corte nos impostos tinha a finalidade de deslocar a curva de demanda agregada para cima, para levar a economia a produto potencial (Y</w:t>
      </w:r>
      <w:r w:rsidRPr="00C25483">
        <w:rPr>
          <w:vertAlign w:val="subscript"/>
        </w:rPr>
        <w:t>F</w:t>
      </w:r>
      <w:r w:rsidRPr="00C25483">
        <w:t xml:space="preserve"> na Figura</w:t>
      </w:r>
      <w:r>
        <w:t xml:space="preserve"> 1</w:t>
      </w:r>
      <w:r w:rsidRPr="00C25483">
        <w:t xml:space="preserve">). </w:t>
      </w:r>
    </w:p>
    <w:p w14:paraId="6F7CE506" w14:textId="77777777" w:rsidR="00195805" w:rsidRDefault="00195805" w:rsidP="00195805">
      <w:pPr>
        <w:spacing w:line="360" w:lineRule="auto"/>
        <w:jc w:val="both"/>
      </w:pPr>
      <w:r w:rsidRPr="00C25483">
        <w:t xml:space="preserve">Os cortes de impostos não foram aprovados pelo Congresso, principalmente porque os líderes congressistas estavam preocupados com o déficit orçamentário que iriam criar. Após o assassinato de Kennedy, o presidente </w:t>
      </w:r>
      <w:proofErr w:type="spellStart"/>
      <w:r w:rsidRPr="00C25483">
        <w:t>Lyndon</w:t>
      </w:r>
      <w:proofErr w:type="spellEnd"/>
      <w:r w:rsidRPr="00C25483">
        <w:t xml:space="preserve"> Johnson convenceu o Congresso a dar força de lei ao corte nos impostos </w:t>
      </w:r>
      <w:r w:rsidRPr="00C25483">
        <w:lastRenderedPageBreak/>
        <w:t>em 20% para as pessoas físicas e 10% para as jurídicas, no início de 1964. Depois, o produto e o emprego cresceram rapidamente, com a taxa de desemprego caindo para 4,8% no início de 1965 e para 3,8% em 1966. Este foi o ponto alto de influência da teoria keynesiana da política fiscal. À medida que crescia o envolvimento dos Estados Unidos na Guerra do Vietnã no período 1966-1968, aumentaram os gastos do governo com defesa. Esse aumento na demanda agregada, com a economia já em seu produto potencial, gerou pressões inflacionárias. Nos termos da Figura</w:t>
      </w:r>
      <w:r>
        <w:t xml:space="preserve"> 1</w:t>
      </w:r>
      <w:r w:rsidRPr="00C25483">
        <w:t>, a curva de demanda agregada estava sendo empurrada para além do nível compatível com o produto potencial (Y</w:t>
      </w:r>
      <w:r w:rsidRPr="00C25483">
        <w:rPr>
          <w:vertAlign w:val="subscript"/>
        </w:rPr>
        <w:t>F</w:t>
      </w:r>
      <w:r w:rsidRPr="00C25483">
        <w:t>). Os anos 1960 demonstraram que, na prática, a política fiscal poderia tanto desestabilizar como estabilizar a economia.</w:t>
      </w:r>
    </w:p>
    <w:p w14:paraId="256AFDFC" w14:textId="77777777" w:rsidR="00195805" w:rsidRDefault="00195805" w:rsidP="00195805">
      <w:pPr>
        <w:spacing w:line="360" w:lineRule="auto"/>
        <w:jc w:val="both"/>
      </w:pPr>
    </w:p>
    <w:p w14:paraId="149E681E" w14:textId="77777777" w:rsidR="00195805" w:rsidRPr="003E0CE1" w:rsidRDefault="00195805" w:rsidP="00195805">
      <w:pPr>
        <w:spacing w:line="360" w:lineRule="auto"/>
        <w:jc w:val="both"/>
        <w:rPr>
          <w:b/>
          <w:bCs/>
        </w:rPr>
      </w:pPr>
      <w:r w:rsidRPr="003E0CE1">
        <w:rPr>
          <w:b/>
          <w:bCs/>
        </w:rPr>
        <w:t>Discussão:</w:t>
      </w:r>
    </w:p>
    <w:p w14:paraId="1C0D09E3" w14:textId="77777777" w:rsidR="00195805" w:rsidRPr="003E0CE1" w:rsidRDefault="00195805" w:rsidP="00195805">
      <w:pPr>
        <w:spacing w:line="360" w:lineRule="auto"/>
        <w:jc w:val="both"/>
      </w:pPr>
      <w:r w:rsidRPr="003E0CE1">
        <w:t xml:space="preserve">Como a renda de equilíbrio é afetada pelas mudanças nos </w:t>
      </w:r>
      <w:r w:rsidRPr="003E0CE1">
        <w:rPr>
          <w:b/>
          <w:bCs/>
        </w:rPr>
        <w:t>Gastos do governo e nos impostos</w:t>
      </w:r>
      <w:r w:rsidRPr="003E0CE1">
        <w:t xml:space="preserve">, esses instrumentos da </w:t>
      </w:r>
      <w:r w:rsidRPr="003E0CE1">
        <w:rPr>
          <w:b/>
          <w:bCs/>
        </w:rPr>
        <w:t>política fiscal</w:t>
      </w:r>
      <w:r w:rsidRPr="003E0CE1">
        <w:t xml:space="preserve"> podem ser usados de várias formas, visando eliminar os efeitos das mudanças indesejáveis </w:t>
      </w:r>
      <w:r w:rsidRPr="003E0CE1">
        <w:rPr>
          <w:b/>
          <w:bCs/>
        </w:rPr>
        <w:t>na demanda privada por investimentos</w:t>
      </w:r>
      <w:r w:rsidRPr="003E0CE1">
        <w:t xml:space="preserve">. Em outras palavras, o governo pode utilizar esses instrumentos da </w:t>
      </w:r>
      <w:r w:rsidRPr="003E0CE1">
        <w:rPr>
          <w:b/>
          <w:bCs/>
        </w:rPr>
        <w:t>política fiscal para estabilizar os dispêndios autônomos totais e também a renda de equilíbrio</w:t>
      </w:r>
      <w:r w:rsidRPr="003E0CE1">
        <w:t>, mesmo que o componente investimentos dos dispêndios autônomos mostre-se instável. Um exemplo de política de estabilização fiscal está ilustrado na Figura 1. Supõe-se que a economia esteja em equilíbrio em nível de pleno emprego (potencial) Y</w:t>
      </w:r>
      <w:r w:rsidRPr="003E0CE1">
        <w:rPr>
          <w:vertAlign w:val="subscript"/>
        </w:rPr>
        <w:t>F</w:t>
      </w:r>
      <w:r w:rsidRPr="003E0CE1">
        <w:t>., sendo a demanda agregada em DA</w:t>
      </w:r>
      <w:r w:rsidRPr="003E0CE1">
        <w:rPr>
          <w:vertAlign w:val="subscript"/>
        </w:rPr>
        <w:t>F</w:t>
      </w:r>
      <w:r w:rsidRPr="003E0CE1">
        <w:t xml:space="preserve"> igual a (C+ I</w:t>
      </w:r>
      <w:r w:rsidRPr="003E0CE1">
        <w:rPr>
          <w:vertAlign w:val="subscript"/>
        </w:rPr>
        <w:t>1</w:t>
      </w:r>
      <w:r w:rsidRPr="003E0CE1">
        <w:t xml:space="preserve"> + G</w:t>
      </w:r>
      <w:r w:rsidRPr="003E0CE1">
        <w:rPr>
          <w:vertAlign w:val="subscript"/>
        </w:rPr>
        <w:t>0</w:t>
      </w:r>
      <w:r w:rsidRPr="003E0CE1">
        <w:t>). Supomos que, a partir desse ponto, os investimentos autônomos caiam de I</w:t>
      </w:r>
      <w:r w:rsidRPr="003E0CE1">
        <w:rPr>
          <w:vertAlign w:val="subscript"/>
        </w:rPr>
        <w:t>0</w:t>
      </w:r>
      <w:r w:rsidRPr="003E0CE1">
        <w:t xml:space="preserve"> para I</w:t>
      </w:r>
      <w:r w:rsidRPr="003E0CE1">
        <w:rPr>
          <w:vertAlign w:val="subscript"/>
        </w:rPr>
        <w:t>1</w:t>
      </w:r>
      <w:r w:rsidRPr="003E0CE1">
        <w:t>, como resultado de uma mudança desfavorável nas expectativas das firmas. Na ausência de uma ação de política, a demanda agregada cai para DA</w:t>
      </w:r>
      <w:r w:rsidRPr="003E0CE1">
        <w:rPr>
          <w:vertAlign w:val="subscript"/>
        </w:rPr>
        <w:t>L</w:t>
      </w:r>
      <w:r w:rsidRPr="003E0CE1">
        <w:t xml:space="preserve"> igual a (C + I</w:t>
      </w:r>
      <w:r w:rsidRPr="003E0CE1">
        <w:rPr>
          <w:vertAlign w:val="subscript"/>
        </w:rPr>
        <w:t>1</w:t>
      </w:r>
      <w:r w:rsidRPr="003E0CE1">
        <w:t xml:space="preserve"> + G</w:t>
      </w:r>
      <w:r w:rsidRPr="003E0CE1">
        <w:rPr>
          <w:vertAlign w:val="subscript"/>
        </w:rPr>
        <w:t>0</w:t>
      </w:r>
      <w:r w:rsidRPr="003E0CE1">
        <w:t>). Em Y</w:t>
      </w:r>
      <w:r w:rsidRPr="003E0CE1">
        <w:rPr>
          <w:vertAlign w:val="subscript"/>
        </w:rPr>
        <w:t xml:space="preserve">L </w:t>
      </w:r>
      <w:r w:rsidRPr="003E0CE1">
        <w:t>o novo nível de equilíbrio da renda está abaixo do nível de pleno emprego.</w:t>
      </w:r>
    </w:p>
    <w:p w14:paraId="3B410BC7" w14:textId="77777777" w:rsidR="00195805" w:rsidRDefault="00195805" w:rsidP="00195805">
      <w:pPr>
        <w:spacing w:line="360" w:lineRule="auto"/>
        <w:jc w:val="both"/>
      </w:pPr>
      <w:r w:rsidRPr="003E0CE1">
        <w:t>Dentro do modelo, uma resposta de política econômica adequada seria aumentar os gastos do governo o suficiente para recuperar o equilíbrio em Y</w:t>
      </w:r>
      <w:r w:rsidRPr="003E0CE1">
        <w:rPr>
          <w:vertAlign w:val="subscript"/>
        </w:rPr>
        <w:t>F</w:t>
      </w:r>
      <w:r w:rsidRPr="003E0CE1">
        <w:t>. No gráfico, os gastos do governo, de G</w:t>
      </w:r>
      <w:r w:rsidRPr="003E0CE1">
        <w:rPr>
          <w:vertAlign w:val="subscript"/>
        </w:rPr>
        <w:t xml:space="preserve">0 </w:t>
      </w:r>
      <w:r w:rsidRPr="003E0CE1">
        <w:t>para G</w:t>
      </w:r>
      <w:r w:rsidRPr="003E0CE1">
        <w:rPr>
          <w:vertAlign w:val="subscript"/>
        </w:rPr>
        <w:t>1</w:t>
      </w:r>
      <w:r w:rsidRPr="003E0CE1">
        <w:t>, desloca a curva de demanda agregada de volta para DA</w:t>
      </w:r>
      <w:r w:rsidRPr="003E0CE1">
        <w:rPr>
          <w:vertAlign w:val="subscript"/>
        </w:rPr>
        <w:t>F</w:t>
      </w:r>
      <w:r w:rsidRPr="003E0CE1">
        <w:t>, agora igual a (C + 1</w:t>
      </w:r>
      <w:r w:rsidRPr="003E0CE1">
        <w:rPr>
          <w:vertAlign w:val="subscript"/>
        </w:rPr>
        <w:t>1</w:t>
      </w:r>
      <w:r w:rsidRPr="003E0CE1">
        <w:t xml:space="preserve"> + G</w:t>
      </w:r>
      <w:r w:rsidRPr="003E0CE1">
        <w:rPr>
          <w:vertAlign w:val="subscript"/>
        </w:rPr>
        <w:t>1</w:t>
      </w:r>
      <w:r w:rsidRPr="003E0CE1">
        <w:t>). Alternativamente, poder-se-ia utilizar de um corte nos impostos para recuperar o nível inicial de demanda agregada. Como o multiplicador dos impostos é menor, o corte apropriado dos impostos precisaria ser maior que o aumento necessário nos gastos para gerar os mesmos efeitos finais, mas, em tese, isso não apresentaria nenhum problema em particular.</w:t>
      </w:r>
    </w:p>
    <w:p w14:paraId="496DA19E" w14:textId="77777777" w:rsidR="00195805" w:rsidRDefault="00195805" w:rsidP="00195805">
      <w:pPr>
        <w:spacing w:line="360" w:lineRule="auto"/>
        <w:jc w:val="both"/>
      </w:pPr>
    </w:p>
    <w:p w14:paraId="0DDDF974" w14:textId="77777777" w:rsidR="00195805" w:rsidRDefault="00195805" w:rsidP="00195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Valendo-se do caso norte-americano de 1964, e da discussão subsequente do deslocamento da curva de Demanda Agregada ilustrada pela Figura 1, leia atentamente o artigo abaixo:</w:t>
      </w:r>
    </w:p>
    <w:p w14:paraId="17B77C75" w14:textId="77777777" w:rsidR="00195805" w:rsidRDefault="00195805" w:rsidP="00195805">
      <w:pPr>
        <w:spacing w:line="360" w:lineRule="auto"/>
        <w:jc w:val="both"/>
      </w:pPr>
    </w:p>
    <w:p w14:paraId="752E5983" w14:textId="77777777" w:rsidR="00195805" w:rsidRPr="00A1539B" w:rsidRDefault="00195805" w:rsidP="00195805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Style w:val="Forte"/>
          <w:b w:val="0"/>
          <w:bCs w:val="0"/>
          <w:i/>
          <w:iCs/>
        </w:rPr>
      </w:pPr>
      <w:r w:rsidRPr="00A1539B">
        <w:rPr>
          <w:b/>
          <w:bCs/>
          <w:kern w:val="36"/>
        </w:rPr>
        <w:t xml:space="preserve">Sergio </w:t>
      </w:r>
      <w:proofErr w:type="spellStart"/>
      <w:r w:rsidRPr="00A1539B">
        <w:rPr>
          <w:b/>
          <w:bCs/>
          <w:kern w:val="36"/>
        </w:rPr>
        <w:t>Lamucci</w:t>
      </w:r>
      <w:proofErr w:type="spellEnd"/>
      <w:r w:rsidRPr="00A1539B">
        <w:rPr>
          <w:b/>
          <w:bCs/>
          <w:kern w:val="36"/>
        </w:rPr>
        <w:t>: As incertezas fiscais e o efeito sobre a retomada</w:t>
      </w:r>
    </w:p>
    <w:p w14:paraId="0E2CDB99" w14:textId="77777777" w:rsidR="00195805" w:rsidRPr="00A1539B" w:rsidRDefault="00195805" w:rsidP="00195805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i/>
          <w:iCs/>
          <w:sz w:val="22"/>
          <w:szCs w:val="22"/>
        </w:rPr>
      </w:pPr>
      <w:r w:rsidRPr="00A1539B">
        <w:rPr>
          <w:rStyle w:val="Forte"/>
          <w:i/>
          <w:iCs/>
          <w:sz w:val="22"/>
          <w:szCs w:val="22"/>
        </w:rPr>
        <w:t>Se persistirem as incertezas fiscais, a recuperação da economia, que já terá desafios como a fraqueza do mercado de trabalho e o fim do auxílio emergencial, será ainda mais difícil</w:t>
      </w:r>
    </w:p>
    <w:p w14:paraId="69F12A5C" w14:textId="77777777" w:rsidR="00195805" w:rsidRPr="00A1539B" w:rsidRDefault="00195805" w:rsidP="00195805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sz w:val="22"/>
          <w:szCs w:val="22"/>
        </w:rPr>
      </w:pPr>
      <w:r w:rsidRPr="00A1539B">
        <w:rPr>
          <w:sz w:val="22"/>
          <w:szCs w:val="22"/>
        </w:rPr>
        <w:t xml:space="preserve">As incertezas em relação às contas públicas brasileiras em 2021 aumentaram ainda mais nos últimos dias, por causa da confusão quanto </w:t>
      </w:r>
      <w:r w:rsidRPr="00A1539B">
        <w:rPr>
          <w:b/>
          <w:bCs/>
          <w:sz w:val="22"/>
          <w:szCs w:val="22"/>
        </w:rPr>
        <w:t xml:space="preserve">ao financiamento de um programa de transferência de renda </w:t>
      </w:r>
      <w:r w:rsidRPr="00A1539B">
        <w:rPr>
          <w:sz w:val="22"/>
          <w:szCs w:val="22"/>
        </w:rPr>
        <w:t xml:space="preserve">mais amplo que o Bolsa Família e das rusgas entre os ministros Paulo </w:t>
      </w:r>
      <w:r w:rsidRPr="00A1539B">
        <w:rPr>
          <w:sz w:val="22"/>
          <w:szCs w:val="22"/>
        </w:rPr>
        <w:lastRenderedPageBreak/>
        <w:t xml:space="preserve">Guedes e Rogério Marinho. Para completar, pioraram as perspectivas de avanço da </w:t>
      </w:r>
      <w:r w:rsidRPr="00A1539B">
        <w:rPr>
          <w:b/>
          <w:bCs/>
          <w:sz w:val="22"/>
          <w:szCs w:val="22"/>
        </w:rPr>
        <w:t>reforma tributária e da administrativa</w:t>
      </w:r>
      <w:r w:rsidRPr="00A1539B">
        <w:rPr>
          <w:sz w:val="22"/>
          <w:szCs w:val="22"/>
        </w:rPr>
        <w:t>. Se os juros futuros seguirem em alta e o câmbio continuar a se desvalorizar</w:t>
      </w:r>
      <w:r w:rsidRPr="00A1539B">
        <w:rPr>
          <w:b/>
          <w:bCs/>
          <w:sz w:val="22"/>
          <w:szCs w:val="22"/>
        </w:rPr>
        <w:t xml:space="preserve">, </w:t>
      </w:r>
      <w:r w:rsidRPr="00A1539B">
        <w:rPr>
          <w:sz w:val="22"/>
          <w:szCs w:val="22"/>
        </w:rPr>
        <w:t>como reflexo do</w:t>
      </w:r>
      <w:r w:rsidRPr="00A1539B">
        <w:rPr>
          <w:b/>
          <w:bCs/>
          <w:sz w:val="22"/>
          <w:szCs w:val="22"/>
        </w:rPr>
        <w:t xml:space="preserve"> agravamento dos riscos fiscais</w:t>
      </w:r>
      <w:r w:rsidRPr="00A1539B">
        <w:rPr>
          <w:sz w:val="22"/>
          <w:szCs w:val="22"/>
        </w:rPr>
        <w:t xml:space="preserve">, </w:t>
      </w:r>
      <w:r w:rsidRPr="00A1539B">
        <w:rPr>
          <w:b/>
          <w:bCs/>
          <w:sz w:val="22"/>
          <w:szCs w:val="22"/>
        </w:rPr>
        <w:t>a recuperação da economia poderá ser ameaçada</w:t>
      </w:r>
      <w:r w:rsidRPr="00A1539B">
        <w:rPr>
          <w:sz w:val="22"/>
          <w:szCs w:val="22"/>
        </w:rPr>
        <w:t>, num quadro de deterioração das condições financeiras. Os juros básicos em níveis ineditamente baixos ficarão em xeque.</w:t>
      </w:r>
    </w:p>
    <w:p w14:paraId="63F30AF3" w14:textId="77777777" w:rsidR="00195805" w:rsidRPr="00A1539B" w:rsidRDefault="00195805" w:rsidP="00195805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sz w:val="22"/>
          <w:szCs w:val="22"/>
        </w:rPr>
      </w:pPr>
      <w:r w:rsidRPr="00A1539B">
        <w:rPr>
          <w:sz w:val="22"/>
          <w:szCs w:val="22"/>
        </w:rPr>
        <w:t>A Selic a 2% ao ano é um dos maiores trunfos para o pós-pandemia. A avaliação dominante é que a taxa poderá continuar nesse nível por alguns trimestres, apesar da alta forte dos preços dos alimentos, um reflexo da disparada da inflação no atacado, devido à desvalorização do câmbio e ao aumento das commodities. O ponto é que a ociosidade na economia é monstruosa, o que tem se traduzido em preços de serviços em níveis muito baixos, inferiores a 1% no acumulado em 12 meses.</w:t>
      </w:r>
    </w:p>
    <w:p w14:paraId="7DF7EBF5" w14:textId="77777777" w:rsidR="00195805" w:rsidRPr="00A1539B" w:rsidRDefault="00195805" w:rsidP="00195805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sz w:val="22"/>
          <w:szCs w:val="22"/>
        </w:rPr>
      </w:pPr>
      <w:r w:rsidRPr="00A1539B">
        <w:rPr>
          <w:sz w:val="22"/>
          <w:szCs w:val="22"/>
        </w:rPr>
        <w:t>Além disso, as expectativas de inflação estão sob controle. As previsões apontam para um IPCA abaixo das metas perseguidas pelo Banco Central (BC) em 2020 e 2021 e exatamente no alvo em 2022 e 2023.</w:t>
      </w:r>
    </w:p>
    <w:p w14:paraId="2B24147C" w14:textId="77777777" w:rsidR="00195805" w:rsidRPr="00A1539B" w:rsidRDefault="00195805" w:rsidP="00195805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sz w:val="22"/>
          <w:szCs w:val="22"/>
        </w:rPr>
      </w:pPr>
      <w:r w:rsidRPr="00A1539B">
        <w:rPr>
          <w:sz w:val="22"/>
          <w:szCs w:val="22"/>
        </w:rPr>
        <w:t xml:space="preserve">A continuidade dos juros nos atuais níveis é fundamental para impulsionar a economia, que amargou uma recessão cavalar entre o segundo trimestre de 2014 e o quarto trimestre de 2016, cresceu a uma taxa um pouco superior a 1% ao ano em 2017, 2018 e 2019 e terá o maior tombo da história em 2020, por causa do impacto da pandemia. Os efeitos das taxas baixas ficam claros no “crescimento expressivo de setores sensíveis a crédito – principalmente o imobiliário e, em segunda medida, o de vendas de automóveis”, como nota, em relatório, o Itaú Unibanco. Além disso, </w:t>
      </w:r>
      <w:r w:rsidRPr="00A1539B">
        <w:rPr>
          <w:b/>
          <w:bCs/>
          <w:sz w:val="22"/>
          <w:szCs w:val="22"/>
        </w:rPr>
        <w:t>os juros menores contribuem para aliviar a situação fiscal, num cenário em que a dívida bruta se encaminha para 100% do PIB</w:t>
      </w:r>
      <w:r w:rsidRPr="00A1539B">
        <w:rPr>
          <w:sz w:val="22"/>
          <w:szCs w:val="22"/>
        </w:rPr>
        <w:t>. Para completar, taxas baixas ajudam a situação financeira de empresas e famílias.</w:t>
      </w:r>
    </w:p>
    <w:p w14:paraId="2232A3E7" w14:textId="77777777" w:rsidR="00195805" w:rsidRPr="00A1539B" w:rsidRDefault="00195805" w:rsidP="00195805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sz w:val="22"/>
          <w:szCs w:val="22"/>
        </w:rPr>
      </w:pPr>
      <w:r w:rsidRPr="00A1539B">
        <w:rPr>
          <w:sz w:val="22"/>
          <w:szCs w:val="22"/>
        </w:rPr>
        <w:t xml:space="preserve">Colaborar para que os juros possam seguir nos níveis atuais deveria ser uma das prioridades do governo. Isso exigiria um </w:t>
      </w:r>
      <w:r w:rsidRPr="00A1539B">
        <w:rPr>
          <w:b/>
          <w:bCs/>
          <w:sz w:val="22"/>
          <w:szCs w:val="22"/>
        </w:rPr>
        <w:t>compromisso firme com o ajuste das contas públicas</w:t>
      </w:r>
      <w:r w:rsidRPr="00A1539B">
        <w:rPr>
          <w:sz w:val="22"/>
          <w:szCs w:val="22"/>
        </w:rPr>
        <w:t xml:space="preserve">, necessário num país que tem uma dívida elevada, com taxas variáveis e prazos relativamente curtos. O que se vê, porém, não é isso. Os sinais são de que, para montar o programa de transferência de renda, não há disposição de tomar decisões difíceis. A percepção é que o teto de gastos será furado em 2021 por meio de algum </w:t>
      </w:r>
      <w:proofErr w:type="spellStart"/>
      <w:r w:rsidRPr="00A1539B">
        <w:rPr>
          <w:sz w:val="22"/>
          <w:szCs w:val="22"/>
        </w:rPr>
        <w:t>subterfúrgio</w:t>
      </w:r>
      <w:proofErr w:type="spellEnd"/>
      <w:r w:rsidRPr="00A1539B">
        <w:rPr>
          <w:sz w:val="22"/>
          <w:szCs w:val="22"/>
        </w:rPr>
        <w:t xml:space="preserve">. Na semana passada, houve o anúncio da ideia estapafúrdia de financiar o Renda Cidadã com parte dos recursos destinados ao pagamento de precatórios e ao Fundeb (o fundo para complementação da educação básica). A proposta foi bombardeada pelos especialistas em contas públicas, que classificaram a iniciativa de usar dinheiro dos precatórios como “contabilidade criativa” e “pedalada fiscal”. O ministro da Economia, Paulo Guedes, se disse por fim contrário à medida, mas esteve presente no anúncio da proposta, não se opondo naquele momento a ela. Nesse cenário, há uma piora significativa </w:t>
      </w:r>
      <w:r w:rsidRPr="00A1539B">
        <w:rPr>
          <w:sz w:val="22"/>
          <w:szCs w:val="22"/>
        </w:rPr>
        <w:lastRenderedPageBreak/>
        <w:t>dos preços dos ativos brasileiros. Os juros futuros e o risco país aumentam, o câmbio se deprecia e a bolsa cai.</w:t>
      </w:r>
    </w:p>
    <w:p w14:paraId="0BC69A01" w14:textId="77777777" w:rsidR="00195805" w:rsidRPr="00A1539B" w:rsidRDefault="00195805" w:rsidP="00195805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sz w:val="22"/>
          <w:szCs w:val="22"/>
        </w:rPr>
      </w:pPr>
      <w:r w:rsidRPr="00A1539B">
        <w:rPr>
          <w:sz w:val="22"/>
          <w:szCs w:val="22"/>
        </w:rPr>
        <w:t xml:space="preserve">Essa combinação leva a um aperto das condições financeiras. Nas estimativas do ASA </w:t>
      </w:r>
      <w:proofErr w:type="spellStart"/>
      <w:r w:rsidRPr="00A1539B">
        <w:rPr>
          <w:sz w:val="22"/>
          <w:szCs w:val="22"/>
        </w:rPr>
        <w:t>Investments</w:t>
      </w:r>
      <w:proofErr w:type="spellEnd"/>
      <w:r w:rsidRPr="00A1539B">
        <w:rPr>
          <w:sz w:val="22"/>
          <w:szCs w:val="22"/>
        </w:rPr>
        <w:t xml:space="preserve">, “mantidos os patamares atuais de nível de juros futuros, risco país, índice Bovespa e outros indicadores, teríamos o crescimento econômico de 2021 reduzido para 1,2%, contra nossa projeção de 2,1%, já substancialmente abaixo do consenso Focus, de 3,5%”, aponta a instituição. </w:t>
      </w:r>
      <w:r w:rsidRPr="00A1539B">
        <w:rPr>
          <w:b/>
          <w:bCs/>
          <w:sz w:val="22"/>
          <w:szCs w:val="22"/>
        </w:rPr>
        <w:t>“Teríamos um crescimento pífio, que nos condenaria a manter uma taxa de desemprego praticamente inalterada ao longo de 2021, em torno de seu recorde histórico de 16%, número que estimamos para o final deste ano”,</w:t>
      </w:r>
      <w:r w:rsidRPr="00A1539B">
        <w:rPr>
          <w:sz w:val="22"/>
          <w:szCs w:val="22"/>
        </w:rPr>
        <w:t xml:space="preserve"> dizem os economistas do ASA. Se o câmbio ficar muito pressionado, os aumentos de preços, hoje concentrados principalmente nos alimentos, podem se disseminar. As expectativas de inflação começariam a piorar, levando o BC a ter que elevar a Selic prematuramente.</w:t>
      </w:r>
    </w:p>
    <w:p w14:paraId="5D0EDDF8" w14:textId="77777777" w:rsidR="00195805" w:rsidRPr="00A1539B" w:rsidRDefault="00195805" w:rsidP="00195805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sz w:val="22"/>
          <w:szCs w:val="22"/>
        </w:rPr>
      </w:pPr>
      <w:r w:rsidRPr="00A1539B">
        <w:rPr>
          <w:sz w:val="22"/>
          <w:szCs w:val="22"/>
        </w:rPr>
        <w:t>Fazer um programa de transferência de renda mais amplo é uma ideia que faz todo o sentido num país tão desigual quanto o Brasil. A proposta, contudo, precisa ser bem desenhada. É possível concebê-la e executá-la sem recorrer a malabarismos fiscais, como usar recursos dos precatórios. Mas isso requer decisões complexas e eventualmente impopulares, como unificar programas sociais já existentes.</w:t>
      </w:r>
    </w:p>
    <w:p w14:paraId="1E66697C" w14:textId="77777777" w:rsidR="00195805" w:rsidRPr="00A1539B" w:rsidRDefault="00195805" w:rsidP="00195805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sz w:val="22"/>
          <w:szCs w:val="22"/>
        </w:rPr>
      </w:pPr>
      <w:r w:rsidRPr="00A1539B">
        <w:rPr>
          <w:sz w:val="22"/>
          <w:szCs w:val="22"/>
        </w:rPr>
        <w:t xml:space="preserve">Adotar </w:t>
      </w:r>
      <w:r w:rsidRPr="00A1539B">
        <w:rPr>
          <w:b/>
          <w:bCs/>
          <w:sz w:val="22"/>
          <w:szCs w:val="22"/>
        </w:rPr>
        <w:t>medidas para tentar driblar o teto de gastos vai piorar o risco fiscal</w:t>
      </w:r>
      <w:r w:rsidRPr="00A1539B">
        <w:rPr>
          <w:sz w:val="22"/>
          <w:szCs w:val="22"/>
        </w:rPr>
        <w:t xml:space="preserve">, elevando ainda mais os juros futuros e a cotação da moeda americana. O teto tem problemas, como a dificuldade para acionar os gatilhos que controlariam em especial os gastos com o funcionalismo. Além disso, as despesas não financeiras da União só poderão aumentar 2,13% em 2021, o que levará a cortes expressivos nos gastos discricionários (como custeio da máquina e investimento). Trata-se, porém, da âncora fiscal que dá alguma previsibilidade para as contas públicas do país. </w:t>
      </w:r>
      <w:r w:rsidRPr="00A1539B">
        <w:rPr>
          <w:b/>
          <w:bCs/>
          <w:sz w:val="22"/>
          <w:szCs w:val="22"/>
        </w:rPr>
        <w:t>Uma eventual mudança do teto precisaria ser conduzida com muita habilidade, combinada a medidas que reduzam a rigidez do orçamento – como uma reforma administrativa de fato ambiciosa – e aumentem o potencial de crescimento da economia – como a reforma tributária.</w:t>
      </w:r>
    </w:p>
    <w:p w14:paraId="59E96D39" w14:textId="77777777" w:rsidR="00195805" w:rsidRPr="00A1539B" w:rsidRDefault="00195805" w:rsidP="00195805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sz w:val="22"/>
          <w:szCs w:val="22"/>
        </w:rPr>
      </w:pPr>
      <w:r w:rsidRPr="00A1539B">
        <w:rPr>
          <w:sz w:val="22"/>
          <w:szCs w:val="22"/>
        </w:rPr>
        <w:t>A administração de Jair Bolsonaro vai na direção oposta. A disputa entre Guedes e o ministro do Desenvolvimento Regional, Rogério Marinho, evidencia a falta de rumo do governo de um presidente que só pensa na reeleição e não se dispõe a contrariar grupos de interesse. A percepção crescente é que não haverá iniciativas para deter a</w:t>
      </w:r>
      <w:r w:rsidRPr="000775C2">
        <w:rPr>
          <w:b/>
          <w:bCs/>
          <w:sz w:val="22"/>
          <w:szCs w:val="22"/>
        </w:rPr>
        <w:t xml:space="preserve"> expansão das despesas obrigatórias e que a agenda de reforma vai ficar à deriva</w:t>
      </w:r>
      <w:r w:rsidRPr="00A1539B">
        <w:rPr>
          <w:sz w:val="22"/>
          <w:szCs w:val="22"/>
        </w:rPr>
        <w:t>. Marinho e a ala política do governo planejam medidas que tendem a furar o teto, num quadro de isolamento cada vez maior de Guedes.</w:t>
      </w:r>
    </w:p>
    <w:p w14:paraId="6B0FFFDE" w14:textId="77777777" w:rsidR="00195805" w:rsidRPr="00A1539B" w:rsidRDefault="00195805" w:rsidP="00195805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sz w:val="22"/>
          <w:szCs w:val="22"/>
        </w:rPr>
      </w:pPr>
      <w:r w:rsidRPr="00A1539B">
        <w:rPr>
          <w:sz w:val="22"/>
          <w:szCs w:val="22"/>
        </w:rPr>
        <w:lastRenderedPageBreak/>
        <w:t xml:space="preserve">Se persistirem as </w:t>
      </w:r>
      <w:r w:rsidRPr="00A1539B">
        <w:rPr>
          <w:b/>
          <w:bCs/>
          <w:sz w:val="22"/>
          <w:szCs w:val="22"/>
        </w:rPr>
        <w:t>incertezas fiscais</w:t>
      </w:r>
      <w:r w:rsidRPr="00A1539B">
        <w:rPr>
          <w:sz w:val="22"/>
          <w:szCs w:val="22"/>
        </w:rPr>
        <w:t xml:space="preserve">, a recuperação da economia, que já terá desafios como a fraqueza do mercado de trabalho e o fim do auxílio emergencial, será ainda mais difícil. </w:t>
      </w:r>
      <w:r w:rsidRPr="00A1539B">
        <w:rPr>
          <w:b/>
          <w:bCs/>
          <w:sz w:val="22"/>
          <w:szCs w:val="22"/>
        </w:rPr>
        <w:t xml:space="preserve">As condições financeiras apertadas vão minar a retomada e o cenário para o investimento seguirá turvo, afetando o crescimento </w:t>
      </w:r>
      <w:r w:rsidRPr="00A1539B">
        <w:rPr>
          <w:sz w:val="22"/>
          <w:szCs w:val="22"/>
        </w:rPr>
        <w:t>de um país que desde 2014 exibe um desempenho econômico lamentável.</w:t>
      </w:r>
    </w:p>
    <w:p w14:paraId="5FD7D185" w14:textId="77777777" w:rsidR="00195805" w:rsidRPr="00A1539B" w:rsidRDefault="00195805" w:rsidP="00195805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sz w:val="22"/>
          <w:szCs w:val="22"/>
        </w:rPr>
      </w:pPr>
      <w:r w:rsidRPr="00A1539B">
        <w:rPr>
          <w:rStyle w:val="Forte"/>
          <w:sz w:val="22"/>
          <w:szCs w:val="22"/>
        </w:rPr>
        <w:t>Fonte:</w:t>
      </w:r>
    </w:p>
    <w:p w14:paraId="758DCE7A" w14:textId="77777777" w:rsidR="00195805" w:rsidRPr="00A1539B" w:rsidRDefault="00195805" w:rsidP="00195805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sz w:val="22"/>
          <w:szCs w:val="22"/>
        </w:rPr>
      </w:pPr>
      <w:r w:rsidRPr="00A1539B">
        <w:rPr>
          <w:sz w:val="22"/>
          <w:szCs w:val="22"/>
        </w:rPr>
        <w:t>Valor Econômico</w:t>
      </w:r>
    </w:p>
    <w:p w14:paraId="5C37257D" w14:textId="77777777" w:rsidR="00195805" w:rsidRPr="00317511" w:rsidRDefault="00195805" w:rsidP="00195805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sz w:val="21"/>
          <w:szCs w:val="21"/>
        </w:rPr>
      </w:pPr>
      <w:hyperlink r:id="rId6" w:tgtFrame="_blank" w:history="1">
        <w:r w:rsidRPr="00A1539B">
          <w:rPr>
            <w:rStyle w:val="Hyperlink"/>
            <w:sz w:val="22"/>
            <w:szCs w:val="22"/>
          </w:rPr>
          <w:t>https://valor.globo.com/brasil/coluna/as-incertezas-fiscais-e-o-efeito-sobre-a-retomada.ghtml</w:t>
        </w:r>
      </w:hyperlink>
    </w:p>
    <w:p w14:paraId="4AA62053" w14:textId="77777777" w:rsidR="00195805" w:rsidRDefault="00195805" w:rsidP="00195805">
      <w:pPr>
        <w:spacing w:line="360" w:lineRule="auto"/>
        <w:jc w:val="both"/>
      </w:pPr>
    </w:p>
    <w:p w14:paraId="6232E9EA" w14:textId="77777777" w:rsidR="00195805" w:rsidRPr="000775C2" w:rsidRDefault="00195805" w:rsidP="00195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Agora, discorra sobre o artigo de </w:t>
      </w:r>
      <w:proofErr w:type="spellStart"/>
      <w:r>
        <w:t>Lamucci</w:t>
      </w:r>
      <w:proofErr w:type="spellEnd"/>
      <w:r>
        <w:t xml:space="preserve">, utilizando os conceitos apresentados em aula e na discussão do caso norte-americano. Atenha-se apenas a elementos de </w:t>
      </w:r>
      <w:r w:rsidRPr="000775C2">
        <w:rPr>
          <w:b/>
          <w:bCs/>
        </w:rPr>
        <w:t>Política Fiscal</w:t>
      </w:r>
      <w:r>
        <w:t>, guie-se pelos termos destacados no texto, explorando as variáveis: Consumo, Investimento e Gastos Governamentais e Demanda Agregada.</w:t>
      </w:r>
    </w:p>
    <w:p w14:paraId="778B8829" w14:textId="77777777" w:rsidR="00195805" w:rsidRPr="00D971C0" w:rsidRDefault="00195805" w:rsidP="00CB03A1">
      <w:pPr>
        <w:jc w:val="both"/>
        <w:rPr>
          <w:rFonts w:ascii="Arial" w:hAnsi="Arial"/>
          <w:i/>
          <w:sz w:val="24"/>
          <w:szCs w:val="24"/>
        </w:rPr>
      </w:pPr>
    </w:p>
    <w:sectPr w:rsidR="00195805" w:rsidRPr="00D971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3A1"/>
    <w:rsid w:val="00050EDE"/>
    <w:rsid w:val="00195805"/>
    <w:rsid w:val="0026151B"/>
    <w:rsid w:val="00317263"/>
    <w:rsid w:val="003A5659"/>
    <w:rsid w:val="006D69F2"/>
    <w:rsid w:val="00CB03A1"/>
    <w:rsid w:val="00D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90BCAB"/>
  <w15:docId w15:val="{FA95CDA2-9E43-4DB5-A2FD-EAE103A1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971C0"/>
  </w:style>
  <w:style w:type="character" w:styleId="Hyperlink">
    <w:name w:val="Hyperlink"/>
    <w:basedOn w:val="Fontepargpadro"/>
    <w:uiPriority w:val="99"/>
    <w:unhideWhenUsed/>
    <w:rsid w:val="00D971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5805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95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lor.globo.com/brasil/coluna/as-incertezas-fiscais-e-o-efeito-sobre-a-retomada.ghtml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/Users/6459055/Downloads/texto131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2159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Suárez Campoli</dc:creator>
  <cp:lastModifiedBy>User</cp:lastModifiedBy>
  <cp:revision>5</cp:revision>
  <dcterms:created xsi:type="dcterms:W3CDTF">2017-08-17T16:13:00Z</dcterms:created>
  <dcterms:modified xsi:type="dcterms:W3CDTF">2020-10-08T13:16:00Z</dcterms:modified>
</cp:coreProperties>
</file>