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DDC" w:rsidRDefault="004D6DDC"/>
    <w:p w:rsidR="00846448" w:rsidRDefault="00846448" w:rsidP="00846448">
      <w:pPr>
        <w:pStyle w:val="Ttulo1"/>
        <w:numPr>
          <w:ilvl w:val="0"/>
          <w:numId w:val="0"/>
        </w:numPr>
        <w:ind w:left="432" w:hanging="432"/>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projeto temático – </w:t>
      </w:r>
    </w:p>
    <w:p w:rsidR="00846448" w:rsidRPr="00A94122" w:rsidRDefault="00846448" w:rsidP="00846448">
      <w:pPr>
        <w:pStyle w:val="Ttulo1"/>
        <w:numPr>
          <w:ilvl w:val="0"/>
          <w:numId w:val="0"/>
        </w:numPr>
        <w:ind w:left="432" w:hanging="432"/>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parte A: </w:t>
      </w:r>
      <w:r w:rsidR="00755849">
        <w:rPr>
          <w:rFonts w:ascii="Times New Roman" w:hAnsi="Times New Roman" w:cs="Times New Roman"/>
          <w:szCs w:val="24"/>
          <w:shd w:val="clear" w:color="auto" w:fill="FFFFFF"/>
        </w:rPr>
        <w:t xml:space="preserve">descrição da área escolhida para a </w:t>
      </w:r>
      <w:r>
        <w:rPr>
          <w:rFonts w:ascii="Times New Roman" w:hAnsi="Times New Roman" w:cs="Times New Roman"/>
          <w:szCs w:val="24"/>
          <w:shd w:val="clear" w:color="auto" w:fill="FFFFFF"/>
        </w:rPr>
        <w:t xml:space="preserve">construção </w:t>
      </w:r>
      <w:r w:rsidR="00755849">
        <w:rPr>
          <w:rFonts w:ascii="Times New Roman" w:hAnsi="Times New Roman" w:cs="Times New Roman"/>
          <w:szCs w:val="24"/>
          <w:shd w:val="clear" w:color="auto" w:fill="FFFFFF"/>
        </w:rPr>
        <w:t xml:space="preserve">do </w:t>
      </w:r>
      <w:r>
        <w:rPr>
          <w:rFonts w:ascii="Times New Roman" w:hAnsi="Times New Roman" w:cs="Times New Roman"/>
          <w:szCs w:val="24"/>
          <w:shd w:val="clear" w:color="auto" w:fill="FFFFFF"/>
        </w:rPr>
        <w:t>modelo de simulação</w:t>
      </w:r>
      <w:r w:rsidR="00755849">
        <w:rPr>
          <w:rFonts w:ascii="Times New Roman" w:hAnsi="Times New Roman" w:cs="Times New Roman"/>
          <w:szCs w:val="24"/>
          <w:shd w:val="clear" w:color="auto" w:fill="FFFFFF"/>
        </w:rPr>
        <w:t xml:space="preserve"> e metodologia empregada para a </w:t>
      </w:r>
      <w:r w:rsidR="00755849">
        <w:rPr>
          <w:rFonts w:ascii="Times New Roman" w:hAnsi="Times New Roman" w:cs="Times New Roman"/>
          <w:szCs w:val="24"/>
          <w:shd w:val="clear" w:color="auto" w:fill="FFFFFF"/>
        </w:rPr>
        <w:t>calibração</w:t>
      </w:r>
      <w:r w:rsidR="00755849">
        <w:rPr>
          <w:rFonts w:ascii="Times New Roman" w:hAnsi="Times New Roman" w:cs="Times New Roman"/>
          <w:szCs w:val="24"/>
          <w:shd w:val="clear" w:color="auto" w:fill="FFFFFF"/>
        </w:rPr>
        <w:t xml:space="preserve"> do modelo de simulação</w:t>
      </w:r>
    </w:p>
    <w:p w:rsidR="00846448" w:rsidRDefault="00846448" w:rsidP="00846448">
      <w:pPr>
        <w:autoSpaceDE w:val="0"/>
        <w:autoSpaceDN w:val="0"/>
        <w:adjustRightInd w:val="0"/>
        <w:spacing w:after="0" w:line="360" w:lineRule="auto"/>
        <w:jc w:val="both"/>
        <w:rPr>
          <w:rFonts w:ascii="Times New Roman" w:hAnsi="Times New Roman"/>
          <w:color w:val="2B2B2B"/>
          <w:sz w:val="24"/>
          <w:szCs w:val="24"/>
          <w:shd w:val="clear" w:color="auto" w:fill="FFFFFF"/>
        </w:rPr>
      </w:pPr>
      <w:r>
        <w:rPr>
          <w:rFonts w:ascii="Times New Roman" w:hAnsi="Times New Roman"/>
          <w:color w:val="2B2B2B"/>
          <w:sz w:val="24"/>
          <w:szCs w:val="24"/>
          <w:shd w:val="clear" w:color="auto" w:fill="FFFFFF"/>
        </w:rPr>
        <w:t xml:space="preserve">Foi selecionada uma área específica da Cidade de São Paulo visando avaliar os benefícios que os sistemas ATCS, baseados nos algoritmos BALANCE e EPICS, poderiam proporcionar. </w:t>
      </w:r>
    </w:p>
    <w:p w:rsidR="00846448" w:rsidRDefault="00846448" w:rsidP="00846448">
      <w:pPr>
        <w:autoSpaceDE w:val="0"/>
        <w:autoSpaceDN w:val="0"/>
        <w:adjustRightInd w:val="0"/>
        <w:spacing w:after="0" w:line="360" w:lineRule="auto"/>
        <w:jc w:val="both"/>
        <w:rPr>
          <w:rFonts w:ascii="Times New Roman" w:hAnsi="Times New Roman"/>
          <w:sz w:val="24"/>
          <w:szCs w:val="24"/>
        </w:rPr>
      </w:pPr>
      <w:r>
        <w:rPr>
          <w:rFonts w:ascii="Times New Roman" w:hAnsi="Times New Roman"/>
          <w:color w:val="2B2B2B"/>
          <w:sz w:val="24"/>
          <w:szCs w:val="24"/>
          <w:shd w:val="clear" w:color="auto" w:fill="FFFFFF"/>
        </w:rPr>
        <w:t xml:space="preserve">O modelo de simulação desta área foi construído no VISSIM versão 11 e foram calibrados os parâmetros de </w:t>
      </w:r>
      <w:r w:rsidRPr="00A94122">
        <w:rPr>
          <w:rFonts w:ascii="Times New Roman" w:hAnsi="Times New Roman"/>
          <w:sz w:val="24"/>
          <w:szCs w:val="24"/>
        </w:rPr>
        <w:t>comportamento do motorista</w:t>
      </w:r>
      <w:r>
        <w:rPr>
          <w:rFonts w:ascii="Times New Roman" w:hAnsi="Times New Roman"/>
          <w:sz w:val="24"/>
          <w:szCs w:val="24"/>
        </w:rPr>
        <w:t xml:space="preserve"> - </w:t>
      </w:r>
      <w:r w:rsidRPr="00A94122">
        <w:rPr>
          <w:rFonts w:ascii="Times New Roman" w:hAnsi="Times New Roman"/>
          <w:sz w:val="24"/>
          <w:szCs w:val="24"/>
        </w:rPr>
        <w:t>Wiedemann-74 (W74)</w:t>
      </w:r>
      <w:r>
        <w:rPr>
          <w:rFonts w:ascii="Times New Roman" w:hAnsi="Times New Roman"/>
          <w:sz w:val="24"/>
          <w:szCs w:val="24"/>
        </w:rPr>
        <w:t xml:space="preserve">. </w:t>
      </w:r>
    </w:p>
    <w:p w:rsidR="00846448" w:rsidRDefault="00846448" w:rsidP="00846448">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Foram propostos três cenários de simulação, dois com cada algoritmo atuando separadamente e um cenário com estes atuando conjuntamente.</w:t>
      </w:r>
    </w:p>
    <w:p w:rsidR="00846448" w:rsidRDefault="00846448" w:rsidP="00846448">
      <w:pPr>
        <w:autoSpaceDE w:val="0"/>
        <w:autoSpaceDN w:val="0"/>
        <w:adjustRightInd w:val="0"/>
        <w:spacing w:after="0" w:line="360" w:lineRule="auto"/>
        <w:jc w:val="both"/>
        <w:rPr>
          <w:rFonts w:ascii="Times New Roman" w:hAnsi="Times New Roman"/>
          <w:sz w:val="24"/>
          <w:szCs w:val="24"/>
        </w:rPr>
      </w:pPr>
    </w:p>
    <w:p w:rsidR="00846448" w:rsidRPr="00A94122" w:rsidRDefault="00846448" w:rsidP="00846448">
      <w:pPr>
        <w:autoSpaceDE w:val="0"/>
        <w:autoSpaceDN w:val="0"/>
        <w:adjustRightInd w:val="0"/>
        <w:spacing w:after="0" w:line="360" w:lineRule="auto"/>
        <w:jc w:val="both"/>
        <w:rPr>
          <w:rFonts w:ascii="Times New Roman" w:hAnsi="Times New Roman"/>
          <w:color w:val="2B2B2B"/>
          <w:sz w:val="24"/>
          <w:szCs w:val="24"/>
          <w:shd w:val="clear" w:color="auto" w:fill="FFFFFF"/>
        </w:rPr>
      </w:pPr>
      <w:r>
        <w:rPr>
          <w:rFonts w:ascii="Times New Roman" w:hAnsi="Times New Roman"/>
          <w:sz w:val="24"/>
          <w:szCs w:val="24"/>
        </w:rPr>
        <w:t xml:space="preserve"> </w:t>
      </w:r>
    </w:p>
    <w:p w:rsidR="00846448" w:rsidRPr="00A94122" w:rsidRDefault="00846448" w:rsidP="00846448">
      <w:pPr>
        <w:pStyle w:val="Ttulo2"/>
        <w:spacing w:line="360" w:lineRule="auto"/>
        <w:rPr>
          <w:rFonts w:ascii="Times New Roman" w:hAnsi="Times New Roman" w:cs="Times New Roman"/>
        </w:rPr>
      </w:pPr>
      <w:r w:rsidRPr="00A94122">
        <w:rPr>
          <w:rFonts w:ascii="Times New Roman" w:hAnsi="Times New Roman" w:cs="Times New Roman"/>
        </w:rPr>
        <w:t>Área de modelagem</w:t>
      </w:r>
    </w:p>
    <w:p w:rsidR="00846448" w:rsidRDefault="00846448" w:rsidP="00846448">
      <w:pPr>
        <w:spacing w:after="0" w:line="360" w:lineRule="auto"/>
        <w:jc w:val="both"/>
        <w:rPr>
          <w:rFonts w:ascii="Times New Roman" w:hAnsi="Times New Roman"/>
          <w:color w:val="2B2B2B"/>
          <w:sz w:val="24"/>
          <w:szCs w:val="24"/>
          <w:shd w:val="clear" w:color="auto" w:fill="FFFFFF"/>
        </w:rPr>
      </w:pPr>
      <w:r>
        <w:rPr>
          <w:rFonts w:ascii="Times New Roman" w:hAnsi="Times New Roman"/>
          <w:color w:val="2B2B2B"/>
          <w:sz w:val="24"/>
          <w:szCs w:val="24"/>
          <w:shd w:val="clear" w:color="auto" w:fill="FFFFFF"/>
        </w:rPr>
        <w:t>No</w:t>
      </w:r>
      <w:r w:rsidRPr="00A94122">
        <w:rPr>
          <w:rFonts w:ascii="Times New Roman" w:hAnsi="Times New Roman"/>
          <w:color w:val="2B2B2B"/>
          <w:sz w:val="24"/>
          <w:szCs w:val="24"/>
          <w:shd w:val="clear" w:color="auto" w:fill="FFFFFF"/>
        </w:rPr>
        <w:t xml:space="preserve"> Município de São Paulo foi escolhido como caso de estudo o trecho da Avenida Pompeia entre a Rua Ministro Ferreira Alves e as ruas Guiará e Alfonso </w:t>
      </w:r>
      <w:proofErr w:type="spellStart"/>
      <w:r w:rsidRPr="00A94122">
        <w:rPr>
          <w:rFonts w:ascii="Times New Roman" w:hAnsi="Times New Roman"/>
          <w:color w:val="2B2B2B"/>
          <w:sz w:val="24"/>
          <w:szCs w:val="24"/>
          <w:shd w:val="clear" w:color="auto" w:fill="FFFFFF"/>
        </w:rPr>
        <w:t>Bovero</w:t>
      </w:r>
      <w:proofErr w:type="spellEnd"/>
      <w:r w:rsidRPr="00A94122">
        <w:rPr>
          <w:rFonts w:ascii="Times New Roman" w:hAnsi="Times New Roman"/>
          <w:color w:val="2B2B2B"/>
          <w:sz w:val="24"/>
          <w:szCs w:val="24"/>
          <w:shd w:val="clear" w:color="auto" w:fill="FFFFFF"/>
        </w:rPr>
        <w:t xml:space="preserve"> e as </w:t>
      </w:r>
      <w:r>
        <w:rPr>
          <w:rFonts w:ascii="Times New Roman" w:hAnsi="Times New Roman"/>
          <w:color w:val="2B2B2B"/>
          <w:sz w:val="24"/>
          <w:szCs w:val="24"/>
          <w:shd w:val="clear" w:color="auto" w:fill="FFFFFF"/>
        </w:rPr>
        <w:t>ruas</w:t>
      </w:r>
      <w:r w:rsidRPr="00A94122">
        <w:rPr>
          <w:rFonts w:ascii="Times New Roman" w:hAnsi="Times New Roman"/>
          <w:color w:val="2B2B2B"/>
          <w:sz w:val="24"/>
          <w:szCs w:val="24"/>
          <w:shd w:val="clear" w:color="auto" w:fill="FFFFFF"/>
        </w:rPr>
        <w:t xml:space="preserve"> paralelas</w:t>
      </w:r>
      <w:r>
        <w:rPr>
          <w:rFonts w:ascii="Times New Roman" w:hAnsi="Times New Roman"/>
          <w:color w:val="2B2B2B"/>
          <w:sz w:val="24"/>
          <w:szCs w:val="24"/>
          <w:shd w:val="clear" w:color="auto" w:fill="FFFFFF"/>
        </w:rPr>
        <w:t>:</w:t>
      </w:r>
      <w:r w:rsidRPr="00A94122">
        <w:rPr>
          <w:rFonts w:ascii="Times New Roman" w:hAnsi="Times New Roman"/>
          <w:color w:val="2B2B2B"/>
          <w:sz w:val="24"/>
          <w:szCs w:val="24"/>
          <w:shd w:val="clear" w:color="auto" w:fill="FFFFFF"/>
        </w:rPr>
        <w:t xml:space="preserve"> </w:t>
      </w:r>
      <w:proofErr w:type="spellStart"/>
      <w:r w:rsidRPr="00A94122">
        <w:rPr>
          <w:rFonts w:ascii="Times New Roman" w:hAnsi="Times New Roman"/>
          <w:color w:val="2B2B2B"/>
          <w:sz w:val="24"/>
          <w:szCs w:val="24"/>
          <w:shd w:val="clear" w:color="auto" w:fill="FFFFFF"/>
        </w:rPr>
        <w:t>Cotoxó</w:t>
      </w:r>
      <w:proofErr w:type="spellEnd"/>
      <w:r w:rsidRPr="00A94122">
        <w:rPr>
          <w:rFonts w:ascii="Times New Roman" w:hAnsi="Times New Roman"/>
          <w:color w:val="2B2B2B"/>
          <w:sz w:val="24"/>
          <w:szCs w:val="24"/>
          <w:shd w:val="clear" w:color="auto" w:fill="FFFFFF"/>
        </w:rPr>
        <w:t xml:space="preserve">, </w:t>
      </w:r>
      <w:proofErr w:type="spellStart"/>
      <w:r w:rsidRPr="00A94122">
        <w:rPr>
          <w:rFonts w:ascii="Times New Roman" w:hAnsi="Times New Roman"/>
          <w:color w:val="2B2B2B"/>
          <w:sz w:val="24"/>
          <w:szCs w:val="24"/>
          <w:shd w:val="clear" w:color="auto" w:fill="FFFFFF"/>
        </w:rPr>
        <w:t>Tucuna</w:t>
      </w:r>
      <w:proofErr w:type="spellEnd"/>
      <w:r w:rsidRPr="00A94122">
        <w:rPr>
          <w:rFonts w:ascii="Times New Roman" w:hAnsi="Times New Roman"/>
          <w:color w:val="2B2B2B"/>
          <w:sz w:val="24"/>
          <w:szCs w:val="24"/>
          <w:shd w:val="clear" w:color="auto" w:fill="FFFFFF"/>
        </w:rPr>
        <w:t xml:space="preserve"> e Barão de Bananal</w:t>
      </w:r>
      <w:r>
        <w:rPr>
          <w:rFonts w:ascii="Times New Roman" w:hAnsi="Times New Roman"/>
          <w:color w:val="2B2B2B"/>
          <w:sz w:val="24"/>
          <w:szCs w:val="24"/>
          <w:shd w:val="clear" w:color="auto" w:fill="FFFFFF"/>
        </w:rPr>
        <w:t>. Nessa área há doze i</w:t>
      </w:r>
      <w:r w:rsidRPr="00A94122">
        <w:rPr>
          <w:rFonts w:ascii="Times New Roman" w:hAnsi="Times New Roman"/>
          <w:sz w:val="24"/>
          <w:szCs w:val="24"/>
        </w:rPr>
        <w:t>nterseções controladas por semáforos</w:t>
      </w:r>
      <w:r>
        <w:rPr>
          <w:rFonts w:ascii="Times New Roman" w:hAnsi="Times New Roman"/>
          <w:sz w:val="24"/>
          <w:szCs w:val="24"/>
        </w:rPr>
        <w:t>,</w:t>
      </w:r>
      <w:r w:rsidRPr="00A94122">
        <w:rPr>
          <w:rFonts w:ascii="Times New Roman" w:hAnsi="Times New Roman"/>
          <w:color w:val="2B2B2B"/>
          <w:sz w:val="24"/>
          <w:szCs w:val="24"/>
          <w:shd w:val="clear" w:color="auto" w:fill="FFFFFF"/>
        </w:rPr>
        <w:t xml:space="preserve"> que operam com planos de tempos fixos (Figura 1).  </w:t>
      </w:r>
    </w:p>
    <w:p w:rsidR="00846448" w:rsidRDefault="00846448" w:rsidP="00846448">
      <w:pPr>
        <w:spacing w:after="0" w:line="360" w:lineRule="auto"/>
        <w:jc w:val="both"/>
        <w:rPr>
          <w:rFonts w:ascii="Times New Roman" w:hAnsi="Times New Roman"/>
          <w:sz w:val="24"/>
          <w:szCs w:val="24"/>
        </w:rPr>
      </w:pPr>
      <w:r w:rsidRPr="00A94122">
        <w:rPr>
          <w:rFonts w:ascii="Times New Roman" w:hAnsi="Times New Roman"/>
          <w:color w:val="2B2B2B"/>
          <w:sz w:val="24"/>
          <w:szCs w:val="24"/>
          <w:shd w:val="clear" w:color="auto" w:fill="FFFFFF"/>
        </w:rPr>
        <w:t xml:space="preserve">A escolha </w:t>
      </w:r>
      <w:r>
        <w:rPr>
          <w:rFonts w:ascii="Times New Roman" w:hAnsi="Times New Roman"/>
          <w:color w:val="2B2B2B"/>
          <w:sz w:val="24"/>
          <w:szCs w:val="24"/>
          <w:shd w:val="clear" w:color="auto" w:fill="FFFFFF"/>
        </w:rPr>
        <w:t xml:space="preserve">desta área </w:t>
      </w:r>
      <w:r w:rsidRPr="00A94122">
        <w:rPr>
          <w:rFonts w:ascii="Times New Roman" w:hAnsi="Times New Roman"/>
          <w:color w:val="2B2B2B"/>
          <w:sz w:val="24"/>
          <w:szCs w:val="24"/>
          <w:shd w:val="clear" w:color="auto" w:fill="FFFFFF"/>
        </w:rPr>
        <w:t>foi baseada na disponibilidade de dados</w:t>
      </w:r>
      <w:r>
        <w:rPr>
          <w:rFonts w:ascii="Times New Roman" w:hAnsi="Times New Roman"/>
          <w:color w:val="2B2B2B"/>
          <w:sz w:val="24"/>
          <w:szCs w:val="24"/>
          <w:shd w:val="clear" w:color="auto" w:fill="FFFFFF"/>
        </w:rPr>
        <w:t xml:space="preserve"> produzidos </w:t>
      </w:r>
      <w:r w:rsidRPr="00A94122">
        <w:rPr>
          <w:rFonts w:ascii="Times New Roman" w:hAnsi="Times New Roman"/>
          <w:color w:val="2B2B2B"/>
          <w:sz w:val="24"/>
          <w:szCs w:val="24"/>
          <w:shd w:val="clear" w:color="auto" w:fill="FFFFFF"/>
        </w:rPr>
        <w:t>nos últimos meses</w:t>
      </w:r>
      <w:r>
        <w:rPr>
          <w:rFonts w:ascii="Times New Roman" w:hAnsi="Times New Roman"/>
          <w:color w:val="2B2B2B"/>
          <w:sz w:val="24"/>
          <w:szCs w:val="24"/>
          <w:shd w:val="clear" w:color="auto" w:fill="FFFFFF"/>
        </w:rPr>
        <w:t>,</w:t>
      </w:r>
      <w:r w:rsidRPr="00A94122">
        <w:rPr>
          <w:rFonts w:ascii="Times New Roman" w:hAnsi="Times New Roman"/>
          <w:color w:val="2B2B2B"/>
          <w:sz w:val="24"/>
          <w:szCs w:val="24"/>
          <w:shd w:val="clear" w:color="auto" w:fill="FFFFFF"/>
        </w:rPr>
        <w:t xml:space="preserve"> em ocasião da primeira fase do projeto BIRD UK para cidades inteligentes, do UK </w:t>
      </w:r>
      <w:proofErr w:type="spellStart"/>
      <w:r w:rsidRPr="00041F9A">
        <w:rPr>
          <w:rFonts w:ascii="Times New Roman" w:hAnsi="Times New Roman"/>
          <w:i/>
          <w:color w:val="2B2B2B"/>
          <w:sz w:val="24"/>
          <w:szCs w:val="24"/>
          <w:shd w:val="clear" w:color="auto" w:fill="FFFFFF"/>
        </w:rPr>
        <w:t>Prosperity</w:t>
      </w:r>
      <w:proofErr w:type="spellEnd"/>
      <w:r w:rsidRPr="00041F9A">
        <w:rPr>
          <w:rFonts w:ascii="Times New Roman" w:hAnsi="Times New Roman"/>
          <w:i/>
          <w:color w:val="2B2B2B"/>
          <w:sz w:val="24"/>
          <w:szCs w:val="24"/>
          <w:shd w:val="clear" w:color="auto" w:fill="FFFFFF"/>
        </w:rPr>
        <w:t xml:space="preserve"> </w:t>
      </w:r>
      <w:proofErr w:type="spellStart"/>
      <w:r w:rsidRPr="00041F9A">
        <w:rPr>
          <w:rFonts w:ascii="Times New Roman" w:hAnsi="Times New Roman"/>
          <w:i/>
          <w:color w:val="2B2B2B"/>
          <w:sz w:val="24"/>
          <w:szCs w:val="24"/>
          <w:shd w:val="clear" w:color="auto" w:fill="FFFFFF"/>
        </w:rPr>
        <w:t>Fund</w:t>
      </w:r>
      <w:proofErr w:type="spellEnd"/>
      <w:r>
        <w:rPr>
          <w:rFonts w:ascii="Times New Roman" w:hAnsi="Times New Roman"/>
          <w:i/>
          <w:color w:val="2B2B2B"/>
          <w:sz w:val="24"/>
          <w:szCs w:val="24"/>
          <w:shd w:val="clear" w:color="auto" w:fill="FFFFFF"/>
        </w:rPr>
        <w:t>,</w:t>
      </w:r>
      <w:r w:rsidRPr="00A94122">
        <w:rPr>
          <w:rFonts w:ascii="Times New Roman" w:hAnsi="Times New Roman"/>
          <w:color w:val="2B2B2B"/>
          <w:sz w:val="24"/>
          <w:szCs w:val="24"/>
          <w:shd w:val="clear" w:color="auto" w:fill="FFFFFF"/>
        </w:rPr>
        <w:t xml:space="preserve"> da Embaixada do Reino Unido </w:t>
      </w:r>
      <w:r>
        <w:rPr>
          <w:rFonts w:ascii="Times New Roman" w:hAnsi="Times New Roman"/>
          <w:color w:val="2B2B2B"/>
          <w:sz w:val="24"/>
          <w:szCs w:val="24"/>
          <w:shd w:val="clear" w:color="auto" w:fill="FFFFFF"/>
        </w:rPr>
        <w:t>em</w:t>
      </w:r>
      <w:r w:rsidRPr="00A94122">
        <w:rPr>
          <w:rFonts w:ascii="Times New Roman" w:hAnsi="Times New Roman"/>
          <w:color w:val="2B2B2B"/>
          <w:sz w:val="24"/>
          <w:szCs w:val="24"/>
          <w:shd w:val="clear" w:color="auto" w:fill="FFFFFF"/>
        </w:rPr>
        <w:t xml:space="preserve"> Brasília</w:t>
      </w:r>
      <w:r>
        <w:rPr>
          <w:rFonts w:ascii="Times New Roman" w:hAnsi="Times New Roman"/>
          <w:color w:val="2B2B2B"/>
          <w:sz w:val="24"/>
          <w:szCs w:val="24"/>
          <w:shd w:val="clear" w:color="auto" w:fill="FFFFFF"/>
        </w:rPr>
        <w:t>,</w:t>
      </w:r>
      <w:r w:rsidRPr="00A94122">
        <w:rPr>
          <w:rFonts w:ascii="Times New Roman" w:hAnsi="Times New Roman"/>
          <w:color w:val="2B2B2B"/>
          <w:sz w:val="24"/>
          <w:szCs w:val="24"/>
          <w:shd w:val="clear" w:color="auto" w:fill="FFFFFF"/>
        </w:rPr>
        <w:t xml:space="preserve"> </w:t>
      </w:r>
      <w:r>
        <w:rPr>
          <w:rFonts w:ascii="Times New Roman" w:hAnsi="Times New Roman"/>
          <w:color w:val="2B2B2B"/>
          <w:sz w:val="24"/>
          <w:szCs w:val="24"/>
          <w:shd w:val="clear" w:color="auto" w:fill="FFFFFF"/>
        </w:rPr>
        <w:t xml:space="preserve">com a </w:t>
      </w:r>
      <w:r w:rsidRPr="00A94122">
        <w:rPr>
          <w:rFonts w:ascii="Times New Roman" w:hAnsi="Times New Roman"/>
          <w:color w:val="2B2B2B"/>
          <w:sz w:val="24"/>
          <w:szCs w:val="24"/>
          <w:shd w:val="clear" w:color="auto" w:fill="FFFFFF"/>
        </w:rPr>
        <w:t xml:space="preserve">colaboração </w:t>
      </w:r>
      <w:r>
        <w:rPr>
          <w:rFonts w:ascii="Times New Roman" w:hAnsi="Times New Roman"/>
          <w:color w:val="2B2B2B"/>
          <w:sz w:val="24"/>
          <w:szCs w:val="24"/>
          <w:shd w:val="clear" w:color="auto" w:fill="FFFFFF"/>
        </w:rPr>
        <w:t>d</w:t>
      </w:r>
      <w:r w:rsidRPr="00A94122">
        <w:rPr>
          <w:rFonts w:ascii="Times New Roman" w:hAnsi="Times New Roman"/>
          <w:color w:val="2B2B2B"/>
          <w:sz w:val="24"/>
          <w:szCs w:val="24"/>
          <w:shd w:val="clear" w:color="auto" w:fill="FFFFFF"/>
        </w:rPr>
        <w:t xml:space="preserve">o Banco Mundial. </w:t>
      </w:r>
      <w:r w:rsidRPr="00A94122">
        <w:rPr>
          <w:rFonts w:ascii="Times New Roman" w:hAnsi="Times New Roman"/>
          <w:sz w:val="24"/>
          <w:szCs w:val="24"/>
        </w:rPr>
        <w:t>Uma das frentes</w:t>
      </w:r>
      <w:r>
        <w:rPr>
          <w:rFonts w:ascii="Times New Roman" w:hAnsi="Times New Roman"/>
          <w:sz w:val="24"/>
          <w:szCs w:val="24"/>
        </w:rPr>
        <w:t>,</w:t>
      </w:r>
      <w:r w:rsidRPr="00A94122">
        <w:rPr>
          <w:rFonts w:ascii="Times New Roman" w:hAnsi="Times New Roman"/>
          <w:sz w:val="24"/>
          <w:szCs w:val="24"/>
        </w:rPr>
        <w:t xml:space="preserve"> desta fase d</w:t>
      </w:r>
      <w:r>
        <w:rPr>
          <w:rFonts w:ascii="Times New Roman" w:hAnsi="Times New Roman"/>
          <w:sz w:val="24"/>
          <w:szCs w:val="24"/>
        </w:rPr>
        <w:t>o</w:t>
      </w:r>
      <w:r w:rsidRPr="00A94122">
        <w:rPr>
          <w:rFonts w:ascii="Times New Roman" w:hAnsi="Times New Roman"/>
          <w:sz w:val="24"/>
          <w:szCs w:val="24"/>
        </w:rPr>
        <w:t xml:space="preserve"> projeto</w:t>
      </w:r>
      <w:r>
        <w:rPr>
          <w:rFonts w:ascii="Times New Roman" w:hAnsi="Times New Roman"/>
          <w:sz w:val="24"/>
          <w:szCs w:val="24"/>
        </w:rPr>
        <w:t>,</w:t>
      </w:r>
      <w:r w:rsidRPr="00A94122">
        <w:rPr>
          <w:rFonts w:ascii="Times New Roman" w:hAnsi="Times New Roman"/>
          <w:sz w:val="24"/>
          <w:szCs w:val="24"/>
        </w:rPr>
        <w:t xml:space="preserve"> tem como objetivo a produção de estudos que permitam avaliar os eventuais benefícios que sistemas de otimização semafórica</w:t>
      </w:r>
      <w:r>
        <w:rPr>
          <w:rFonts w:ascii="Times New Roman" w:hAnsi="Times New Roman"/>
          <w:sz w:val="24"/>
          <w:szCs w:val="24"/>
        </w:rPr>
        <w:t>,</w:t>
      </w:r>
      <w:r w:rsidRPr="00A94122">
        <w:rPr>
          <w:rFonts w:ascii="Times New Roman" w:hAnsi="Times New Roman"/>
          <w:sz w:val="24"/>
          <w:szCs w:val="24"/>
        </w:rPr>
        <w:t xml:space="preserve"> em tempo real</w:t>
      </w:r>
      <w:r>
        <w:rPr>
          <w:rFonts w:ascii="Times New Roman" w:hAnsi="Times New Roman"/>
          <w:sz w:val="24"/>
          <w:szCs w:val="24"/>
        </w:rPr>
        <w:t>,</w:t>
      </w:r>
      <w:r w:rsidRPr="00A94122">
        <w:rPr>
          <w:rFonts w:ascii="Times New Roman" w:hAnsi="Times New Roman"/>
          <w:sz w:val="24"/>
          <w:szCs w:val="24"/>
        </w:rPr>
        <w:t xml:space="preserve"> trariam ao desempenho do sistema viário da Cidade de São Paulo.</w:t>
      </w:r>
      <w:r w:rsidRPr="00A94122">
        <w:rPr>
          <w:rFonts w:ascii="Times New Roman" w:hAnsi="Times New Roman"/>
          <w:color w:val="2B2B2B"/>
          <w:sz w:val="24"/>
          <w:szCs w:val="24"/>
          <w:shd w:val="clear" w:color="auto" w:fill="FFFFFF"/>
        </w:rPr>
        <w:t xml:space="preserve"> </w:t>
      </w:r>
      <w:r w:rsidRPr="00A94122">
        <w:rPr>
          <w:rFonts w:ascii="Times New Roman" w:hAnsi="Times New Roman"/>
          <w:sz w:val="24"/>
          <w:szCs w:val="24"/>
        </w:rPr>
        <w:t xml:space="preserve">Este projeto </w:t>
      </w:r>
      <w:r>
        <w:rPr>
          <w:rFonts w:ascii="Times New Roman" w:hAnsi="Times New Roman"/>
          <w:sz w:val="24"/>
          <w:szCs w:val="24"/>
        </w:rPr>
        <w:t xml:space="preserve">proporcionou </w:t>
      </w:r>
      <w:r w:rsidRPr="00A94122">
        <w:rPr>
          <w:rFonts w:ascii="Times New Roman" w:hAnsi="Times New Roman"/>
          <w:sz w:val="24"/>
          <w:szCs w:val="24"/>
        </w:rPr>
        <w:t xml:space="preserve">desenvolver as simulações em coordenação com a própria </w:t>
      </w:r>
      <w:r>
        <w:rPr>
          <w:rFonts w:ascii="Times New Roman" w:hAnsi="Times New Roman"/>
          <w:sz w:val="24"/>
          <w:szCs w:val="24"/>
        </w:rPr>
        <w:t>Companhia de Engenharia de Tráfego (</w:t>
      </w:r>
      <w:r w:rsidRPr="00A94122">
        <w:rPr>
          <w:rFonts w:ascii="Times New Roman" w:hAnsi="Times New Roman"/>
          <w:sz w:val="24"/>
          <w:szCs w:val="24"/>
        </w:rPr>
        <w:t>CET</w:t>
      </w:r>
      <w:r>
        <w:rPr>
          <w:rFonts w:ascii="Times New Roman" w:hAnsi="Times New Roman"/>
          <w:sz w:val="24"/>
          <w:szCs w:val="24"/>
        </w:rPr>
        <w:t>) do Município de São Paulo</w:t>
      </w:r>
      <w:r w:rsidRPr="00A94122">
        <w:rPr>
          <w:rFonts w:ascii="Times New Roman" w:hAnsi="Times New Roman"/>
          <w:sz w:val="24"/>
          <w:szCs w:val="24"/>
        </w:rPr>
        <w:t>, a qual produziu e forneceu os dados que foram utilizadas para este estudo</w:t>
      </w:r>
      <w:r>
        <w:rPr>
          <w:rFonts w:ascii="Times New Roman" w:hAnsi="Times New Roman"/>
          <w:sz w:val="24"/>
          <w:szCs w:val="24"/>
        </w:rPr>
        <w:t xml:space="preserve"> de caso</w:t>
      </w:r>
      <w:r w:rsidRPr="00A94122">
        <w:rPr>
          <w:rFonts w:ascii="Times New Roman" w:hAnsi="Times New Roman"/>
          <w:sz w:val="24"/>
          <w:szCs w:val="24"/>
        </w:rPr>
        <w:t xml:space="preserve">. </w:t>
      </w:r>
    </w:p>
    <w:p w:rsidR="00846448" w:rsidRDefault="00846448" w:rsidP="00846448">
      <w:pPr>
        <w:spacing w:after="0" w:line="360" w:lineRule="auto"/>
        <w:jc w:val="both"/>
        <w:rPr>
          <w:rFonts w:ascii="Times New Roman" w:hAnsi="Times New Roman"/>
          <w:sz w:val="24"/>
          <w:szCs w:val="24"/>
        </w:rPr>
      </w:pPr>
      <w:r w:rsidRPr="00A94122">
        <w:rPr>
          <w:rFonts w:ascii="Times New Roman" w:hAnsi="Times New Roman"/>
          <w:sz w:val="24"/>
          <w:szCs w:val="24"/>
        </w:rPr>
        <w:t xml:space="preserve">A região da </w:t>
      </w:r>
      <w:r>
        <w:rPr>
          <w:rFonts w:ascii="Times New Roman" w:hAnsi="Times New Roman"/>
          <w:sz w:val="24"/>
          <w:szCs w:val="24"/>
        </w:rPr>
        <w:t>Avenida P</w:t>
      </w:r>
      <w:r w:rsidRPr="00A94122">
        <w:rPr>
          <w:rFonts w:ascii="Times New Roman" w:hAnsi="Times New Roman"/>
          <w:sz w:val="24"/>
          <w:szCs w:val="24"/>
        </w:rPr>
        <w:t xml:space="preserve">ompeia foi selecionada pelo Banco Mundial e </w:t>
      </w:r>
      <w:r>
        <w:rPr>
          <w:rFonts w:ascii="Times New Roman" w:hAnsi="Times New Roman"/>
          <w:sz w:val="24"/>
          <w:szCs w:val="24"/>
        </w:rPr>
        <w:t>pel</w:t>
      </w:r>
      <w:r w:rsidRPr="00A94122">
        <w:rPr>
          <w:rFonts w:ascii="Times New Roman" w:hAnsi="Times New Roman"/>
          <w:sz w:val="24"/>
          <w:szCs w:val="24"/>
        </w:rPr>
        <w:t>a CET como ideal para a primeira fase d</w:t>
      </w:r>
      <w:r>
        <w:rPr>
          <w:rFonts w:ascii="Times New Roman" w:hAnsi="Times New Roman"/>
          <w:sz w:val="24"/>
          <w:szCs w:val="24"/>
        </w:rPr>
        <w:t xml:space="preserve">este projeto - acima citado, </w:t>
      </w:r>
      <w:r w:rsidRPr="00A94122">
        <w:rPr>
          <w:rFonts w:ascii="Times New Roman" w:hAnsi="Times New Roman"/>
          <w:sz w:val="24"/>
          <w:szCs w:val="24"/>
        </w:rPr>
        <w:t>devido às boas condições do sistema SCOOT n</w:t>
      </w:r>
      <w:r>
        <w:rPr>
          <w:rFonts w:ascii="Times New Roman" w:hAnsi="Times New Roman"/>
          <w:sz w:val="24"/>
          <w:szCs w:val="24"/>
        </w:rPr>
        <w:t>esta área.</w:t>
      </w:r>
      <w:r w:rsidRPr="00A94122">
        <w:rPr>
          <w:rFonts w:ascii="Times New Roman" w:hAnsi="Times New Roman"/>
          <w:sz w:val="24"/>
          <w:szCs w:val="24"/>
        </w:rPr>
        <w:t xml:space="preserve"> A Avenida Pompeia é o principal corredor de uma área que compreende </w:t>
      </w:r>
      <w:r>
        <w:rPr>
          <w:rFonts w:ascii="Times New Roman" w:hAnsi="Times New Roman"/>
          <w:sz w:val="24"/>
          <w:szCs w:val="24"/>
        </w:rPr>
        <w:t xml:space="preserve">alguns </w:t>
      </w:r>
      <w:r w:rsidRPr="00A94122">
        <w:rPr>
          <w:rFonts w:ascii="Times New Roman" w:hAnsi="Times New Roman"/>
          <w:sz w:val="24"/>
          <w:szCs w:val="24"/>
        </w:rPr>
        <w:t>polos de atração de viage</w:t>
      </w:r>
      <w:r>
        <w:rPr>
          <w:rFonts w:ascii="Times New Roman" w:hAnsi="Times New Roman"/>
          <w:sz w:val="24"/>
          <w:szCs w:val="24"/>
        </w:rPr>
        <w:t>ns na Cidade de São Paulo,</w:t>
      </w:r>
      <w:r w:rsidRPr="00A94122">
        <w:rPr>
          <w:rFonts w:ascii="Times New Roman" w:hAnsi="Times New Roman"/>
          <w:sz w:val="24"/>
          <w:szCs w:val="24"/>
        </w:rPr>
        <w:t xml:space="preserve"> como o Shopping Bourbon, o Sesc Pompeia, o Hospital São Camilo e, sobretudo, o Allianz Parque. A área de estudo é </w:t>
      </w:r>
      <w:r>
        <w:rPr>
          <w:rFonts w:ascii="Times New Roman" w:hAnsi="Times New Roman"/>
          <w:sz w:val="24"/>
          <w:szCs w:val="24"/>
        </w:rPr>
        <w:t>servida</w:t>
      </w:r>
      <w:r w:rsidRPr="00A94122">
        <w:rPr>
          <w:rFonts w:ascii="Times New Roman" w:hAnsi="Times New Roman"/>
          <w:sz w:val="24"/>
          <w:szCs w:val="24"/>
        </w:rPr>
        <w:t xml:space="preserve"> por diversas </w:t>
      </w:r>
      <w:r w:rsidRPr="00A94122">
        <w:rPr>
          <w:rFonts w:ascii="Times New Roman" w:hAnsi="Times New Roman"/>
          <w:sz w:val="24"/>
          <w:szCs w:val="24"/>
        </w:rPr>
        <w:lastRenderedPageBreak/>
        <w:t xml:space="preserve">linhas de ônibus que transitam tanto ao longo do eixo principal (Avenida Pompeia) </w:t>
      </w:r>
      <w:r>
        <w:rPr>
          <w:rFonts w:ascii="Times New Roman" w:hAnsi="Times New Roman"/>
          <w:sz w:val="24"/>
          <w:szCs w:val="24"/>
        </w:rPr>
        <w:t xml:space="preserve">quanto </w:t>
      </w:r>
      <w:r w:rsidRPr="00A94122">
        <w:rPr>
          <w:rFonts w:ascii="Times New Roman" w:hAnsi="Times New Roman"/>
          <w:sz w:val="24"/>
          <w:szCs w:val="24"/>
        </w:rPr>
        <w:t>nas transversais</w:t>
      </w:r>
      <w:r>
        <w:rPr>
          <w:rFonts w:ascii="Times New Roman" w:hAnsi="Times New Roman"/>
          <w:sz w:val="24"/>
          <w:szCs w:val="24"/>
        </w:rPr>
        <w:t>.</w:t>
      </w:r>
    </w:p>
    <w:p w:rsidR="00846448" w:rsidRPr="00CD1A83" w:rsidRDefault="00846448" w:rsidP="00846448">
      <w:pPr>
        <w:pStyle w:val="Legenda"/>
        <w:spacing w:before="240" w:line="360" w:lineRule="auto"/>
        <w:jc w:val="center"/>
        <w:rPr>
          <w:rFonts w:ascii="Times New Roman" w:hAnsi="Times New Roman"/>
          <w:b/>
          <w:bCs/>
          <w:i w:val="0"/>
          <w:iCs w:val="0"/>
          <w:sz w:val="20"/>
          <w:szCs w:val="20"/>
          <w:shd w:val="clear" w:color="auto" w:fill="FFFFFF"/>
        </w:rPr>
      </w:pPr>
      <w:r w:rsidRPr="00CD1A83">
        <w:rPr>
          <w:rFonts w:ascii="Times New Roman" w:hAnsi="Times New Roman"/>
          <w:b/>
          <w:bCs/>
          <w:i w:val="0"/>
          <w:iCs w:val="0"/>
          <w:sz w:val="20"/>
          <w:szCs w:val="20"/>
        </w:rPr>
        <w:t xml:space="preserve">Figura </w:t>
      </w:r>
      <w:r w:rsidRPr="00CD1A83">
        <w:rPr>
          <w:rFonts w:ascii="Times New Roman" w:hAnsi="Times New Roman"/>
          <w:b/>
          <w:bCs/>
          <w:i w:val="0"/>
          <w:iCs w:val="0"/>
          <w:sz w:val="20"/>
          <w:szCs w:val="20"/>
        </w:rPr>
        <w:fldChar w:fldCharType="begin"/>
      </w:r>
      <w:r w:rsidRPr="00CD1A83">
        <w:rPr>
          <w:rFonts w:ascii="Times New Roman" w:hAnsi="Times New Roman"/>
          <w:b/>
          <w:bCs/>
          <w:i w:val="0"/>
          <w:iCs w:val="0"/>
          <w:sz w:val="20"/>
          <w:szCs w:val="20"/>
        </w:rPr>
        <w:instrText xml:space="preserve"> SEQ Figura \* ARABIC </w:instrText>
      </w:r>
      <w:r w:rsidRPr="00CD1A83">
        <w:rPr>
          <w:rFonts w:ascii="Times New Roman" w:hAnsi="Times New Roman"/>
          <w:b/>
          <w:bCs/>
          <w:i w:val="0"/>
          <w:iCs w:val="0"/>
          <w:sz w:val="20"/>
          <w:szCs w:val="20"/>
        </w:rPr>
        <w:fldChar w:fldCharType="separate"/>
      </w:r>
      <w:r w:rsidR="006079C2">
        <w:rPr>
          <w:rFonts w:ascii="Times New Roman" w:hAnsi="Times New Roman"/>
          <w:b/>
          <w:bCs/>
          <w:i w:val="0"/>
          <w:iCs w:val="0"/>
          <w:noProof/>
          <w:sz w:val="20"/>
          <w:szCs w:val="20"/>
        </w:rPr>
        <w:t>1</w:t>
      </w:r>
      <w:r w:rsidRPr="00CD1A83">
        <w:rPr>
          <w:rFonts w:ascii="Times New Roman" w:hAnsi="Times New Roman"/>
          <w:b/>
          <w:bCs/>
          <w:i w:val="0"/>
          <w:iCs w:val="0"/>
          <w:noProof/>
          <w:sz w:val="20"/>
          <w:szCs w:val="20"/>
        </w:rPr>
        <w:fldChar w:fldCharType="end"/>
      </w:r>
      <w:r w:rsidRPr="00CD1A83">
        <w:rPr>
          <w:rFonts w:ascii="Times New Roman" w:hAnsi="Times New Roman"/>
          <w:b/>
          <w:bCs/>
          <w:i w:val="0"/>
          <w:iCs w:val="0"/>
          <w:sz w:val="20"/>
          <w:szCs w:val="20"/>
        </w:rPr>
        <w:t>: Área de estudo</w:t>
      </w:r>
      <w:r>
        <w:rPr>
          <w:rFonts w:ascii="Times New Roman" w:hAnsi="Times New Roman"/>
          <w:b/>
          <w:bCs/>
          <w:i w:val="0"/>
          <w:iCs w:val="0"/>
          <w:sz w:val="20"/>
          <w:szCs w:val="20"/>
        </w:rPr>
        <w:t xml:space="preserve"> na Cidade de São Paulo – Avenida Pompeia</w:t>
      </w:r>
    </w:p>
    <w:p w:rsidR="00846448" w:rsidRPr="00A94122" w:rsidRDefault="00846448" w:rsidP="00846448">
      <w:pPr>
        <w:keepNext/>
        <w:autoSpaceDE w:val="0"/>
        <w:autoSpaceDN w:val="0"/>
        <w:adjustRightInd w:val="0"/>
        <w:spacing w:after="0" w:line="360" w:lineRule="auto"/>
        <w:jc w:val="both"/>
        <w:rPr>
          <w:rFonts w:ascii="Times New Roman" w:hAnsi="Times New Roman"/>
          <w:sz w:val="24"/>
          <w:szCs w:val="24"/>
        </w:rPr>
        <w:sectPr w:rsidR="00846448" w:rsidRPr="00A94122" w:rsidSect="00846448">
          <w:pgSz w:w="11906" w:h="16838"/>
          <w:pgMar w:top="1418" w:right="1418" w:bottom="1418" w:left="1418" w:header="709" w:footer="709" w:gutter="0"/>
          <w:cols w:space="708"/>
          <w:docGrid w:linePitch="360"/>
        </w:sectPr>
      </w:pPr>
    </w:p>
    <w:p w:rsidR="00846448" w:rsidRPr="00A94122" w:rsidRDefault="00846448" w:rsidP="00846448">
      <w:pPr>
        <w:keepNext/>
        <w:autoSpaceDE w:val="0"/>
        <w:autoSpaceDN w:val="0"/>
        <w:adjustRightInd w:val="0"/>
        <w:spacing w:after="0" w:line="360" w:lineRule="auto"/>
        <w:jc w:val="center"/>
        <w:rPr>
          <w:rFonts w:ascii="Times New Roman" w:hAnsi="Times New Roman"/>
          <w:sz w:val="24"/>
          <w:szCs w:val="24"/>
        </w:rPr>
      </w:pPr>
      <w:r w:rsidRPr="0021754C">
        <w:rPr>
          <w:rFonts w:ascii="Times New Roman" w:hAnsi="Times New Roman"/>
          <w:noProof/>
          <w:sz w:val="24"/>
          <w:szCs w:val="24"/>
          <w:lang w:eastAsia="pt-BR"/>
        </w:rPr>
        <w:lastRenderedPageBreak/>
        <w:drawing>
          <wp:inline distT="0" distB="0" distL="0" distR="0">
            <wp:extent cx="3336925" cy="3040126"/>
            <wp:effectExtent l="0" t="0" r="0"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pic:cNvPicPr/>
                  </pic:nvPicPr>
                  <pic:blipFill>
                    <a:blip r:embed="rId5"/>
                    <a:stretch>
                      <a:fillRect/>
                    </a:stretch>
                  </pic:blipFill>
                  <pic:spPr>
                    <a:xfrm>
                      <a:off x="0" y="0"/>
                      <a:ext cx="3336925" cy="3039745"/>
                    </a:xfrm>
                    <a:prstGeom prst="rect">
                      <a:avLst/>
                    </a:prstGeom>
                  </pic:spPr>
                </pic:pic>
              </a:graphicData>
            </a:graphic>
          </wp:inline>
        </w:drawing>
      </w:r>
    </w:p>
    <w:p w:rsidR="00846448" w:rsidRPr="00A94122" w:rsidRDefault="00846448" w:rsidP="00846448">
      <w:pPr>
        <w:spacing w:after="0" w:line="360" w:lineRule="auto"/>
        <w:jc w:val="both"/>
        <w:rPr>
          <w:rFonts w:ascii="Times New Roman" w:hAnsi="Times New Roman"/>
          <w:sz w:val="24"/>
          <w:szCs w:val="24"/>
        </w:rPr>
      </w:pPr>
    </w:p>
    <w:p w:rsidR="00846448" w:rsidRPr="00A94122" w:rsidRDefault="00846448" w:rsidP="00846448">
      <w:pPr>
        <w:spacing w:after="0" w:line="360" w:lineRule="auto"/>
        <w:jc w:val="both"/>
        <w:rPr>
          <w:rFonts w:ascii="Times New Roman" w:hAnsi="Times New Roman"/>
          <w:sz w:val="24"/>
          <w:szCs w:val="24"/>
        </w:rPr>
      </w:pPr>
      <w:r w:rsidRPr="00A94122">
        <w:rPr>
          <w:rFonts w:ascii="Times New Roman" w:hAnsi="Times New Roman"/>
          <w:sz w:val="24"/>
          <w:szCs w:val="24"/>
        </w:rPr>
        <w:t xml:space="preserve">A Avenida Pompeia dispõe de uma faixa exclusiva para os ônibus apenas no sentido bairro. Isto se deve à declividade da região que, no trecho e no sentido considerado, pode afetar sensivelmente o </w:t>
      </w:r>
      <w:proofErr w:type="spellStart"/>
      <w:r w:rsidRPr="00A94122">
        <w:rPr>
          <w:rFonts w:ascii="Times New Roman" w:hAnsi="Times New Roman"/>
          <w:i/>
          <w:iCs/>
          <w:sz w:val="24"/>
          <w:szCs w:val="24"/>
        </w:rPr>
        <w:t>headway</w:t>
      </w:r>
      <w:proofErr w:type="spellEnd"/>
      <w:r w:rsidRPr="00A94122">
        <w:rPr>
          <w:rFonts w:ascii="Times New Roman" w:hAnsi="Times New Roman"/>
          <w:sz w:val="24"/>
          <w:szCs w:val="24"/>
        </w:rPr>
        <w:t xml:space="preserve"> das linhas que transitam pela avenida.</w:t>
      </w:r>
    </w:p>
    <w:p w:rsidR="00846448" w:rsidRPr="00A94122" w:rsidRDefault="00846448" w:rsidP="00846448">
      <w:pPr>
        <w:spacing w:after="0" w:line="360" w:lineRule="auto"/>
        <w:jc w:val="both"/>
        <w:rPr>
          <w:rFonts w:ascii="Times New Roman" w:hAnsi="Times New Roman"/>
          <w:sz w:val="24"/>
          <w:szCs w:val="24"/>
        </w:rPr>
      </w:pPr>
      <w:r w:rsidRPr="00A94122">
        <w:rPr>
          <w:rFonts w:ascii="Times New Roman" w:hAnsi="Times New Roman"/>
          <w:sz w:val="24"/>
          <w:szCs w:val="24"/>
        </w:rPr>
        <w:t xml:space="preserve">Relativamente aos planos semafóricos da área de interesse, o VISSIM foi configurado usando os planos fixos, em vigor em junho de 2019, conforme informações </w:t>
      </w:r>
      <w:r>
        <w:rPr>
          <w:rFonts w:ascii="Times New Roman" w:hAnsi="Times New Roman"/>
          <w:sz w:val="24"/>
          <w:szCs w:val="24"/>
        </w:rPr>
        <w:t xml:space="preserve">da </w:t>
      </w:r>
      <w:r w:rsidRPr="00A94122">
        <w:rPr>
          <w:rFonts w:ascii="Times New Roman" w:hAnsi="Times New Roman"/>
          <w:sz w:val="24"/>
          <w:szCs w:val="24"/>
        </w:rPr>
        <w:t>CET para a faixa horária de interesse, entre às 7:30 e às 8:30 da manhã</w:t>
      </w:r>
      <w:r>
        <w:rPr>
          <w:rFonts w:ascii="Times New Roman" w:hAnsi="Times New Roman"/>
          <w:sz w:val="24"/>
          <w:szCs w:val="24"/>
        </w:rPr>
        <w:t>. S</w:t>
      </w:r>
      <w:r w:rsidRPr="00A94122">
        <w:rPr>
          <w:rFonts w:ascii="Times New Roman" w:hAnsi="Times New Roman"/>
          <w:sz w:val="24"/>
          <w:szCs w:val="24"/>
        </w:rPr>
        <w:t>endo este considerado o horário de pico da região analisada.</w:t>
      </w:r>
    </w:p>
    <w:p w:rsidR="00846448" w:rsidRPr="00A94122" w:rsidRDefault="00846448" w:rsidP="00846448">
      <w:pPr>
        <w:spacing w:after="0" w:line="360" w:lineRule="auto"/>
        <w:jc w:val="both"/>
        <w:rPr>
          <w:rFonts w:ascii="Times New Roman" w:hAnsi="Times New Roman"/>
          <w:sz w:val="24"/>
          <w:szCs w:val="24"/>
        </w:rPr>
      </w:pPr>
      <w:r w:rsidRPr="00A94122">
        <w:rPr>
          <w:rFonts w:ascii="Times New Roman" w:hAnsi="Times New Roman"/>
          <w:sz w:val="24"/>
          <w:szCs w:val="24"/>
        </w:rPr>
        <w:t>Para os dados relativos à demanda</w:t>
      </w:r>
      <w:r>
        <w:rPr>
          <w:rFonts w:ascii="Times New Roman" w:hAnsi="Times New Roman"/>
          <w:sz w:val="24"/>
          <w:szCs w:val="24"/>
        </w:rPr>
        <w:t>,</w:t>
      </w:r>
      <w:r w:rsidRPr="00A94122">
        <w:rPr>
          <w:rFonts w:ascii="Times New Roman" w:hAnsi="Times New Roman"/>
          <w:sz w:val="24"/>
          <w:szCs w:val="24"/>
        </w:rPr>
        <w:t xml:space="preserve"> foram realizadas pela CET</w:t>
      </w:r>
      <w:r>
        <w:rPr>
          <w:rFonts w:ascii="Times New Roman" w:hAnsi="Times New Roman"/>
          <w:sz w:val="24"/>
          <w:szCs w:val="24"/>
        </w:rPr>
        <w:t>:</w:t>
      </w:r>
      <w:r w:rsidRPr="00A94122">
        <w:rPr>
          <w:rFonts w:ascii="Times New Roman" w:hAnsi="Times New Roman"/>
          <w:sz w:val="24"/>
          <w:szCs w:val="24"/>
        </w:rPr>
        <w:t xml:space="preserve"> uma contagem no dia 26/4</w:t>
      </w:r>
      <w:r>
        <w:rPr>
          <w:rFonts w:ascii="Times New Roman" w:hAnsi="Times New Roman"/>
          <w:sz w:val="24"/>
          <w:szCs w:val="24"/>
        </w:rPr>
        <w:t>/2019</w:t>
      </w:r>
      <w:r w:rsidRPr="00A94122">
        <w:rPr>
          <w:rFonts w:ascii="Times New Roman" w:hAnsi="Times New Roman"/>
          <w:sz w:val="24"/>
          <w:szCs w:val="24"/>
        </w:rPr>
        <w:t>, uma micro pesquisa OD e mais uma contagem para a validação do modelo no dia 21/05</w:t>
      </w:r>
      <w:r>
        <w:rPr>
          <w:rFonts w:ascii="Times New Roman" w:hAnsi="Times New Roman"/>
          <w:sz w:val="24"/>
          <w:szCs w:val="24"/>
        </w:rPr>
        <w:t>/2019. Sendo que, para esta micro pesquisa O/D, foi necessário o envolvimento de cinquenta</w:t>
      </w:r>
      <w:r w:rsidRPr="00A94122">
        <w:rPr>
          <w:rFonts w:ascii="Times New Roman" w:hAnsi="Times New Roman"/>
          <w:sz w:val="24"/>
          <w:szCs w:val="24"/>
        </w:rPr>
        <w:t xml:space="preserve"> </w:t>
      </w:r>
      <w:r>
        <w:rPr>
          <w:rFonts w:ascii="Times New Roman" w:hAnsi="Times New Roman"/>
          <w:sz w:val="24"/>
          <w:szCs w:val="24"/>
        </w:rPr>
        <w:t xml:space="preserve">colaboradores, </w:t>
      </w:r>
      <w:r w:rsidRPr="00A94122">
        <w:rPr>
          <w:rFonts w:ascii="Times New Roman" w:hAnsi="Times New Roman"/>
          <w:sz w:val="24"/>
          <w:szCs w:val="24"/>
        </w:rPr>
        <w:t>entre atividades de planejamento, levantamento</w:t>
      </w:r>
      <w:r>
        <w:rPr>
          <w:rFonts w:ascii="Times New Roman" w:hAnsi="Times New Roman"/>
          <w:sz w:val="24"/>
          <w:szCs w:val="24"/>
        </w:rPr>
        <w:t>, análise</w:t>
      </w:r>
      <w:r w:rsidRPr="00A94122">
        <w:rPr>
          <w:rFonts w:ascii="Times New Roman" w:hAnsi="Times New Roman"/>
          <w:sz w:val="24"/>
          <w:szCs w:val="24"/>
        </w:rPr>
        <w:t xml:space="preserve"> e tabulação dos resultados.</w:t>
      </w:r>
    </w:p>
    <w:p w:rsidR="00846448" w:rsidRPr="00A94122" w:rsidRDefault="00846448" w:rsidP="00846448">
      <w:pPr>
        <w:spacing w:after="0" w:line="360" w:lineRule="auto"/>
        <w:jc w:val="both"/>
        <w:rPr>
          <w:rFonts w:ascii="Times New Roman" w:hAnsi="Times New Roman"/>
          <w:sz w:val="24"/>
          <w:szCs w:val="24"/>
        </w:rPr>
      </w:pPr>
      <w:r w:rsidRPr="00A94122">
        <w:rPr>
          <w:rFonts w:ascii="Times New Roman" w:hAnsi="Times New Roman"/>
          <w:sz w:val="24"/>
          <w:szCs w:val="24"/>
        </w:rPr>
        <w:t xml:space="preserve">Antes de realizar a </w:t>
      </w:r>
      <w:r>
        <w:rPr>
          <w:rFonts w:ascii="Times New Roman" w:hAnsi="Times New Roman"/>
          <w:sz w:val="24"/>
          <w:szCs w:val="24"/>
        </w:rPr>
        <w:t xml:space="preserve">micro </w:t>
      </w:r>
      <w:r w:rsidRPr="00A94122">
        <w:rPr>
          <w:rFonts w:ascii="Times New Roman" w:hAnsi="Times New Roman"/>
          <w:sz w:val="24"/>
          <w:szCs w:val="24"/>
        </w:rPr>
        <w:t>pesquisa OD</w:t>
      </w:r>
      <w:r>
        <w:rPr>
          <w:rFonts w:ascii="Times New Roman" w:hAnsi="Times New Roman"/>
          <w:sz w:val="24"/>
          <w:szCs w:val="24"/>
        </w:rPr>
        <w:t xml:space="preserve"> </w:t>
      </w:r>
      <w:r w:rsidRPr="00A94122">
        <w:rPr>
          <w:rFonts w:ascii="Times New Roman" w:hAnsi="Times New Roman"/>
          <w:sz w:val="24"/>
          <w:szCs w:val="24"/>
        </w:rPr>
        <w:t>foram feitas</w:t>
      </w:r>
      <w:r>
        <w:rPr>
          <w:rFonts w:ascii="Times New Roman" w:hAnsi="Times New Roman"/>
          <w:sz w:val="24"/>
          <w:szCs w:val="24"/>
        </w:rPr>
        <w:t>,</w:t>
      </w:r>
      <w:r w:rsidRPr="00A94122">
        <w:rPr>
          <w:rFonts w:ascii="Times New Roman" w:hAnsi="Times New Roman"/>
          <w:sz w:val="24"/>
          <w:szCs w:val="24"/>
        </w:rPr>
        <w:t xml:space="preserve"> pela CET</w:t>
      </w:r>
      <w:r>
        <w:rPr>
          <w:rFonts w:ascii="Times New Roman" w:hAnsi="Times New Roman"/>
          <w:sz w:val="24"/>
          <w:szCs w:val="24"/>
        </w:rPr>
        <w:t>,</w:t>
      </w:r>
      <w:r w:rsidRPr="00A94122">
        <w:rPr>
          <w:rFonts w:ascii="Times New Roman" w:hAnsi="Times New Roman"/>
          <w:sz w:val="24"/>
          <w:szCs w:val="24"/>
        </w:rPr>
        <w:t xml:space="preserve"> </w:t>
      </w:r>
      <w:proofErr w:type="spellStart"/>
      <w:r w:rsidRPr="00A94122">
        <w:rPr>
          <w:rFonts w:ascii="Times New Roman" w:hAnsi="Times New Roman"/>
          <w:sz w:val="24"/>
          <w:szCs w:val="24"/>
        </w:rPr>
        <w:t>macrossimulações</w:t>
      </w:r>
      <w:proofErr w:type="spellEnd"/>
      <w:r w:rsidRPr="00A94122">
        <w:rPr>
          <w:rFonts w:ascii="Times New Roman" w:hAnsi="Times New Roman"/>
          <w:sz w:val="24"/>
          <w:szCs w:val="24"/>
        </w:rPr>
        <w:t xml:space="preserve"> com o software EMME</w:t>
      </w:r>
      <w:r>
        <w:rPr>
          <w:rFonts w:ascii="Times New Roman" w:hAnsi="Times New Roman"/>
          <w:sz w:val="24"/>
          <w:szCs w:val="24"/>
        </w:rPr>
        <w:t xml:space="preserve">, visando </w:t>
      </w:r>
      <w:r w:rsidRPr="00A94122">
        <w:rPr>
          <w:rFonts w:ascii="Times New Roman" w:hAnsi="Times New Roman"/>
          <w:sz w:val="24"/>
          <w:szCs w:val="24"/>
        </w:rPr>
        <w:t>identificar a área de influência d</w:t>
      </w:r>
      <w:r>
        <w:rPr>
          <w:rFonts w:ascii="Times New Roman" w:hAnsi="Times New Roman"/>
          <w:sz w:val="24"/>
          <w:szCs w:val="24"/>
        </w:rPr>
        <w:t>a A</w:t>
      </w:r>
      <w:r w:rsidRPr="00A94122">
        <w:rPr>
          <w:rFonts w:ascii="Times New Roman" w:hAnsi="Times New Roman"/>
          <w:sz w:val="24"/>
          <w:szCs w:val="24"/>
        </w:rPr>
        <w:t>venida Pompeia</w:t>
      </w:r>
      <w:r>
        <w:rPr>
          <w:rFonts w:ascii="Times New Roman" w:hAnsi="Times New Roman"/>
          <w:sz w:val="24"/>
          <w:szCs w:val="24"/>
        </w:rPr>
        <w:t xml:space="preserve"> </w:t>
      </w:r>
      <w:r w:rsidRPr="00A94122">
        <w:rPr>
          <w:rFonts w:ascii="Times New Roman" w:hAnsi="Times New Roman"/>
          <w:sz w:val="24"/>
          <w:szCs w:val="24"/>
        </w:rPr>
        <w:t xml:space="preserve">e </w:t>
      </w:r>
      <w:r>
        <w:rPr>
          <w:rFonts w:ascii="Times New Roman" w:hAnsi="Times New Roman"/>
          <w:sz w:val="24"/>
          <w:szCs w:val="24"/>
        </w:rPr>
        <w:t xml:space="preserve">conhecer as zonas de </w:t>
      </w:r>
      <w:r w:rsidRPr="00A94122">
        <w:rPr>
          <w:rFonts w:ascii="Times New Roman" w:hAnsi="Times New Roman"/>
          <w:sz w:val="24"/>
          <w:szCs w:val="24"/>
        </w:rPr>
        <w:t xml:space="preserve">origens e destinos. Com esta operação se </w:t>
      </w:r>
      <w:r>
        <w:rPr>
          <w:rFonts w:ascii="Times New Roman" w:hAnsi="Times New Roman"/>
          <w:sz w:val="24"/>
          <w:szCs w:val="24"/>
        </w:rPr>
        <w:t>buscou verificar</w:t>
      </w:r>
      <w:r w:rsidRPr="00A94122">
        <w:rPr>
          <w:rFonts w:ascii="Times New Roman" w:hAnsi="Times New Roman"/>
          <w:sz w:val="24"/>
          <w:szCs w:val="24"/>
        </w:rPr>
        <w:t xml:space="preserve"> se a melhor</w:t>
      </w:r>
      <w:r>
        <w:rPr>
          <w:rFonts w:ascii="Times New Roman" w:hAnsi="Times New Roman"/>
          <w:sz w:val="24"/>
          <w:szCs w:val="24"/>
        </w:rPr>
        <w:t>i</w:t>
      </w:r>
      <w:r w:rsidRPr="00A94122">
        <w:rPr>
          <w:rFonts w:ascii="Times New Roman" w:hAnsi="Times New Roman"/>
          <w:sz w:val="24"/>
          <w:szCs w:val="24"/>
        </w:rPr>
        <w:t xml:space="preserve">a </w:t>
      </w:r>
      <w:r>
        <w:rPr>
          <w:rFonts w:ascii="Times New Roman" w:hAnsi="Times New Roman"/>
          <w:sz w:val="24"/>
          <w:szCs w:val="24"/>
        </w:rPr>
        <w:t>no fluxo d</w:t>
      </w:r>
      <w:r w:rsidRPr="00A94122">
        <w:rPr>
          <w:rFonts w:ascii="Times New Roman" w:hAnsi="Times New Roman"/>
          <w:sz w:val="24"/>
          <w:szCs w:val="24"/>
        </w:rPr>
        <w:t>a Avenida Pompeia</w:t>
      </w:r>
      <w:r>
        <w:rPr>
          <w:rFonts w:ascii="Times New Roman" w:hAnsi="Times New Roman"/>
          <w:sz w:val="24"/>
          <w:szCs w:val="24"/>
        </w:rPr>
        <w:t>, proporcionada pela atuação dos ATCS, iria gerar</w:t>
      </w:r>
      <w:r w:rsidRPr="00A94122">
        <w:rPr>
          <w:rFonts w:ascii="Times New Roman" w:hAnsi="Times New Roman"/>
          <w:sz w:val="24"/>
          <w:szCs w:val="24"/>
        </w:rPr>
        <w:t xml:space="preserve"> uma mudança </w:t>
      </w:r>
      <w:r>
        <w:rPr>
          <w:rFonts w:ascii="Times New Roman" w:hAnsi="Times New Roman"/>
          <w:sz w:val="24"/>
          <w:szCs w:val="24"/>
        </w:rPr>
        <w:t>significativa na atração da zona</w:t>
      </w:r>
      <w:r w:rsidRPr="00A94122">
        <w:rPr>
          <w:rFonts w:ascii="Times New Roman" w:hAnsi="Times New Roman"/>
          <w:sz w:val="24"/>
          <w:szCs w:val="24"/>
        </w:rPr>
        <w:t xml:space="preserve"> de interesse. </w:t>
      </w:r>
      <w:r>
        <w:rPr>
          <w:rFonts w:ascii="Times New Roman" w:hAnsi="Times New Roman"/>
          <w:sz w:val="24"/>
          <w:szCs w:val="24"/>
        </w:rPr>
        <w:t>Para essa</w:t>
      </w:r>
      <w:r w:rsidRPr="00A94122">
        <w:rPr>
          <w:rFonts w:ascii="Times New Roman" w:hAnsi="Times New Roman"/>
          <w:sz w:val="24"/>
          <w:szCs w:val="24"/>
        </w:rPr>
        <w:t xml:space="preserve"> fi</w:t>
      </w:r>
      <w:r>
        <w:rPr>
          <w:rFonts w:ascii="Times New Roman" w:hAnsi="Times New Roman"/>
          <w:sz w:val="24"/>
          <w:szCs w:val="24"/>
        </w:rPr>
        <w:t xml:space="preserve">nalidade </w:t>
      </w:r>
      <w:r w:rsidRPr="00A94122">
        <w:rPr>
          <w:rFonts w:ascii="Times New Roman" w:hAnsi="Times New Roman"/>
          <w:sz w:val="24"/>
          <w:szCs w:val="24"/>
        </w:rPr>
        <w:t>foi considerada a hipótese de um ganho em tempos de viagem de 30% na Avenida Pompeia</w:t>
      </w:r>
      <w:r>
        <w:rPr>
          <w:rFonts w:ascii="Times New Roman" w:hAnsi="Times New Roman"/>
          <w:sz w:val="24"/>
          <w:szCs w:val="24"/>
        </w:rPr>
        <w:t>,</w:t>
      </w:r>
      <w:r w:rsidRPr="00A94122">
        <w:rPr>
          <w:rFonts w:ascii="Times New Roman" w:hAnsi="Times New Roman"/>
          <w:sz w:val="24"/>
          <w:szCs w:val="24"/>
        </w:rPr>
        <w:t xml:space="preserve"> caso um sistema </w:t>
      </w:r>
      <w:r>
        <w:rPr>
          <w:rFonts w:ascii="Times New Roman" w:hAnsi="Times New Roman"/>
          <w:sz w:val="24"/>
          <w:szCs w:val="24"/>
        </w:rPr>
        <w:t xml:space="preserve">ATCS </w:t>
      </w:r>
      <w:r w:rsidRPr="00A94122">
        <w:rPr>
          <w:rFonts w:ascii="Times New Roman" w:hAnsi="Times New Roman"/>
          <w:sz w:val="24"/>
          <w:szCs w:val="24"/>
        </w:rPr>
        <w:t xml:space="preserve">estivesse operando. </w:t>
      </w:r>
      <w:r>
        <w:rPr>
          <w:rFonts w:ascii="Times New Roman" w:hAnsi="Times New Roman"/>
          <w:sz w:val="24"/>
          <w:szCs w:val="24"/>
        </w:rPr>
        <w:t xml:space="preserve">Este </w:t>
      </w:r>
      <w:r w:rsidRPr="00A94122">
        <w:rPr>
          <w:rFonts w:ascii="Times New Roman" w:hAnsi="Times New Roman"/>
          <w:sz w:val="24"/>
          <w:szCs w:val="24"/>
        </w:rPr>
        <w:t>valor</w:t>
      </w:r>
      <w:r>
        <w:rPr>
          <w:rFonts w:ascii="Times New Roman" w:hAnsi="Times New Roman"/>
          <w:sz w:val="24"/>
          <w:szCs w:val="24"/>
        </w:rPr>
        <w:t>,</w:t>
      </w:r>
      <w:r w:rsidRPr="00A94122">
        <w:rPr>
          <w:rFonts w:ascii="Times New Roman" w:hAnsi="Times New Roman"/>
          <w:sz w:val="24"/>
          <w:szCs w:val="24"/>
        </w:rPr>
        <w:t xml:space="preserve"> de 30%</w:t>
      </w:r>
      <w:r>
        <w:rPr>
          <w:rFonts w:ascii="Times New Roman" w:hAnsi="Times New Roman"/>
          <w:sz w:val="24"/>
          <w:szCs w:val="24"/>
        </w:rPr>
        <w:t>,</w:t>
      </w:r>
      <w:r w:rsidRPr="00A94122">
        <w:rPr>
          <w:rFonts w:ascii="Times New Roman" w:hAnsi="Times New Roman"/>
          <w:sz w:val="24"/>
          <w:szCs w:val="24"/>
        </w:rPr>
        <w:t xml:space="preserve"> foi escolhido</w:t>
      </w:r>
      <w:r>
        <w:rPr>
          <w:rFonts w:ascii="Times New Roman" w:hAnsi="Times New Roman"/>
          <w:sz w:val="24"/>
          <w:szCs w:val="24"/>
        </w:rPr>
        <w:t xml:space="preserve"> em função de que,</w:t>
      </w:r>
      <w:r w:rsidRPr="00A94122">
        <w:rPr>
          <w:rFonts w:ascii="Times New Roman" w:hAnsi="Times New Roman"/>
          <w:sz w:val="24"/>
          <w:szCs w:val="24"/>
        </w:rPr>
        <w:t xml:space="preserve"> geralmente</w:t>
      </w:r>
      <w:r>
        <w:rPr>
          <w:rFonts w:ascii="Times New Roman" w:hAnsi="Times New Roman"/>
          <w:sz w:val="24"/>
          <w:szCs w:val="24"/>
        </w:rPr>
        <w:t>,</w:t>
      </w:r>
      <w:r w:rsidRPr="00A94122">
        <w:rPr>
          <w:rFonts w:ascii="Times New Roman" w:hAnsi="Times New Roman"/>
          <w:sz w:val="24"/>
          <w:szCs w:val="24"/>
        </w:rPr>
        <w:t xml:space="preserve"> </w:t>
      </w:r>
      <w:r>
        <w:rPr>
          <w:rFonts w:ascii="Times New Roman" w:hAnsi="Times New Roman"/>
          <w:sz w:val="24"/>
          <w:szCs w:val="24"/>
        </w:rPr>
        <w:t xml:space="preserve">os </w:t>
      </w:r>
      <w:r w:rsidRPr="00A94122">
        <w:rPr>
          <w:rFonts w:ascii="Times New Roman" w:hAnsi="Times New Roman"/>
          <w:sz w:val="24"/>
          <w:szCs w:val="24"/>
        </w:rPr>
        <w:t xml:space="preserve">sistemas </w:t>
      </w:r>
      <w:r>
        <w:rPr>
          <w:rFonts w:ascii="Times New Roman" w:hAnsi="Times New Roman"/>
          <w:sz w:val="24"/>
          <w:szCs w:val="24"/>
        </w:rPr>
        <w:t xml:space="preserve">ATCS proporcionam </w:t>
      </w:r>
      <w:r w:rsidRPr="00A94122">
        <w:rPr>
          <w:rFonts w:ascii="Times New Roman" w:hAnsi="Times New Roman"/>
          <w:sz w:val="24"/>
          <w:szCs w:val="24"/>
        </w:rPr>
        <w:t>um ganho médio de desempenho que varia entre 10% e 20%</w:t>
      </w:r>
      <w:r>
        <w:rPr>
          <w:rFonts w:ascii="Times New Roman" w:hAnsi="Times New Roman"/>
          <w:sz w:val="24"/>
          <w:szCs w:val="24"/>
        </w:rPr>
        <w:t xml:space="preserve"> (VILANOVA, 2005)</w:t>
      </w:r>
      <w:r w:rsidRPr="00A94122">
        <w:rPr>
          <w:rFonts w:ascii="Times New Roman" w:hAnsi="Times New Roman"/>
          <w:sz w:val="24"/>
          <w:szCs w:val="24"/>
        </w:rPr>
        <w:t xml:space="preserve">. O resultado </w:t>
      </w:r>
      <w:r>
        <w:rPr>
          <w:rFonts w:ascii="Times New Roman" w:hAnsi="Times New Roman"/>
          <w:sz w:val="24"/>
          <w:szCs w:val="24"/>
        </w:rPr>
        <w:t xml:space="preserve">da </w:t>
      </w:r>
      <w:proofErr w:type="spellStart"/>
      <w:r>
        <w:rPr>
          <w:rFonts w:ascii="Times New Roman" w:hAnsi="Times New Roman"/>
          <w:sz w:val="24"/>
          <w:szCs w:val="24"/>
        </w:rPr>
        <w:t>macrossimulação</w:t>
      </w:r>
      <w:proofErr w:type="spellEnd"/>
      <w:r w:rsidRPr="00A94122">
        <w:rPr>
          <w:rFonts w:ascii="Times New Roman" w:hAnsi="Times New Roman"/>
          <w:sz w:val="24"/>
          <w:szCs w:val="24"/>
        </w:rPr>
        <w:t xml:space="preserve"> </w:t>
      </w:r>
      <w:r w:rsidRPr="00A94122">
        <w:rPr>
          <w:rFonts w:ascii="Times New Roman" w:hAnsi="Times New Roman"/>
          <w:sz w:val="24"/>
          <w:szCs w:val="24"/>
        </w:rPr>
        <w:lastRenderedPageBreak/>
        <w:t>mostrou que</w:t>
      </w:r>
      <w:r>
        <w:rPr>
          <w:rFonts w:ascii="Times New Roman" w:hAnsi="Times New Roman"/>
          <w:sz w:val="24"/>
          <w:szCs w:val="24"/>
        </w:rPr>
        <w:t>,</w:t>
      </w:r>
      <w:r w:rsidRPr="00A94122">
        <w:rPr>
          <w:rFonts w:ascii="Times New Roman" w:hAnsi="Times New Roman"/>
          <w:sz w:val="24"/>
          <w:szCs w:val="24"/>
        </w:rPr>
        <w:t xml:space="preserve"> mesmo com um ganho do 30%</w:t>
      </w:r>
      <w:r>
        <w:rPr>
          <w:rFonts w:ascii="Times New Roman" w:hAnsi="Times New Roman"/>
          <w:sz w:val="24"/>
          <w:szCs w:val="24"/>
        </w:rPr>
        <w:t>,</w:t>
      </w:r>
      <w:r w:rsidRPr="00A94122">
        <w:rPr>
          <w:rFonts w:ascii="Times New Roman" w:hAnsi="Times New Roman"/>
          <w:sz w:val="24"/>
          <w:szCs w:val="24"/>
        </w:rPr>
        <w:t xml:space="preserve"> a matriz OD da área considerada não </w:t>
      </w:r>
      <w:r>
        <w:rPr>
          <w:rFonts w:ascii="Times New Roman" w:hAnsi="Times New Roman"/>
          <w:sz w:val="24"/>
          <w:szCs w:val="24"/>
        </w:rPr>
        <w:t>sofreria alterações significativas</w:t>
      </w:r>
      <w:r w:rsidRPr="00A94122">
        <w:rPr>
          <w:rFonts w:ascii="Times New Roman" w:hAnsi="Times New Roman"/>
          <w:sz w:val="24"/>
          <w:szCs w:val="24"/>
        </w:rPr>
        <w:t>.</w:t>
      </w:r>
    </w:p>
    <w:p w:rsidR="00846448" w:rsidRDefault="00846448" w:rsidP="00846448">
      <w:pPr>
        <w:spacing w:after="0" w:line="360" w:lineRule="auto"/>
        <w:jc w:val="both"/>
        <w:rPr>
          <w:rFonts w:ascii="Times New Roman" w:hAnsi="Times New Roman"/>
          <w:color w:val="2B2B2B"/>
          <w:sz w:val="24"/>
          <w:szCs w:val="24"/>
          <w:shd w:val="clear" w:color="auto" w:fill="FFFFFF"/>
        </w:rPr>
      </w:pPr>
    </w:p>
    <w:p w:rsidR="0040776B" w:rsidRDefault="0040776B" w:rsidP="00846448">
      <w:pPr>
        <w:spacing w:after="0" w:line="360" w:lineRule="auto"/>
        <w:jc w:val="both"/>
        <w:rPr>
          <w:rFonts w:ascii="Times New Roman" w:hAnsi="Times New Roman"/>
          <w:color w:val="2B2B2B"/>
          <w:sz w:val="24"/>
          <w:szCs w:val="24"/>
          <w:shd w:val="clear" w:color="auto" w:fill="FFFFFF"/>
        </w:rPr>
      </w:pPr>
      <w:r w:rsidRPr="0040776B">
        <w:rPr>
          <w:rFonts w:ascii="Times New Roman" w:hAnsi="Times New Roman"/>
          <w:color w:val="2B2B2B"/>
          <w:sz w:val="24"/>
          <w:szCs w:val="24"/>
          <w:highlight w:val="yellow"/>
          <w:shd w:val="clear" w:color="auto" w:fill="FFFFFF"/>
        </w:rPr>
        <w:t xml:space="preserve">Ver </w:t>
      </w:r>
      <w:r w:rsidRPr="006079C2">
        <w:rPr>
          <w:rFonts w:ascii="Times New Roman" w:hAnsi="Times New Roman"/>
          <w:b/>
          <w:color w:val="2B2B2B"/>
          <w:sz w:val="24"/>
          <w:szCs w:val="24"/>
          <w:highlight w:val="yellow"/>
          <w:shd w:val="clear" w:color="auto" w:fill="FFFFFF"/>
        </w:rPr>
        <w:t>Anexo A</w:t>
      </w:r>
      <w:r w:rsidRPr="0040776B">
        <w:rPr>
          <w:rFonts w:ascii="Times New Roman" w:hAnsi="Times New Roman"/>
          <w:color w:val="2B2B2B"/>
          <w:sz w:val="24"/>
          <w:szCs w:val="24"/>
          <w:highlight w:val="yellow"/>
          <w:shd w:val="clear" w:color="auto" w:fill="FFFFFF"/>
        </w:rPr>
        <w:t xml:space="preserve"> para uma descrição mais detalhada.</w:t>
      </w:r>
    </w:p>
    <w:p w:rsidR="0040776B" w:rsidRDefault="0040776B">
      <w:pPr>
        <w:spacing w:line="259" w:lineRule="auto"/>
        <w:rPr>
          <w:rFonts w:ascii="Times New Roman" w:hAnsi="Times New Roman"/>
          <w:color w:val="2B2B2B"/>
          <w:sz w:val="24"/>
          <w:szCs w:val="24"/>
          <w:shd w:val="clear" w:color="auto" w:fill="FFFFFF"/>
        </w:rPr>
      </w:pPr>
      <w:r>
        <w:rPr>
          <w:rFonts w:ascii="Times New Roman" w:hAnsi="Times New Roman"/>
          <w:color w:val="2B2B2B"/>
          <w:sz w:val="24"/>
          <w:szCs w:val="24"/>
          <w:shd w:val="clear" w:color="auto" w:fill="FFFFFF"/>
        </w:rPr>
        <w:br w:type="page"/>
      </w:r>
    </w:p>
    <w:p w:rsidR="0040776B" w:rsidRPr="00A94122" w:rsidRDefault="0040776B" w:rsidP="00846448">
      <w:pPr>
        <w:spacing w:after="0" w:line="360" w:lineRule="auto"/>
        <w:jc w:val="both"/>
        <w:rPr>
          <w:rFonts w:ascii="Times New Roman" w:hAnsi="Times New Roman"/>
          <w:color w:val="2B2B2B"/>
          <w:sz w:val="24"/>
          <w:szCs w:val="24"/>
          <w:shd w:val="clear" w:color="auto" w:fill="FFFFFF"/>
        </w:rPr>
      </w:pPr>
    </w:p>
    <w:p w:rsidR="00846448" w:rsidRPr="00A94122" w:rsidRDefault="00846448" w:rsidP="00846448">
      <w:pPr>
        <w:pStyle w:val="Ttulo2"/>
        <w:spacing w:line="360" w:lineRule="auto"/>
        <w:rPr>
          <w:rFonts w:ascii="Times New Roman" w:hAnsi="Times New Roman" w:cs="Times New Roman"/>
        </w:rPr>
      </w:pPr>
      <w:r w:rsidRPr="00A94122">
        <w:rPr>
          <w:rFonts w:ascii="Times New Roman" w:hAnsi="Times New Roman" w:cs="Times New Roman"/>
        </w:rPr>
        <w:t>Calibração e validação do modelo</w:t>
      </w:r>
      <w:r>
        <w:rPr>
          <w:rFonts w:ascii="Times New Roman" w:hAnsi="Times New Roman" w:cs="Times New Roman"/>
        </w:rPr>
        <w:t xml:space="preserve"> de simulação</w:t>
      </w:r>
    </w:p>
    <w:p w:rsidR="00846448" w:rsidRPr="00441CBD" w:rsidRDefault="00846448" w:rsidP="00846448">
      <w:pPr>
        <w:spacing w:after="0" w:line="360" w:lineRule="auto"/>
        <w:jc w:val="both"/>
        <w:rPr>
          <w:rFonts w:ascii="Times New Roman" w:hAnsi="Times New Roman"/>
          <w:sz w:val="24"/>
          <w:szCs w:val="24"/>
        </w:rPr>
      </w:pPr>
      <w:r w:rsidRPr="00A94122">
        <w:rPr>
          <w:rFonts w:ascii="Times New Roman" w:hAnsi="Times New Roman"/>
          <w:sz w:val="24"/>
          <w:szCs w:val="24"/>
        </w:rPr>
        <w:t>O modelo foi calibrado com foco no comportamento do motorista (</w:t>
      </w:r>
      <w:proofErr w:type="spellStart"/>
      <w:r w:rsidRPr="00A94122">
        <w:rPr>
          <w:rFonts w:ascii="Times New Roman" w:hAnsi="Times New Roman"/>
          <w:i/>
          <w:iCs/>
          <w:sz w:val="24"/>
          <w:szCs w:val="24"/>
        </w:rPr>
        <w:t>driving</w:t>
      </w:r>
      <w:proofErr w:type="spellEnd"/>
      <w:r w:rsidRPr="00A94122">
        <w:rPr>
          <w:rFonts w:ascii="Times New Roman" w:hAnsi="Times New Roman"/>
          <w:i/>
          <w:iCs/>
          <w:sz w:val="24"/>
          <w:szCs w:val="24"/>
        </w:rPr>
        <w:t xml:space="preserve"> </w:t>
      </w:r>
      <w:proofErr w:type="spellStart"/>
      <w:r w:rsidRPr="00A94122">
        <w:rPr>
          <w:rFonts w:ascii="Times New Roman" w:hAnsi="Times New Roman"/>
          <w:i/>
          <w:iCs/>
          <w:sz w:val="24"/>
          <w:szCs w:val="24"/>
        </w:rPr>
        <w:t>behavior</w:t>
      </w:r>
      <w:proofErr w:type="spellEnd"/>
      <w:r w:rsidRPr="00A94122">
        <w:rPr>
          <w:rFonts w:ascii="Times New Roman" w:hAnsi="Times New Roman"/>
          <w:sz w:val="24"/>
          <w:szCs w:val="24"/>
        </w:rPr>
        <w:t>), pois estes parâmetros podem ser considerados os mais adequados para o contexto considerado</w:t>
      </w:r>
      <w:r>
        <w:rPr>
          <w:rFonts w:ascii="Times New Roman" w:hAnsi="Times New Roman"/>
          <w:sz w:val="24"/>
          <w:szCs w:val="24"/>
        </w:rPr>
        <w:t xml:space="preserve"> </w:t>
      </w:r>
      <w:r w:rsidRPr="00441CBD">
        <w:rPr>
          <w:rFonts w:ascii="Times New Roman" w:hAnsi="Times New Roman"/>
          <w:sz w:val="24"/>
          <w:szCs w:val="24"/>
        </w:rPr>
        <w:t>(LACERDA; CASTRO NETO, 2014).</w:t>
      </w:r>
    </w:p>
    <w:p w:rsidR="00846448" w:rsidRDefault="00846448" w:rsidP="00846448">
      <w:pPr>
        <w:spacing w:after="0" w:line="360" w:lineRule="auto"/>
        <w:jc w:val="both"/>
        <w:rPr>
          <w:rFonts w:ascii="Times New Roman" w:hAnsi="Times New Roman"/>
          <w:sz w:val="24"/>
          <w:szCs w:val="24"/>
        </w:rPr>
      </w:pPr>
      <w:r w:rsidRPr="00A94122">
        <w:rPr>
          <w:rFonts w:ascii="Times New Roman" w:hAnsi="Times New Roman"/>
          <w:sz w:val="24"/>
          <w:szCs w:val="24"/>
        </w:rPr>
        <w:t xml:space="preserve">No VISSIM, é possível escolher entre dois modelos diferentes de </w:t>
      </w:r>
      <w:proofErr w:type="spellStart"/>
      <w:r w:rsidRPr="00A94122">
        <w:rPr>
          <w:rFonts w:ascii="Times New Roman" w:hAnsi="Times New Roman"/>
          <w:i/>
          <w:iCs/>
          <w:sz w:val="24"/>
          <w:szCs w:val="24"/>
        </w:rPr>
        <w:t>car-following</w:t>
      </w:r>
      <w:proofErr w:type="spellEnd"/>
      <w:r w:rsidRPr="00A94122">
        <w:rPr>
          <w:rFonts w:ascii="Times New Roman" w:hAnsi="Times New Roman"/>
          <w:sz w:val="24"/>
          <w:szCs w:val="24"/>
        </w:rPr>
        <w:t>: Wiedemann-74 (W74) ou Wiedemann-99 (W99)</w:t>
      </w:r>
      <w:r>
        <w:rPr>
          <w:rFonts w:ascii="Times New Roman" w:hAnsi="Times New Roman"/>
          <w:sz w:val="24"/>
          <w:szCs w:val="24"/>
        </w:rPr>
        <w:t>,</w:t>
      </w:r>
      <w:r w:rsidRPr="00A94122">
        <w:rPr>
          <w:rFonts w:ascii="Times New Roman" w:hAnsi="Times New Roman"/>
          <w:sz w:val="24"/>
          <w:szCs w:val="24"/>
        </w:rPr>
        <w:t xml:space="preserve"> sendo o primeiro recomendável para modelagem urbana (</w:t>
      </w:r>
      <w:r>
        <w:rPr>
          <w:rFonts w:ascii="Times New Roman" w:hAnsi="Times New Roman"/>
          <w:sz w:val="24"/>
          <w:szCs w:val="24"/>
        </w:rPr>
        <w:t>neste caso específico</w:t>
      </w:r>
      <w:r w:rsidRPr="00A94122">
        <w:rPr>
          <w:rFonts w:ascii="Times New Roman" w:hAnsi="Times New Roman"/>
          <w:sz w:val="24"/>
          <w:szCs w:val="24"/>
        </w:rPr>
        <w:t xml:space="preserve">) e o segundo para modelagem de rodovias </w:t>
      </w:r>
      <w:bookmarkStart w:id="0" w:name="_Hlk16247691"/>
      <w:r w:rsidRPr="00A94122">
        <w:rPr>
          <w:rFonts w:ascii="Times New Roman" w:hAnsi="Times New Roman"/>
          <w:sz w:val="24"/>
          <w:szCs w:val="24"/>
        </w:rPr>
        <w:t xml:space="preserve">(LACERDA; CASTRO NETO, 2014). </w:t>
      </w:r>
      <w:bookmarkEnd w:id="0"/>
    </w:p>
    <w:p w:rsidR="00846448" w:rsidRPr="00A94122" w:rsidRDefault="00846448" w:rsidP="00846448">
      <w:pPr>
        <w:spacing w:after="0" w:line="360" w:lineRule="auto"/>
        <w:jc w:val="both"/>
        <w:rPr>
          <w:rFonts w:ascii="Times New Roman" w:hAnsi="Times New Roman"/>
          <w:sz w:val="24"/>
          <w:szCs w:val="24"/>
        </w:rPr>
      </w:pPr>
      <w:r>
        <w:rPr>
          <w:rFonts w:ascii="Times New Roman" w:hAnsi="Times New Roman"/>
          <w:sz w:val="24"/>
          <w:szCs w:val="24"/>
        </w:rPr>
        <w:t>O W74 permite a definição de três</w:t>
      </w:r>
      <w:r w:rsidRPr="00A94122">
        <w:rPr>
          <w:rFonts w:ascii="Times New Roman" w:hAnsi="Times New Roman"/>
          <w:sz w:val="24"/>
          <w:szCs w:val="24"/>
        </w:rPr>
        <w:t xml:space="preserve"> parâmetros:</w:t>
      </w:r>
    </w:p>
    <w:p w:rsidR="00846448" w:rsidRPr="00A94122" w:rsidRDefault="00846448" w:rsidP="00846448">
      <w:pPr>
        <w:spacing w:after="0" w:line="360" w:lineRule="auto"/>
        <w:ind w:left="708"/>
        <w:jc w:val="both"/>
        <w:rPr>
          <w:rFonts w:ascii="Times New Roman" w:hAnsi="Times New Roman"/>
          <w:sz w:val="24"/>
          <w:szCs w:val="24"/>
        </w:rPr>
      </w:pPr>
      <w:r w:rsidRPr="00A546DA">
        <w:rPr>
          <w:rFonts w:ascii="Times New Roman" w:hAnsi="Times New Roman"/>
          <w:sz w:val="24"/>
          <w:szCs w:val="24"/>
        </w:rPr>
        <w:t xml:space="preserve">● </w:t>
      </w:r>
      <w:r w:rsidRPr="00A546DA">
        <w:rPr>
          <w:rFonts w:ascii="Times New Roman" w:hAnsi="Times New Roman"/>
          <w:bCs/>
          <w:sz w:val="24"/>
          <w:szCs w:val="24"/>
        </w:rPr>
        <w:t>Distância média de parada</w:t>
      </w:r>
      <w:r w:rsidRPr="00A546DA">
        <w:rPr>
          <w:rFonts w:ascii="Times New Roman" w:hAnsi="Times New Roman"/>
          <w:sz w:val="24"/>
          <w:szCs w:val="24"/>
        </w:rPr>
        <w:t xml:space="preserve"> </w:t>
      </w:r>
      <w:r w:rsidRPr="00A546DA">
        <w:rPr>
          <w:rFonts w:ascii="Times New Roman" w:hAnsi="Times New Roman"/>
          <w:bCs/>
          <w:sz w:val="24"/>
          <w:szCs w:val="24"/>
        </w:rPr>
        <w:t>(</w:t>
      </w:r>
      <w:r>
        <w:rPr>
          <w:rFonts w:ascii="Times New Roman" w:hAnsi="Times New Roman"/>
          <w:bCs/>
          <w:sz w:val="24"/>
          <w:szCs w:val="24"/>
        </w:rPr>
        <w:t>“</w:t>
      </w:r>
      <w:proofErr w:type="spellStart"/>
      <w:r w:rsidRPr="00A546DA">
        <w:rPr>
          <w:rFonts w:ascii="Times New Roman" w:hAnsi="Times New Roman"/>
          <w:bCs/>
          <w:i/>
          <w:iCs/>
          <w:sz w:val="24"/>
          <w:szCs w:val="24"/>
        </w:rPr>
        <w:t>Average</w:t>
      </w:r>
      <w:proofErr w:type="spellEnd"/>
      <w:r w:rsidRPr="00A546DA">
        <w:rPr>
          <w:rFonts w:ascii="Times New Roman" w:hAnsi="Times New Roman"/>
          <w:bCs/>
          <w:i/>
          <w:iCs/>
          <w:sz w:val="24"/>
          <w:szCs w:val="24"/>
        </w:rPr>
        <w:t xml:space="preserve"> </w:t>
      </w:r>
      <w:proofErr w:type="spellStart"/>
      <w:r w:rsidRPr="00A546DA">
        <w:rPr>
          <w:rFonts w:ascii="Times New Roman" w:hAnsi="Times New Roman"/>
          <w:bCs/>
          <w:i/>
          <w:iCs/>
          <w:sz w:val="24"/>
          <w:szCs w:val="24"/>
        </w:rPr>
        <w:t>Standstill</w:t>
      </w:r>
      <w:proofErr w:type="spellEnd"/>
      <w:r w:rsidRPr="00A546DA">
        <w:rPr>
          <w:rFonts w:ascii="Times New Roman" w:hAnsi="Times New Roman"/>
          <w:bCs/>
          <w:i/>
          <w:iCs/>
          <w:sz w:val="24"/>
          <w:szCs w:val="24"/>
        </w:rPr>
        <w:t xml:space="preserve"> </w:t>
      </w:r>
      <w:proofErr w:type="spellStart"/>
      <w:r w:rsidRPr="00A546DA">
        <w:rPr>
          <w:rFonts w:ascii="Times New Roman" w:hAnsi="Times New Roman"/>
          <w:bCs/>
          <w:i/>
          <w:iCs/>
          <w:sz w:val="24"/>
          <w:szCs w:val="24"/>
        </w:rPr>
        <w:t>Distance</w:t>
      </w:r>
      <w:proofErr w:type="spellEnd"/>
      <w:r>
        <w:rPr>
          <w:rFonts w:ascii="Times New Roman" w:hAnsi="Times New Roman"/>
          <w:bCs/>
          <w:i/>
          <w:iCs/>
          <w:sz w:val="24"/>
          <w:szCs w:val="24"/>
        </w:rPr>
        <w:t>”</w:t>
      </w:r>
      <w:r w:rsidRPr="00A546DA">
        <w:rPr>
          <w:rFonts w:ascii="Times New Roman" w:hAnsi="Times New Roman"/>
          <w:bCs/>
          <w:sz w:val="24"/>
          <w:szCs w:val="24"/>
        </w:rPr>
        <w:t>)</w:t>
      </w:r>
      <w:r w:rsidRPr="00A546DA">
        <w:rPr>
          <w:rFonts w:ascii="Times New Roman" w:hAnsi="Times New Roman"/>
          <w:sz w:val="24"/>
          <w:szCs w:val="24"/>
        </w:rPr>
        <w:t xml:space="preserve"> -</w:t>
      </w:r>
      <w:r w:rsidRPr="00A94122">
        <w:rPr>
          <w:rFonts w:ascii="Times New Roman" w:hAnsi="Times New Roman"/>
          <w:sz w:val="24"/>
          <w:szCs w:val="24"/>
        </w:rPr>
        <w:t xml:space="preserve"> considerou-se o val</w:t>
      </w:r>
      <w:r>
        <w:rPr>
          <w:rFonts w:ascii="Times New Roman" w:hAnsi="Times New Roman"/>
          <w:sz w:val="24"/>
          <w:szCs w:val="24"/>
        </w:rPr>
        <w:t>or de 1,6 m para esse parâmetro;</w:t>
      </w:r>
    </w:p>
    <w:p w:rsidR="00846448" w:rsidRPr="00A94122" w:rsidRDefault="00846448" w:rsidP="00846448">
      <w:pPr>
        <w:pStyle w:val="Default"/>
        <w:spacing w:line="360" w:lineRule="auto"/>
        <w:ind w:left="708"/>
        <w:jc w:val="both"/>
        <w:rPr>
          <w:color w:val="auto"/>
        </w:rPr>
      </w:pPr>
      <w:r w:rsidRPr="00A546DA">
        <w:t xml:space="preserve">● </w:t>
      </w:r>
      <w:r w:rsidRPr="00A546DA">
        <w:rPr>
          <w:bCs/>
          <w:color w:val="auto"/>
        </w:rPr>
        <w:t>Parte aditiva da distância de segurança (</w:t>
      </w:r>
      <w:r>
        <w:rPr>
          <w:bCs/>
          <w:color w:val="auto"/>
        </w:rPr>
        <w:t>“</w:t>
      </w:r>
      <w:proofErr w:type="spellStart"/>
      <w:r w:rsidRPr="00A546DA">
        <w:rPr>
          <w:bCs/>
          <w:i/>
          <w:iCs/>
          <w:color w:val="auto"/>
        </w:rPr>
        <w:t>Additive</w:t>
      </w:r>
      <w:proofErr w:type="spellEnd"/>
      <w:r w:rsidRPr="00A546DA">
        <w:rPr>
          <w:bCs/>
          <w:i/>
          <w:iCs/>
          <w:color w:val="auto"/>
        </w:rPr>
        <w:t xml:space="preserve"> </w:t>
      </w:r>
      <w:proofErr w:type="spellStart"/>
      <w:r w:rsidRPr="00A546DA">
        <w:rPr>
          <w:bCs/>
          <w:i/>
          <w:iCs/>
          <w:color w:val="auto"/>
        </w:rPr>
        <w:t>part</w:t>
      </w:r>
      <w:proofErr w:type="spellEnd"/>
      <w:r w:rsidRPr="00A546DA">
        <w:rPr>
          <w:bCs/>
          <w:i/>
          <w:iCs/>
          <w:color w:val="auto"/>
        </w:rPr>
        <w:t xml:space="preserve"> </w:t>
      </w:r>
      <w:proofErr w:type="spellStart"/>
      <w:r w:rsidRPr="00A546DA">
        <w:rPr>
          <w:bCs/>
          <w:i/>
          <w:iCs/>
          <w:color w:val="auto"/>
        </w:rPr>
        <w:t>of</w:t>
      </w:r>
      <w:proofErr w:type="spellEnd"/>
      <w:r w:rsidRPr="00A546DA">
        <w:rPr>
          <w:bCs/>
          <w:i/>
          <w:iCs/>
          <w:color w:val="auto"/>
        </w:rPr>
        <w:t xml:space="preserve"> </w:t>
      </w:r>
      <w:proofErr w:type="spellStart"/>
      <w:r w:rsidRPr="00A546DA">
        <w:rPr>
          <w:bCs/>
          <w:i/>
          <w:iCs/>
          <w:color w:val="auto"/>
        </w:rPr>
        <w:t>safety</w:t>
      </w:r>
      <w:proofErr w:type="spellEnd"/>
      <w:r w:rsidRPr="00A546DA">
        <w:rPr>
          <w:bCs/>
          <w:i/>
          <w:iCs/>
          <w:color w:val="auto"/>
        </w:rPr>
        <w:t xml:space="preserve"> </w:t>
      </w:r>
      <w:proofErr w:type="spellStart"/>
      <w:r w:rsidRPr="00A546DA">
        <w:rPr>
          <w:bCs/>
          <w:i/>
          <w:iCs/>
          <w:color w:val="auto"/>
        </w:rPr>
        <w:t>distance</w:t>
      </w:r>
      <w:proofErr w:type="spellEnd"/>
      <w:r>
        <w:rPr>
          <w:bCs/>
          <w:i/>
          <w:iCs/>
          <w:color w:val="auto"/>
        </w:rPr>
        <w:t>”</w:t>
      </w:r>
      <w:r w:rsidRPr="00A546DA">
        <w:rPr>
          <w:bCs/>
          <w:color w:val="auto"/>
        </w:rPr>
        <w:t>)</w:t>
      </w:r>
      <w:r w:rsidRPr="00A546DA">
        <w:rPr>
          <w:bCs/>
        </w:rPr>
        <w:t xml:space="preserve"> </w:t>
      </w:r>
      <w:r w:rsidRPr="00A546DA">
        <w:rPr>
          <w:color w:val="auto"/>
        </w:rPr>
        <w:t>–</w:t>
      </w:r>
      <w:r w:rsidRPr="00A94122">
        <w:rPr>
          <w:color w:val="auto"/>
        </w:rPr>
        <w:t xml:space="preserve"> No processo de calibração</w:t>
      </w:r>
      <w:r>
        <w:rPr>
          <w:color w:val="auto"/>
        </w:rPr>
        <w:t xml:space="preserve"> </w:t>
      </w:r>
      <w:r w:rsidRPr="00A94122">
        <w:rPr>
          <w:color w:val="auto"/>
        </w:rPr>
        <w:t>a</w:t>
      </w:r>
      <w:r>
        <w:rPr>
          <w:color w:val="auto"/>
        </w:rPr>
        <w:t>lterou-se esse valor para 1,6 m;</w:t>
      </w:r>
    </w:p>
    <w:p w:rsidR="00846448" w:rsidRPr="00A94122" w:rsidRDefault="00846448" w:rsidP="00846448">
      <w:pPr>
        <w:pStyle w:val="Default"/>
        <w:spacing w:line="360" w:lineRule="auto"/>
        <w:ind w:left="708"/>
        <w:jc w:val="both"/>
        <w:rPr>
          <w:color w:val="auto"/>
        </w:rPr>
      </w:pPr>
      <w:r w:rsidRPr="00A546DA">
        <w:t xml:space="preserve">● </w:t>
      </w:r>
      <w:r w:rsidRPr="00A546DA">
        <w:rPr>
          <w:bCs/>
          <w:color w:val="auto"/>
        </w:rPr>
        <w:t>Parte multiplicativa da distância de segurança (</w:t>
      </w:r>
      <w:r>
        <w:rPr>
          <w:bCs/>
          <w:color w:val="auto"/>
        </w:rPr>
        <w:t>“</w:t>
      </w:r>
      <w:proofErr w:type="spellStart"/>
      <w:r w:rsidRPr="00A546DA">
        <w:rPr>
          <w:bCs/>
          <w:i/>
          <w:iCs/>
          <w:color w:val="auto"/>
        </w:rPr>
        <w:t>Multiplicative</w:t>
      </w:r>
      <w:proofErr w:type="spellEnd"/>
      <w:r w:rsidRPr="00A546DA">
        <w:rPr>
          <w:bCs/>
          <w:i/>
          <w:iCs/>
          <w:color w:val="auto"/>
        </w:rPr>
        <w:t xml:space="preserve"> </w:t>
      </w:r>
      <w:proofErr w:type="spellStart"/>
      <w:r w:rsidRPr="00A546DA">
        <w:rPr>
          <w:bCs/>
          <w:i/>
          <w:iCs/>
          <w:color w:val="auto"/>
        </w:rPr>
        <w:t>part</w:t>
      </w:r>
      <w:proofErr w:type="spellEnd"/>
      <w:r w:rsidRPr="00A546DA">
        <w:rPr>
          <w:bCs/>
          <w:i/>
          <w:iCs/>
          <w:color w:val="auto"/>
        </w:rPr>
        <w:t xml:space="preserve"> </w:t>
      </w:r>
      <w:proofErr w:type="spellStart"/>
      <w:r w:rsidRPr="00A546DA">
        <w:rPr>
          <w:bCs/>
          <w:i/>
          <w:iCs/>
          <w:color w:val="auto"/>
        </w:rPr>
        <w:t>of</w:t>
      </w:r>
      <w:proofErr w:type="spellEnd"/>
      <w:r w:rsidRPr="00A546DA">
        <w:rPr>
          <w:bCs/>
          <w:i/>
          <w:iCs/>
          <w:color w:val="auto"/>
        </w:rPr>
        <w:t xml:space="preserve"> </w:t>
      </w:r>
      <w:proofErr w:type="spellStart"/>
      <w:r w:rsidRPr="00A546DA">
        <w:rPr>
          <w:bCs/>
          <w:i/>
          <w:iCs/>
          <w:color w:val="auto"/>
        </w:rPr>
        <w:t>safety</w:t>
      </w:r>
      <w:proofErr w:type="spellEnd"/>
      <w:r w:rsidRPr="00A546DA">
        <w:rPr>
          <w:bCs/>
          <w:i/>
          <w:iCs/>
          <w:color w:val="auto"/>
        </w:rPr>
        <w:t xml:space="preserve"> </w:t>
      </w:r>
      <w:proofErr w:type="spellStart"/>
      <w:r w:rsidRPr="00A546DA">
        <w:rPr>
          <w:bCs/>
          <w:i/>
          <w:iCs/>
          <w:color w:val="auto"/>
        </w:rPr>
        <w:t>distance</w:t>
      </w:r>
      <w:proofErr w:type="spellEnd"/>
      <w:r>
        <w:rPr>
          <w:bCs/>
          <w:i/>
          <w:iCs/>
          <w:color w:val="auto"/>
        </w:rPr>
        <w:t>”</w:t>
      </w:r>
      <w:r w:rsidRPr="00A546DA">
        <w:rPr>
          <w:bCs/>
          <w:color w:val="auto"/>
        </w:rPr>
        <w:t>)</w:t>
      </w:r>
      <w:r w:rsidRPr="00A546DA">
        <w:t xml:space="preserve"> </w:t>
      </w:r>
      <w:r w:rsidRPr="00A94122">
        <w:rPr>
          <w:color w:val="auto"/>
        </w:rPr>
        <w:t>– No processo de calibração alterou-se esse valor para 2,0 m.</w:t>
      </w:r>
    </w:p>
    <w:p w:rsidR="00846448" w:rsidRDefault="00846448" w:rsidP="00846448">
      <w:pPr>
        <w:pStyle w:val="Default"/>
        <w:spacing w:line="360" w:lineRule="auto"/>
        <w:jc w:val="both"/>
        <w:rPr>
          <w:color w:val="auto"/>
        </w:rPr>
      </w:pPr>
      <w:r w:rsidRPr="004119B9">
        <w:t>Estes valores foram calculados, com medição em campo, por uma equipe especializada da CET</w:t>
      </w:r>
      <w:r w:rsidRPr="004119B9">
        <w:rPr>
          <w:color w:val="auto"/>
        </w:rPr>
        <w:t>.</w:t>
      </w:r>
    </w:p>
    <w:p w:rsidR="00846448" w:rsidRPr="00A94122" w:rsidRDefault="00846448" w:rsidP="00846448">
      <w:pPr>
        <w:pStyle w:val="Default"/>
        <w:spacing w:line="360" w:lineRule="auto"/>
        <w:jc w:val="both"/>
        <w:rPr>
          <w:color w:val="auto"/>
        </w:rPr>
      </w:pPr>
      <w:r w:rsidRPr="00A94122">
        <w:rPr>
          <w:color w:val="auto"/>
        </w:rPr>
        <w:t xml:space="preserve">Durante o processo de calibração foi utilizado também o parâmetro </w:t>
      </w:r>
      <w:r>
        <w:rPr>
          <w:color w:val="auto"/>
        </w:rPr>
        <w:t>“</w:t>
      </w:r>
      <w:proofErr w:type="spellStart"/>
      <w:r w:rsidRPr="0083134A">
        <w:rPr>
          <w:bCs/>
          <w:i/>
          <w:iCs/>
          <w:color w:val="auto"/>
        </w:rPr>
        <w:t>lane</w:t>
      </w:r>
      <w:proofErr w:type="spellEnd"/>
      <w:r w:rsidRPr="0083134A">
        <w:rPr>
          <w:bCs/>
          <w:i/>
          <w:iCs/>
          <w:color w:val="auto"/>
        </w:rPr>
        <w:t xml:space="preserve"> </w:t>
      </w:r>
      <w:proofErr w:type="spellStart"/>
      <w:r w:rsidRPr="0083134A">
        <w:rPr>
          <w:bCs/>
          <w:i/>
          <w:iCs/>
          <w:color w:val="auto"/>
        </w:rPr>
        <w:t>change</w:t>
      </w:r>
      <w:proofErr w:type="spellEnd"/>
      <w:r>
        <w:rPr>
          <w:bCs/>
          <w:i/>
          <w:iCs/>
          <w:color w:val="auto"/>
        </w:rPr>
        <w:t>”</w:t>
      </w:r>
      <w:r w:rsidRPr="00A94122">
        <w:rPr>
          <w:i/>
          <w:iCs/>
          <w:color w:val="auto"/>
        </w:rPr>
        <w:t xml:space="preserve">. </w:t>
      </w:r>
      <w:r w:rsidRPr="00A94122">
        <w:rPr>
          <w:color w:val="auto"/>
        </w:rPr>
        <w:t xml:space="preserve">A distância padrão do </w:t>
      </w:r>
      <w:r>
        <w:rPr>
          <w:color w:val="auto"/>
        </w:rPr>
        <w:t>“</w:t>
      </w:r>
      <w:proofErr w:type="spellStart"/>
      <w:r w:rsidRPr="00A94122">
        <w:rPr>
          <w:i/>
          <w:iCs/>
          <w:color w:val="auto"/>
        </w:rPr>
        <w:t>lane</w:t>
      </w:r>
      <w:proofErr w:type="spellEnd"/>
      <w:r w:rsidRPr="00A94122">
        <w:rPr>
          <w:i/>
          <w:iCs/>
          <w:color w:val="auto"/>
        </w:rPr>
        <w:t xml:space="preserve"> </w:t>
      </w:r>
      <w:proofErr w:type="spellStart"/>
      <w:r w:rsidRPr="00A94122">
        <w:rPr>
          <w:i/>
          <w:iCs/>
          <w:color w:val="auto"/>
        </w:rPr>
        <w:t>change</w:t>
      </w:r>
      <w:proofErr w:type="spellEnd"/>
      <w:r>
        <w:rPr>
          <w:i/>
          <w:iCs/>
          <w:color w:val="auto"/>
        </w:rPr>
        <w:t>”</w:t>
      </w:r>
      <w:r w:rsidRPr="00A94122">
        <w:rPr>
          <w:color w:val="auto"/>
        </w:rPr>
        <w:t xml:space="preserve"> de 200 m foi reduzida para a dimensão do </w:t>
      </w:r>
      <w:r w:rsidRPr="00602569">
        <w:rPr>
          <w:i/>
          <w:iCs/>
          <w:color w:val="auto"/>
        </w:rPr>
        <w:t>link</w:t>
      </w:r>
      <w:r w:rsidRPr="00A94122">
        <w:rPr>
          <w:color w:val="auto"/>
        </w:rPr>
        <w:t xml:space="preserve"> antecessor. Desta forma</w:t>
      </w:r>
      <w:r>
        <w:rPr>
          <w:color w:val="auto"/>
        </w:rPr>
        <w:t>,</w:t>
      </w:r>
      <w:r w:rsidRPr="00A94122">
        <w:rPr>
          <w:color w:val="auto"/>
        </w:rPr>
        <w:t xml:space="preserve"> </w:t>
      </w:r>
      <w:r>
        <w:rPr>
          <w:color w:val="auto"/>
        </w:rPr>
        <w:t>buscou-</w:t>
      </w:r>
      <w:r w:rsidRPr="00A94122">
        <w:rPr>
          <w:color w:val="auto"/>
        </w:rPr>
        <w:t>se evitar que os veículos da rede começassem a se posicionar para a conversão muito antes ao que acontece na realidade, na área de estudo, comportamento que resultava em um desequilíbrio da calibração para determinados movimentos.</w:t>
      </w:r>
    </w:p>
    <w:p w:rsidR="00846448" w:rsidRPr="00A94122" w:rsidRDefault="00846448" w:rsidP="00846448">
      <w:pPr>
        <w:pStyle w:val="Default"/>
        <w:spacing w:line="360" w:lineRule="auto"/>
        <w:jc w:val="both"/>
      </w:pPr>
      <w:r w:rsidRPr="00A94122">
        <w:rPr>
          <w:color w:val="auto"/>
        </w:rPr>
        <w:t>Para a primeira etapa do processo de validação foram utilizados os dados de volumes relativos aos movimentos da área de estudo, coletados pela CET através de contagens manuais feitas em ocasião da micro pesquisa OD do dia 21/05</w:t>
      </w:r>
      <w:r>
        <w:rPr>
          <w:color w:val="auto"/>
        </w:rPr>
        <w:t>/2019</w:t>
      </w:r>
      <w:r w:rsidRPr="00A94122">
        <w:rPr>
          <w:color w:val="auto"/>
        </w:rPr>
        <w:t>. Para realizar a validação do modelo foi utilizado o teste estatístico GEH</w:t>
      </w:r>
      <w:r>
        <w:rPr>
          <w:color w:val="auto"/>
        </w:rPr>
        <w:t xml:space="preserve">, com a </w:t>
      </w:r>
      <w:r w:rsidRPr="00A94122">
        <w:rPr>
          <w:color w:val="auto"/>
        </w:rPr>
        <w:t>comparação dos volumes modelados e observados e incorpora</w:t>
      </w:r>
      <w:r>
        <w:rPr>
          <w:color w:val="auto"/>
        </w:rPr>
        <w:t>ndo</w:t>
      </w:r>
      <w:r w:rsidRPr="00A94122">
        <w:rPr>
          <w:color w:val="auto"/>
        </w:rPr>
        <w:t xml:space="preserve"> tanto o erro relativo quanto o erro absoluto. O índice foi calculado para cada movimento do modelo e comparado com os valores levantados pela CET na contagem do dia 26/04</w:t>
      </w:r>
      <w:r>
        <w:rPr>
          <w:color w:val="auto"/>
        </w:rPr>
        <w:t>/2019</w:t>
      </w:r>
      <w:r w:rsidRPr="00A94122">
        <w:rPr>
          <w:color w:val="auto"/>
        </w:rPr>
        <w:t>.</w:t>
      </w:r>
      <w:r w:rsidRPr="00A94122">
        <w:t xml:space="preserve"> </w:t>
      </w:r>
    </w:p>
    <w:p w:rsidR="00846448" w:rsidRPr="00A94122" w:rsidRDefault="00846448" w:rsidP="00846448">
      <w:pPr>
        <w:spacing w:after="0" w:line="360" w:lineRule="auto"/>
        <w:jc w:val="both"/>
        <w:rPr>
          <w:rFonts w:ascii="Times New Roman" w:hAnsi="Times New Roman"/>
          <w:sz w:val="24"/>
          <w:szCs w:val="24"/>
        </w:rPr>
      </w:pPr>
      <w:r w:rsidRPr="00A94122">
        <w:rPr>
          <w:rFonts w:ascii="Times New Roman" w:hAnsi="Times New Roman"/>
          <w:sz w:val="24"/>
          <w:szCs w:val="24"/>
        </w:rPr>
        <w:lastRenderedPageBreak/>
        <w:t xml:space="preserve">Conjuntamente à validação do modelo, feita a partir das contagens, foi </w:t>
      </w:r>
      <w:r>
        <w:rPr>
          <w:rFonts w:ascii="Times New Roman" w:hAnsi="Times New Roman"/>
          <w:sz w:val="24"/>
          <w:szCs w:val="24"/>
        </w:rPr>
        <w:t xml:space="preserve">realizada também </w:t>
      </w:r>
      <w:r w:rsidRPr="00A94122">
        <w:rPr>
          <w:rFonts w:ascii="Times New Roman" w:hAnsi="Times New Roman"/>
          <w:sz w:val="24"/>
          <w:szCs w:val="24"/>
        </w:rPr>
        <w:t xml:space="preserve">uma validação utilizando </w:t>
      </w:r>
      <w:r>
        <w:rPr>
          <w:rFonts w:ascii="Times New Roman" w:hAnsi="Times New Roman"/>
          <w:sz w:val="24"/>
          <w:szCs w:val="24"/>
        </w:rPr>
        <w:t xml:space="preserve">os </w:t>
      </w:r>
      <w:r w:rsidRPr="00A94122">
        <w:rPr>
          <w:rFonts w:ascii="Times New Roman" w:hAnsi="Times New Roman"/>
          <w:sz w:val="24"/>
          <w:szCs w:val="24"/>
        </w:rPr>
        <w:t xml:space="preserve">dados de tempos de viagem extraídos do Google </w:t>
      </w:r>
      <w:proofErr w:type="spellStart"/>
      <w:r w:rsidRPr="00A94122">
        <w:rPr>
          <w:rFonts w:ascii="Times New Roman" w:hAnsi="Times New Roman"/>
          <w:sz w:val="24"/>
          <w:szCs w:val="24"/>
        </w:rPr>
        <w:t>Maps</w:t>
      </w:r>
      <w:proofErr w:type="spellEnd"/>
      <w:r w:rsidRPr="00A94122">
        <w:rPr>
          <w:rFonts w:ascii="Times New Roman" w:hAnsi="Times New Roman"/>
          <w:sz w:val="24"/>
          <w:szCs w:val="24"/>
        </w:rPr>
        <w:t>, via API do serviço, através de um processo dividido em três fases:</w:t>
      </w:r>
    </w:p>
    <w:p w:rsidR="00846448" w:rsidRPr="00A94122" w:rsidRDefault="00846448" w:rsidP="00846448">
      <w:pPr>
        <w:numPr>
          <w:ilvl w:val="0"/>
          <w:numId w:val="2"/>
        </w:numPr>
        <w:spacing w:after="0" w:line="360" w:lineRule="auto"/>
        <w:rPr>
          <w:rFonts w:ascii="Times New Roman" w:hAnsi="Times New Roman"/>
          <w:sz w:val="24"/>
          <w:szCs w:val="24"/>
        </w:rPr>
      </w:pPr>
      <w:r w:rsidRPr="00A94122">
        <w:rPr>
          <w:rFonts w:ascii="Times New Roman" w:hAnsi="Times New Roman"/>
          <w:sz w:val="24"/>
          <w:szCs w:val="24"/>
        </w:rPr>
        <w:t>Determinação de coordenadas de origens e destinos (</w:t>
      </w:r>
      <w:r>
        <w:rPr>
          <w:rFonts w:ascii="Times New Roman" w:hAnsi="Times New Roman"/>
          <w:sz w:val="24"/>
          <w:szCs w:val="24"/>
        </w:rPr>
        <w:t xml:space="preserve">no </w:t>
      </w:r>
      <w:r w:rsidRPr="00A94122">
        <w:rPr>
          <w:rFonts w:ascii="Times New Roman" w:hAnsi="Times New Roman"/>
          <w:sz w:val="24"/>
          <w:szCs w:val="24"/>
        </w:rPr>
        <w:t>VISUM);</w:t>
      </w:r>
    </w:p>
    <w:p w:rsidR="00846448" w:rsidRPr="00A94122" w:rsidRDefault="00846448" w:rsidP="00846448">
      <w:pPr>
        <w:numPr>
          <w:ilvl w:val="0"/>
          <w:numId w:val="2"/>
        </w:numPr>
        <w:spacing w:after="0" w:line="360" w:lineRule="auto"/>
        <w:rPr>
          <w:rFonts w:ascii="Times New Roman" w:hAnsi="Times New Roman"/>
          <w:sz w:val="24"/>
          <w:szCs w:val="24"/>
        </w:rPr>
      </w:pPr>
      <w:r>
        <w:rPr>
          <w:rFonts w:ascii="Times New Roman" w:hAnsi="Times New Roman"/>
          <w:sz w:val="24"/>
          <w:szCs w:val="24"/>
        </w:rPr>
        <w:t>“</w:t>
      </w:r>
      <w:r w:rsidRPr="0083134A">
        <w:rPr>
          <w:rFonts w:ascii="Times New Roman" w:hAnsi="Times New Roman"/>
          <w:i/>
          <w:sz w:val="24"/>
          <w:szCs w:val="24"/>
        </w:rPr>
        <w:t>Download</w:t>
      </w:r>
      <w:r>
        <w:rPr>
          <w:rFonts w:ascii="Times New Roman" w:hAnsi="Times New Roman"/>
          <w:sz w:val="24"/>
          <w:szCs w:val="24"/>
        </w:rPr>
        <w:t>”</w:t>
      </w:r>
      <w:r w:rsidRPr="00A94122">
        <w:rPr>
          <w:rFonts w:ascii="Times New Roman" w:hAnsi="Times New Roman"/>
          <w:sz w:val="24"/>
          <w:szCs w:val="24"/>
        </w:rPr>
        <w:t xml:space="preserve"> dos dados de Tempo de Viagens;</w:t>
      </w:r>
    </w:p>
    <w:p w:rsidR="00846448" w:rsidRPr="00A94122" w:rsidRDefault="00846448" w:rsidP="00846448">
      <w:pPr>
        <w:numPr>
          <w:ilvl w:val="0"/>
          <w:numId w:val="2"/>
        </w:numPr>
        <w:spacing w:after="0" w:line="360" w:lineRule="auto"/>
        <w:rPr>
          <w:rFonts w:ascii="Times New Roman" w:hAnsi="Times New Roman"/>
          <w:sz w:val="24"/>
          <w:szCs w:val="24"/>
        </w:rPr>
      </w:pPr>
      <w:r w:rsidRPr="00A94122">
        <w:rPr>
          <w:rFonts w:ascii="Times New Roman" w:hAnsi="Times New Roman"/>
          <w:sz w:val="24"/>
          <w:szCs w:val="24"/>
        </w:rPr>
        <w:t>Comparação com os dados simulados.</w:t>
      </w:r>
    </w:p>
    <w:p w:rsidR="00846448" w:rsidRDefault="00846448" w:rsidP="00846448">
      <w:pPr>
        <w:pStyle w:val="LegendaLuca"/>
        <w:jc w:val="left"/>
        <w:rPr>
          <w:rFonts w:ascii="Times New Roman" w:hAnsi="Times New Roman"/>
          <w:sz w:val="24"/>
          <w:szCs w:val="24"/>
        </w:rPr>
      </w:pPr>
      <w:bookmarkStart w:id="1" w:name="_Toc16434950"/>
    </w:p>
    <w:bookmarkEnd w:id="1"/>
    <w:p w:rsidR="00846448" w:rsidRDefault="00846448" w:rsidP="00846448">
      <w:pPr>
        <w:spacing w:after="0" w:line="360" w:lineRule="auto"/>
        <w:jc w:val="both"/>
        <w:rPr>
          <w:rFonts w:ascii="Times New Roman" w:hAnsi="Times New Roman"/>
          <w:sz w:val="24"/>
          <w:szCs w:val="24"/>
        </w:rPr>
      </w:pPr>
      <w:r w:rsidRPr="00A94122">
        <w:rPr>
          <w:rFonts w:ascii="Times New Roman" w:hAnsi="Times New Roman"/>
          <w:sz w:val="24"/>
          <w:szCs w:val="24"/>
        </w:rPr>
        <w:t>A validação feita</w:t>
      </w:r>
      <w:r>
        <w:rPr>
          <w:rFonts w:ascii="Times New Roman" w:hAnsi="Times New Roman"/>
          <w:sz w:val="24"/>
          <w:szCs w:val="24"/>
        </w:rPr>
        <w:t>,</w:t>
      </w:r>
      <w:r w:rsidRPr="00A94122">
        <w:rPr>
          <w:rFonts w:ascii="Times New Roman" w:hAnsi="Times New Roman"/>
          <w:sz w:val="24"/>
          <w:szCs w:val="24"/>
        </w:rPr>
        <w:t xml:space="preserve"> aplicando o teste GEH</w:t>
      </w:r>
      <w:r>
        <w:rPr>
          <w:rFonts w:ascii="Times New Roman" w:hAnsi="Times New Roman"/>
          <w:sz w:val="24"/>
          <w:szCs w:val="24"/>
        </w:rPr>
        <w:t>,</w:t>
      </w:r>
      <w:r w:rsidRPr="00A94122">
        <w:rPr>
          <w:rFonts w:ascii="Times New Roman" w:hAnsi="Times New Roman"/>
          <w:sz w:val="24"/>
          <w:szCs w:val="24"/>
        </w:rPr>
        <w:t xml:space="preserve"> pode se</w:t>
      </w:r>
      <w:r>
        <w:rPr>
          <w:rFonts w:ascii="Times New Roman" w:hAnsi="Times New Roman"/>
          <w:sz w:val="24"/>
          <w:szCs w:val="24"/>
        </w:rPr>
        <w:t>r</w:t>
      </w:r>
      <w:r w:rsidRPr="00A94122">
        <w:rPr>
          <w:rFonts w:ascii="Times New Roman" w:hAnsi="Times New Roman"/>
          <w:sz w:val="24"/>
          <w:szCs w:val="24"/>
        </w:rPr>
        <w:t xml:space="preserve"> considera</w:t>
      </w:r>
      <w:r>
        <w:rPr>
          <w:rFonts w:ascii="Times New Roman" w:hAnsi="Times New Roman"/>
          <w:sz w:val="24"/>
          <w:szCs w:val="24"/>
        </w:rPr>
        <w:t>da</w:t>
      </w:r>
      <w:r w:rsidRPr="00A94122">
        <w:rPr>
          <w:rFonts w:ascii="Times New Roman" w:hAnsi="Times New Roman"/>
          <w:sz w:val="24"/>
          <w:szCs w:val="24"/>
        </w:rPr>
        <w:t xml:space="preserve"> satisfatória pois </w:t>
      </w:r>
      <w:r>
        <w:rPr>
          <w:rFonts w:ascii="Times New Roman" w:hAnsi="Times New Roman"/>
          <w:sz w:val="24"/>
          <w:szCs w:val="24"/>
        </w:rPr>
        <w:t xml:space="preserve">o </w:t>
      </w:r>
      <w:r w:rsidRPr="00A94122">
        <w:rPr>
          <w:rFonts w:ascii="Times New Roman" w:hAnsi="Times New Roman"/>
          <w:sz w:val="24"/>
          <w:szCs w:val="24"/>
        </w:rPr>
        <w:t xml:space="preserve">valor </w:t>
      </w:r>
      <w:proofErr w:type="gramStart"/>
      <w:r w:rsidRPr="00A94122">
        <w:rPr>
          <w:rFonts w:ascii="Times New Roman" w:hAnsi="Times New Roman"/>
          <w:sz w:val="24"/>
          <w:szCs w:val="24"/>
        </w:rPr>
        <w:t>de</w:t>
      </w:r>
      <w:proofErr w:type="gramEnd"/>
      <w:r w:rsidRPr="00A94122">
        <w:rPr>
          <w:rFonts w:ascii="Times New Roman" w:hAnsi="Times New Roman"/>
          <w:sz w:val="24"/>
          <w:szCs w:val="24"/>
        </w:rPr>
        <w:t xml:space="preserve"> GEH </w:t>
      </w:r>
      <w:r>
        <w:rPr>
          <w:rFonts w:ascii="Times New Roman" w:hAnsi="Times New Roman"/>
          <w:sz w:val="24"/>
          <w:szCs w:val="24"/>
        </w:rPr>
        <w:t xml:space="preserve">obtido é </w:t>
      </w:r>
      <w:r w:rsidRPr="00A94122">
        <w:rPr>
          <w:rFonts w:ascii="Times New Roman" w:hAnsi="Times New Roman"/>
          <w:sz w:val="24"/>
          <w:szCs w:val="24"/>
        </w:rPr>
        <w:t>menor que</w:t>
      </w:r>
      <w:r>
        <w:rPr>
          <w:rFonts w:ascii="Times New Roman" w:hAnsi="Times New Roman"/>
          <w:sz w:val="24"/>
          <w:szCs w:val="24"/>
        </w:rPr>
        <w:t xml:space="preserve"> 5 para 85% dos casos de uma se</w:t>
      </w:r>
      <w:r w:rsidRPr="00A94122">
        <w:rPr>
          <w:rFonts w:ascii="Times New Roman" w:hAnsi="Times New Roman"/>
          <w:sz w:val="24"/>
          <w:szCs w:val="24"/>
        </w:rPr>
        <w:t>ção isolada</w:t>
      </w:r>
      <w:r>
        <w:rPr>
          <w:rFonts w:ascii="Times New Roman" w:hAnsi="Times New Roman"/>
          <w:sz w:val="24"/>
          <w:szCs w:val="24"/>
        </w:rPr>
        <w:t xml:space="preserve">, sendo este </w:t>
      </w:r>
      <w:r w:rsidRPr="00A94122">
        <w:rPr>
          <w:rFonts w:ascii="Times New Roman" w:hAnsi="Times New Roman"/>
          <w:sz w:val="24"/>
          <w:szCs w:val="24"/>
        </w:rPr>
        <w:t xml:space="preserve">um valor aceitável (TAVARES; PEREIRA, 2015). </w:t>
      </w:r>
      <w:r>
        <w:rPr>
          <w:rFonts w:ascii="Times New Roman" w:hAnsi="Times New Roman"/>
          <w:sz w:val="24"/>
          <w:szCs w:val="24"/>
        </w:rPr>
        <w:t xml:space="preserve">Para essa </w:t>
      </w:r>
      <w:r w:rsidRPr="00A94122">
        <w:rPr>
          <w:rFonts w:ascii="Times New Roman" w:hAnsi="Times New Roman"/>
          <w:sz w:val="24"/>
          <w:szCs w:val="24"/>
        </w:rPr>
        <w:t>validação</w:t>
      </w:r>
      <w:r>
        <w:rPr>
          <w:rFonts w:ascii="Times New Roman" w:hAnsi="Times New Roman"/>
          <w:sz w:val="24"/>
          <w:szCs w:val="24"/>
        </w:rPr>
        <w:t>, na maioria dos</w:t>
      </w:r>
      <w:r w:rsidRPr="00A94122">
        <w:rPr>
          <w:rFonts w:ascii="Times New Roman" w:hAnsi="Times New Roman"/>
          <w:sz w:val="24"/>
          <w:szCs w:val="24"/>
        </w:rPr>
        <w:t xml:space="preserve"> casos, </w:t>
      </w:r>
      <w:r>
        <w:rPr>
          <w:rFonts w:ascii="Times New Roman" w:hAnsi="Times New Roman"/>
          <w:sz w:val="24"/>
          <w:szCs w:val="24"/>
        </w:rPr>
        <w:t xml:space="preserve">foi observada uma </w:t>
      </w:r>
      <w:r w:rsidRPr="004119B9">
        <w:rPr>
          <w:rFonts w:ascii="Times New Roman" w:hAnsi="Times New Roman"/>
          <w:sz w:val="24"/>
          <w:szCs w:val="24"/>
        </w:rPr>
        <w:t>alta correlação</w:t>
      </w:r>
      <w:r>
        <w:rPr>
          <w:rFonts w:ascii="Times New Roman" w:hAnsi="Times New Roman"/>
          <w:sz w:val="24"/>
          <w:szCs w:val="24"/>
        </w:rPr>
        <w:t xml:space="preserve"> na comparação entre </w:t>
      </w:r>
      <w:r w:rsidRPr="00A94122">
        <w:rPr>
          <w:rFonts w:ascii="Times New Roman" w:hAnsi="Times New Roman"/>
          <w:sz w:val="24"/>
          <w:szCs w:val="24"/>
        </w:rPr>
        <w:t xml:space="preserve">o tempo de viagem </w:t>
      </w:r>
      <w:r>
        <w:rPr>
          <w:rFonts w:ascii="Times New Roman" w:hAnsi="Times New Roman"/>
          <w:sz w:val="24"/>
          <w:szCs w:val="24"/>
        </w:rPr>
        <w:t>extraído d</w:t>
      </w:r>
      <w:r w:rsidRPr="00A94122">
        <w:rPr>
          <w:rFonts w:ascii="Times New Roman" w:hAnsi="Times New Roman"/>
          <w:sz w:val="24"/>
          <w:szCs w:val="24"/>
        </w:rPr>
        <w:t xml:space="preserve">o Google </w:t>
      </w:r>
      <w:proofErr w:type="spellStart"/>
      <w:r w:rsidRPr="00A94122">
        <w:rPr>
          <w:rFonts w:ascii="Times New Roman" w:hAnsi="Times New Roman"/>
          <w:sz w:val="24"/>
          <w:szCs w:val="24"/>
        </w:rPr>
        <w:t>Maps</w:t>
      </w:r>
      <w:proofErr w:type="spellEnd"/>
      <w:r w:rsidRPr="00A94122">
        <w:rPr>
          <w:rFonts w:ascii="Times New Roman" w:hAnsi="Times New Roman"/>
          <w:sz w:val="24"/>
          <w:szCs w:val="24"/>
        </w:rPr>
        <w:t xml:space="preserve"> e o </w:t>
      </w:r>
      <w:r>
        <w:rPr>
          <w:rFonts w:ascii="Times New Roman" w:hAnsi="Times New Roman"/>
          <w:sz w:val="24"/>
          <w:szCs w:val="24"/>
        </w:rPr>
        <w:t xml:space="preserve">tempo </w:t>
      </w:r>
      <w:r w:rsidRPr="00A94122">
        <w:rPr>
          <w:rFonts w:ascii="Times New Roman" w:hAnsi="Times New Roman"/>
          <w:sz w:val="24"/>
          <w:szCs w:val="24"/>
        </w:rPr>
        <w:t>simulado (no VISSIM</w:t>
      </w:r>
      <w:r>
        <w:rPr>
          <w:rFonts w:ascii="Times New Roman" w:hAnsi="Times New Roman"/>
          <w:sz w:val="24"/>
          <w:szCs w:val="24"/>
        </w:rPr>
        <w:t>)</w:t>
      </w:r>
      <w:r w:rsidRPr="00A94122">
        <w:rPr>
          <w:rFonts w:ascii="Times New Roman" w:hAnsi="Times New Roman"/>
          <w:sz w:val="24"/>
          <w:szCs w:val="24"/>
        </w:rPr>
        <w:t>.</w:t>
      </w:r>
    </w:p>
    <w:p w:rsidR="0040776B" w:rsidRDefault="0040776B">
      <w:pPr>
        <w:spacing w:line="259" w:lineRule="auto"/>
        <w:rPr>
          <w:rFonts w:ascii="Times New Roman" w:hAnsi="Times New Roman"/>
          <w:sz w:val="24"/>
          <w:szCs w:val="24"/>
        </w:rPr>
      </w:pPr>
    </w:p>
    <w:p w:rsidR="0040776B" w:rsidRDefault="0040776B" w:rsidP="0040776B">
      <w:pPr>
        <w:spacing w:after="0" w:line="360" w:lineRule="auto"/>
        <w:jc w:val="both"/>
        <w:rPr>
          <w:rFonts w:ascii="Times New Roman" w:hAnsi="Times New Roman"/>
          <w:color w:val="2B2B2B"/>
          <w:sz w:val="24"/>
          <w:szCs w:val="24"/>
          <w:shd w:val="clear" w:color="auto" w:fill="FFFFFF"/>
        </w:rPr>
      </w:pPr>
      <w:r>
        <w:rPr>
          <w:rFonts w:ascii="Times New Roman" w:hAnsi="Times New Roman"/>
          <w:color w:val="2B2B2B"/>
          <w:sz w:val="24"/>
          <w:szCs w:val="24"/>
          <w:highlight w:val="yellow"/>
          <w:shd w:val="clear" w:color="auto" w:fill="FFFFFF"/>
        </w:rPr>
        <w:t xml:space="preserve">Ver </w:t>
      </w:r>
      <w:r w:rsidRPr="006079C2">
        <w:rPr>
          <w:rFonts w:ascii="Times New Roman" w:hAnsi="Times New Roman"/>
          <w:b/>
          <w:color w:val="2B2B2B"/>
          <w:sz w:val="24"/>
          <w:szCs w:val="24"/>
          <w:highlight w:val="yellow"/>
          <w:shd w:val="clear" w:color="auto" w:fill="FFFFFF"/>
        </w:rPr>
        <w:t>Anexo B</w:t>
      </w:r>
      <w:r w:rsidRPr="0040776B">
        <w:rPr>
          <w:rFonts w:ascii="Times New Roman" w:hAnsi="Times New Roman"/>
          <w:color w:val="2B2B2B"/>
          <w:sz w:val="24"/>
          <w:szCs w:val="24"/>
          <w:highlight w:val="yellow"/>
          <w:shd w:val="clear" w:color="auto" w:fill="FFFFFF"/>
        </w:rPr>
        <w:t xml:space="preserve"> para uma descrição mais detalhada.</w:t>
      </w:r>
      <w:bookmarkStart w:id="2" w:name="_GoBack"/>
      <w:bookmarkEnd w:id="2"/>
    </w:p>
    <w:p w:rsidR="0040776B" w:rsidRDefault="0040776B">
      <w:pPr>
        <w:spacing w:line="259" w:lineRule="auto"/>
        <w:rPr>
          <w:rFonts w:ascii="Times New Roman" w:hAnsi="Times New Roman"/>
          <w:sz w:val="24"/>
          <w:szCs w:val="24"/>
        </w:rPr>
      </w:pPr>
      <w:r>
        <w:rPr>
          <w:rFonts w:ascii="Times New Roman" w:hAnsi="Times New Roman"/>
          <w:sz w:val="24"/>
          <w:szCs w:val="24"/>
        </w:rPr>
        <w:br w:type="page"/>
      </w:r>
    </w:p>
    <w:p w:rsidR="0040776B" w:rsidRDefault="0040776B" w:rsidP="00846448">
      <w:pPr>
        <w:spacing w:after="0" w:line="360" w:lineRule="auto"/>
        <w:jc w:val="both"/>
        <w:rPr>
          <w:rFonts w:ascii="Times New Roman" w:hAnsi="Times New Roman"/>
          <w:sz w:val="24"/>
          <w:szCs w:val="24"/>
        </w:rPr>
      </w:pPr>
    </w:p>
    <w:p w:rsidR="0040776B" w:rsidRPr="0040776B" w:rsidRDefault="0040776B" w:rsidP="00846448">
      <w:pPr>
        <w:spacing w:after="0" w:line="360" w:lineRule="auto"/>
        <w:jc w:val="both"/>
        <w:rPr>
          <w:rFonts w:ascii="Times New Roman" w:hAnsi="Times New Roman"/>
          <w:b/>
          <w:sz w:val="40"/>
          <w:szCs w:val="24"/>
        </w:rPr>
      </w:pPr>
      <w:r w:rsidRPr="0040776B">
        <w:rPr>
          <w:rFonts w:ascii="Times New Roman" w:hAnsi="Times New Roman"/>
          <w:b/>
          <w:sz w:val="40"/>
          <w:szCs w:val="24"/>
          <w:highlight w:val="yellow"/>
        </w:rPr>
        <w:t>Anexo A</w:t>
      </w:r>
      <w:r w:rsidRPr="0040776B">
        <w:rPr>
          <w:rFonts w:ascii="Times New Roman" w:hAnsi="Times New Roman"/>
          <w:b/>
          <w:sz w:val="40"/>
          <w:szCs w:val="24"/>
        </w:rPr>
        <w:t xml:space="preserve"> </w:t>
      </w:r>
    </w:p>
    <w:p w:rsidR="0040776B" w:rsidRDefault="0040776B" w:rsidP="0040776B">
      <w:pPr>
        <w:pStyle w:val="Ttulo2"/>
        <w:numPr>
          <w:ilvl w:val="0"/>
          <w:numId w:val="0"/>
        </w:numPr>
        <w:ind w:left="576" w:hanging="576"/>
      </w:pPr>
      <w:bookmarkStart w:id="3" w:name="_Toc16426319"/>
    </w:p>
    <w:p w:rsidR="0040776B" w:rsidRDefault="0040776B" w:rsidP="0040776B">
      <w:pPr>
        <w:pStyle w:val="Ttulo2"/>
        <w:numPr>
          <w:ilvl w:val="0"/>
          <w:numId w:val="0"/>
        </w:numPr>
        <w:ind w:left="576" w:hanging="576"/>
      </w:pPr>
      <w:r w:rsidRPr="00E73DFD">
        <w:t>DADOS SOBRE A ÁREA DE MODELAGEM</w:t>
      </w:r>
      <w:bookmarkEnd w:id="3"/>
    </w:p>
    <w:p w:rsidR="0040776B" w:rsidRPr="00E73DFD" w:rsidRDefault="0040776B" w:rsidP="0040776B">
      <w:pPr>
        <w:spacing w:after="0" w:line="360" w:lineRule="auto"/>
        <w:rPr>
          <w:rFonts w:asciiTheme="majorHAnsi" w:hAnsiTheme="majorHAnsi" w:cstheme="majorHAnsi"/>
          <w:b/>
          <w:bCs/>
          <w:sz w:val="24"/>
          <w:szCs w:val="24"/>
        </w:rPr>
      </w:pPr>
    </w:p>
    <w:p w:rsidR="0040776B" w:rsidRPr="00980F2A" w:rsidRDefault="0040776B" w:rsidP="0040776B">
      <w:pPr>
        <w:pStyle w:val="Ttulo3"/>
        <w:numPr>
          <w:ilvl w:val="0"/>
          <w:numId w:val="0"/>
        </w:numPr>
        <w:spacing w:before="0" w:after="0"/>
        <w:ind w:left="720" w:hanging="720"/>
        <w:rPr>
          <w:rFonts w:asciiTheme="majorHAnsi" w:hAnsiTheme="majorHAnsi" w:cstheme="majorHAnsi"/>
          <w:b/>
          <w:i w:val="0"/>
          <w:iCs/>
          <w:szCs w:val="24"/>
          <w:u w:val="none"/>
        </w:rPr>
      </w:pPr>
      <w:bookmarkStart w:id="4" w:name="_Toc16426320"/>
      <w:r w:rsidRPr="00980F2A">
        <w:rPr>
          <w:rFonts w:asciiTheme="majorHAnsi" w:hAnsiTheme="majorHAnsi" w:cstheme="majorHAnsi"/>
          <w:b/>
          <w:i w:val="0"/>
          <w:iCs/>
          <w:szCs w:val="24"/>
          <w:u w:val="none"/>
        </w:rPr>
        <w:t>1   Visão geral</w:t>
      </w:r>
      <w:bookmarkEnd w:id="4"/>
    </w:p>
    <w:p w:rsidR="0040776B" w:rsidRPr="00E73DFD" w:rsidRDefault="0040776B" w:rsidP="0040776B">
      <w:pPr>
        <w:spacing w:after="0" w:line="360" w:lineRule="auto"/>
        <w:rPr>
          <w:rFonts w:asciiTheme="majorHAnsi" w:hAnsiTheme="majorHAnsi" w:cstheme="majorHAnsi"/>
          <w:sz w:val="24"/>
          <w:szCs w:val="24"/>
        </w:rPr>
      </w:pPr>
    </w:p>
    <w:p w:rsidR="0040776B" w:rsidRPr="004E4EEF" w:rsidRDefault="0040776B" w:rsidP="0040776B">
      <w:pPr>
        <w:spacing w:after="0" w:line="360" w:lineRule="auto"/>
        <w:jc w:val="both"/>
        <w:rPr>
          <w:rFonts w:cstheme="minorHAnsi"/>
          <w:sz w:val="24"/>
          <w:szCs w:val="24"/>
        </w:rPr>
      </w:pPr>
      <w:r>
        <w:rPr>
          <w:rFonts w:cstheme="minorHAnsi"/>
          <w:sz w:val="24"/>
          <w:szCs w:val="24"/>
        </w:rPr>
        <w:t>Dentro do município de São Paulo, foi escolhido como</w:t>
      </w:r>
      <w:r w:rsidRPr="004D588C">
        <w:rPr>
          <w:rFonts w:cstheme="minorHAnsi"/>
          <w:sz w:val="24"/>
          <w:szCs w:val="24"/>
        </w:rPr>
        <w:t xml:space="preserve"> caso de estudo des</w:t>
      </w:r>
      <w:r>
        <w:rPr>
          <w:rFonts w:cstheme="minorHAnsi"/>
          <w:sz w:val="24"/>
          <w:szCs w:val="24"/>
        </w:rPr>
        <w:t xml:space="preserve">ta dissertação </w:t>
      </w:r>
      <w:r w:rsidRPr="004D588C">
        <w:rPr>
          <w:rFonts w:cstheme="minorHAnsi"/>
          <w:sz w:val="24"/>
          <w:szCs w:val="24"/>
        </w:rPr>
        <w:t xml:space="preserve">o trecho da Avenida Pompeia entre a </w:t>
      </w:r>
      <w:r>
        <w:rPr>
          <w:rFonts w:cstheme="minorHAnsi"/>
          <w:sz w:val="24"/>
          <w:szCs w:val="24"/>
        </w:rPr>
        <w:t xml:space="preserve">Rua Ministro Ferreira Alves e as ruas Guiará e Alfonso </w:t>
      </w:r>
      <w:proofErr w:type="spellStart"/>
      <w:r>
        <w:rPr>
          <w:rFonts w:cstheme="minorHAnsi"/>
          <w:sz w:val="24"/>
          <w:szCs w:val="24"/>
        </w:rPr>
        <w:t>Bovero</w:t>
      </w:r>
      <w:proofErr w:type="spellEnd"/>
      <w:r>
        <w:rPr>
          <w:rFonts w:cstheme="minorHAnsi"/>
          <w:sz w:val="24"/>
          <w:szCs w:val="24"/>
        </w:rPr>
        <w:t xml:space="preserve"> e as suas paralelas </w:t>
      </w:r>
      <w:proofErr w:type="spellStart"/>
      <w:r>
        <w:rPr>
          <w:rFonts w:cstheme="minorHAnsi"/>
          <w:sz w:val="24"/>
          <w:szCs w:val="24"/>
        </w:rPr>
        <w:t>Cotoxó</w:t>
      </w:r>
      <w:proofErr w:type="spellEnd"/>
      <w:r>
        <w:rPr>
          <w:rFonts w:cstheme="minorHAnsi"/>
          <w:sz w:val="24"/>
          <w:szCs w:val="24"/>
        </w:rPr>
        <w:t xml:space="preserve">, </w:t>
      </w:r>
      <w:proofErr w:type="spellStart"/>
      <w:r>
        <w:rPr>
          <w:rFonts w:cstheme="minorHAnsi"/>
          <w:sz w:val="24"/>
          <w:szCs w:val="24"/>
        </w:rPr>
        <w:t>Tucuna</w:t>
      </w:r>
      <w:proofErr w:type="spellEnd"/>
      <w:r>
        <w:rPr>
          <w:rFonts w:cstheme="minorHAnsi"/>
          <w:sz w:val="24"/>
          <w:szCs w:val="24"/>
        </w:rPr>
        <w:t xml:space="preserve"> e Barão de Bananal (Figura 4-4). A escolha foi baseada na disponibilidade de dados produzidos para a região nos últimos meses em ocasião da primeira fase do projeto BIRD UK para cidades inteligentes, do UK </w:t>
      </w:r>
      <w:proofErr w:type="spellStart"/>
      <w:r>
        <w:rPr>
          <w:rFonts w:cstheme="minorHAnsi"/>
          <w:sz w:val="24"/>
          <w:szCs w:val="24"/>
        </w:rPr>
        <w:t>Prosperity</w:t>
      </w:r>
      <w:proofErr w:type="spellEnd"/>
      <w:r>
        <w:rPr>
          <w:rFonts w:cstheme="minorHAnsi"/>
          <w:sz w:val="24"/>
          <w:szCs w:val="24"/>
        </w:rPr>
        <w:t xml:space="preserve"> </w:t>
      </w:r>
      <w:proofErr w:type="spellStart"/>
      <w:r>
        <w:rPr>
          <w:rFonts w:cstheme="minorHAnsi"/>
          <w:sz w:val="24"/>
          <w:szCs w:val="24"/>
        </w:rPr>
        <w:t>Fund</w:t>
      </w:r>
      <w:proofErr w:type="spellEnd"/>
      <w:r>
        <w:rPr>
          <w:rFonts w:cstheme="minorHAnsi"/>
          <w:sz w:val="24"/>
          <w:szCs w:val="24"/>
        </w:rPr>
        <w:t xml:space="preserve"> da Embaixada do Reino Unido de Brasília em colaboração com o Banco Mundial. Uma das frentes desta fase do projeto tem como objetivo a produção de estudos que permitam avaliar os eventuais benefícios que sistemas de otimização semafórica em tempo real trariam ao desempenho do sistema viário da Cidade de São Paulo. Devido à correspondência com o objeto tratado nesta dissertação, o autor foi convidado pelo Banco Mundial para participar do projeto para desenvolver </w:t>
      </w:r>
      <w:proofErr w:type="spellStart"/>
      <w:r>
        <w:rPr>
          <w:rFonts w:cstheme="minorHAnsi"/>
          <w:sz w:val="24"/>
          <w:szCs w:val="24"/>
        </w:rPr>
        <w:t>microssimulações</w:t>
      </w:r>
      <w:proofErr w:type="spellEnd"/>
      <w:r>
        <w:rPr>
          <w:rFonts w:cstheme="minorHAnsi"/>
          <w:sz w:val="24"/>
          <w:szCs w:val="24"/>
        </w:rPr>
        <w:t xml:space="preserve"> de estratégias de tráfego adaptativo, que permitissem uma comparação com o atual cenário de tempos fixos. Esta participação proporcionou a possibilidade de desenvolver as simulações em coordenação com a própria CET, a qual produziu e forneceu todos os dados que foram utilizadas para este caso de estudo, conforme apresentado nas subsequentes seções e capítulos.  A região da Pompeia em objeto foi selecionada pelo Banco Mundial e a CET como ideal para a primeira fase do estudo, devido às boas condições do sistema SCOOT na área considerada, fator este que aprimoraria os resultados do projeto BIRD UK.</w:t>
      </w:r>
    </w:p>
    <w:p w:rsidR="0040776B" w:rsidRDefault="0040776B" w:rsidP="0040776B">
      <w:pPr>
        <w:pStyle w:val="LegendaLuca"/>
      </w:pPr>
    </w:p>
    <w:p w:rsidR="0040776B" w:rsidRDefault="0040776B" w:rsidP="0040776B">
      <w:pPr>
        <w:pStyle w:val="LegendaLuca"/>
      </w:pPr>
      <w:bookmarkStart w:id="5" w:name="_Toc16434719"/>
      <w:r>
        <w:t xml:space="preserve">Figura </w:t>
      </w:r>
      <w:r>
        <w:fldChar w:fldCharType="begin"/>
      </w:r>
      <w:r>
        <w:instrText xml:space="preserve"> STYLEREF 1 \s </w:instrText>
      </w:r>
      <w:r>
        <w:fldChar w:fldCharType="separate"/>
      </w:r>
      <w:r w:rsidR="006079C2">
        <w:rPr>
          <w:noProof/>
        </w:rPr>
        <w:t>0</w:t>
      </w:r>
      <w:r>
        <w:rPr>
          <w:noProof/>
        </w:rPr>
        <w:fldChar w:fldCharType="end"/>
      </w:r>
      <w:r>
        <w:noBreakHyphen/>
      </w:r>
      <w:r>
        <w:fldChar w:fldCharType="begin"/>
      </w:r>
      <w:r>
        <w:instrText xml:space="preserve"> SEQ Figura \* ARABIC \s 1 </w:instrText>
      </w:r>
      <w:r>
        <w:fldChar w:fldCharType="separate"/>
      </w:r>
      <w:r w:rsidR="006079C2">
        <w:rPr>
          <w:noProof/>
        </w:rPr>
        <w:t>2</w:t>
      </w:r>
      <w:r>
        <w:rPr>
          <w:noProof/>
        </w:rPr>
        <w:fldChar w:fldCharType="end"/>
      </w:r>
      <w:r>
        <w:t xml:space="preserve">: </w:t>
      </w:r>
      <w:r w:rsidRPr="00E03084">
        <w:rPr>
          <w:rFonts w:cstheme="minorHAnsi"/>
        </w:rPr>
        <w:t xml:space="preserve">Área de </w:t>
      </w:r>
      <w:r>
        <w:rPr>
          <w:rFonts w:cstheme="minorHAnsi"/>
        </w:rPr>
        <w:t>modelagem</w:t>
      </w:r>
      <w:bookmarkEnd w:id="5"/>
    </w:p>
    <w:p w:rsidR="0040776B" w:rsidRPr="004E4EEF" w:rsidRDefault="0040776B" w:rsidP="0040776B">
      <w:pPr>
        <w:spacing w:after="0" w:line="360" w:lineRule="auto"/>
        <w:jc w:val="center"/>
        <w:rPr>
          <w:rFonts w:cstheme="minorHAnsi"/>
          <w:sz w:val="24"/>
          <w:szCs w:val="24"/>
        </w:rPr>
      </w:pPr>
      <w:r>
        <w:rPr>
          <w:rFonts w:cstheme="minorHAnsi"/>
          <w:noProof/>
          <w:sz w:val="24"/>
          <w:szCs w:val="24"/>
          <w:lang w:eastAsia="pt-BR"/>
        </w:rPr>
        <w:lastRenderedPageBreak/>
        <w:drawing>
          <wp:inline distT="0" distB="0" distL="0" distR="0" wp14:anchorId="3088B3EB" wp14:editId="076B04F5">
            <wp:extent cx="3553460" cy="3241898"/>
            <wp:effectExtent l="0" t="0" r="889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7265" cy="3318355"/>
                    </a:xfrm>
                    <a:prstGeom prst="rect">
                      <a:avLst/>
                    </a:prstGeom>
                    <a:noFill/>
                    <a:ln>
                      <a:noFill/>
                    </a:ln>
                  </pic:spPr>
                </pic:pic>
              </a:graphicData>
            </a:graphic>
          </wp:inline>
        </w:drawing>
      </w:r>
    </w:p>
    <w:p w:rsidR="0040776B" w:rsidRDefault="0040776B" w:rsidP="0040776B">
      <w:pPr>
        <w:spacing w:after="0" w:line="360" w:lineRule="auto"/>
        <w:jc w:val="center"/>
        <w:rPr>
          <w:rFonts w:cstheme="minorHAnsi"/>
          <w:sz w:val="20"/>
          <w:szCs w:val="20"/>
        </w:rPr>
      </w:pPr>
      <w:r w:rsidRPr="00376954">
        <w:rPr>
          <w:rFonts w:cstheme="minorHAnsi"/>
          <w:sz w:val="20"/>
          <w:szCs w:val="20"/>
        </w:rPr>
        <w:t xml:space="preserve">Fonte: </w:t>
      </w:r>
      <w:proofErr w:type="spellStart"/>
      <w:r w:rsidRPr="00376954">
        <w:rPr>
          <w:rFonts w:cstheme="minorHAnsi"/>
          <w:sz w:val="20"/>
          <w:szCs w:val="20"/>
        </w:rPr>
        <w:t>OpenStreetMap</w:t>
      </w:r>
      <w:proofErr w:type="spellEnd"/>
      <w:r w:rsidRPr="00376954">
        <w:rPr>
          <w:rFonts w:cstheme="minorHAnsi"/>
          <w:sz w:val="20"/>
          <w:szCs w:val="20"/>
        </w:rPr>
        <w:t xml:space="preserve"> (2019)</w:t>
      </w:r>
    </w:p>
    <w:p w:rsidR="0040776B" w:rsidRDefault="0040776B" w:rsidP="0040776B">
      <w:pPr>
        <w:spacing w:after="0" w:line="360" w:lineRule="auto"/>
        <w:jc w:val="center"/>
        <w:rPr>
          <w:rFonts w:cstheme="minorHAnsi"/>
          <w:sz w:val="20"/>
          <w:szCs w:val="20"/>
        </w:rPr>
      </w:pPr>
    </w:p>
    <w:p w:rsidR="0040776B" w:rsidRPr="00E03084" w:rsidRDefault="0040776B" w:rsidP="0040776B">
      <w:pPr>
        <w:spacing w:after="0" w:line="360" w:lineRule="auto"/>
        <w:jc w:val="center"/>
        <w:rPr>
          <w:rFonts w:cstheme="minorHAnsi"/>
          <w:sz w:val="20"/>
          <w:szCs w:val="20"/>
        </w:rPr>
      </w:pPr>
    </w:p>
    <w:p w:rsidR="0040776B" w:rsidRDefault="0040776B" w:rsidP="0040776B">
      <w:pPr>
        <w:spacing w:after="0" w:line="360" w:lineRule="auto"/>
        <w:jc w:val="both"/>
        <w:rPr>
          <w:rFonts w:cstheme="minorHAnsi"/>
          <w:sz w:val="24"/>
          <w:szCs w:val="24"/>
        </w:rPr>
      </w:pPr>
      <w:r>
        <w:rPr>
          <w:rFonts w:cstheme="minorHAnsi"/>
          <w:sz w:val="24"/>
          <w:szCs w:val="24"/>
        </w:rPr>
        <w:t>A Avenida Pompeia é o principal corredor de uma área muito povoada que compreende diversos polos de atração de viagem como o Shopping Bourbon, o Sesc Pompeia, o Hospital São Camilo e, sobretudo, o Allianz Parque, o estádio que, além de ser a sede da Sociedade Esportiva Palmeiras, um dos principais times de futebol do cenário nacional, é palco privilegiado de inúmeros megaeventos na Cidade de São Paulo que afetam a circulação em toda a região.</w:t>
      </w:r>
    </w:p>
    <w:p w:rsidR="0040776B" w:rsidRDefault="0040776B" w:rsidP="0040776B">
      <w:pPr>
        <w:spacing w:after="0" w:line="360" w:lineRule="auto"/>
        <w:jc w:val="both"/>
        <w:rPr>
          <w:rFonts w:cstheme="minorHAnsi"/>
          <w:sz w:val="24"/>
          <w:szCs w:val="24"/>
        </w:rPr>
      </w:pPr>
      <w:r>
        <w:rPr>
          <w:rFonts w:cstheme="minorHAnsi"/>
          <w:sz w:val="24"/>
          <w:szCs w:val="24"/>
        </w:rPr>
        <w:t>A avenida Pompeia representa também um eixo de conexão Centro-Norte com uma alta demanda nas horas de pico, conforme mostra a micro pesquisa OD realizada pela CET no dia 21/05 (cujos resultados são apresentados a seguir no texto) durante a qual foram efetuadas também as contagens complementares àquelas feitas no dia 26/4 e relativas a todos os movimentos para a área considerada.</w:t>
      </w:r>
    </w:p>
    <w:p w:rsidR="0040776B" w:rsidRDefault="0040776B" w:rsidP="0040776B">
      <w:pPr>
        <w:spacing w:after="0" w:line="360" w:lineRule="auto"/>
        <w:jc w:val="both"/>
        <w:rPr>
          <w:rFonts w:cstheme="minorHAnsi"/>
          <w:sz w:val="24"/>
          <w:szCs w:val="24"/>
        </w:rPr>
      </w:pPr>
      <w:r>
        <w:rPr>
          <w:rFonts w:cstheme="minorHAnsi"/>
          <w:sz w:val="24"/>
          <w:szCs w:val="24"/>
        </w:rPr>
        <w:t xml:space="preserve">A avenida apresenta uma declividade sentido bairro que chega a ser bastante acentuada nas proximidades da interseção com a Alfonso </w:t>
      </w:r>
      <w:proofErr w:type="spellStart"/>
      <w:r>
        <w:rPr>
          <w:rFonts w:cstheme="minorHAnsi"/>
          <w:sz w:val="24"/>
          <w:szCs w:val="24"/>
        </w:rPr>
        <w:t>Bovero</w:t>
      </w:r>
      <w:proofErr w:type="spellEnd"/>
      <w:r>
        <w:rPr>
          <w:rFonts w:cstheme="minorHAnsi"/>
          <w:sz w:val="24"/>
          <w:szCs w:val="24"/>
        </w:rPr>
        <w:t xml:space="preserve"> e a Guiará.</w:t>
      </w:r>
    </w:p>
    <w:p w:rsidR="0040776B" w:rsidRDefault="0040776B" w:rsidP="0040776B">
      <w:pPr>
        <w:spacing w:after="0" w:line="360" w:lineRule="auto"/>
        <w:jc w:val="both"/>
        <w:rPr>
          <w:rFonts w:cstheme="minorHAnsi"/>
          <w:sz w:val="24"/>
          <w:szCs w:val="24"/>
        </w:rPr>
      </w:pPr>
      <w:r>
        <w:rPr>
          <w:rFonts w:cstheme="minorHAnsi"/>
          <w:sz w:val="24"/>
          <w:szCs w:val="24"/>
        </w:rPr>
        <w:t>Outra característica da região considerada é o pertencimento ao centro expandido, aplicando-se então as restrições à circulação do rodízio municipal.</w:t>
      </w:r>
    </w:p>
    <w:p w:rsidR="0040776B" w:rsidRPr="009612B1" w:rsidRDefault="0040776B" w:rsidP="0040776B">
      <w:pPr>
        <w:spacing w:after="0" w:line="360" w:lineRule="auto"/>
        <w:jc w:val="both"/>
        <w:rPr>
          <w:rFonts w:cstheme="minorHAnsi"/>
          <w:sz w:val="24"/>
          <w:szCs w:val="24"/>
        </w:rPr>
      </w:pPr>
    </w:p>
    <w:p w:rsidR="0040776B" w:rsidRPr="00980F2A" w:rsidRDefault="0040776B" w:rsidP="0040776B">
      <w:pPr>
        <w:pStyle w:val="Ttulo3"/>
        <w:numPr>
          <w:ilvl w:val="0"/>
          <w:numId w:val="0"/>
        </w:numPr>
        <w:spacing w:before="0" w:after="0"/>
        <w:ind w:left="720" w:hanging="720"/>
        <w:rPr>
          <w:rFonts w:asciiTheme="majorHAnsi" w:hAnsiTheme="majorHAnsi" w:cstheme="majorHAnsi"/>
          <w:b/>
          <w:i w:val="0"/>
          <w:iCs/>
          <w:szCs w:val="24"/>
          <w:u w:val="none"/>
        </w:rPr>
      </w:pPr>
      <w:bookmarkStart w:id="6" w:name="_Toc16426321"/>
      <w:r w:rsidRPr="00980F2A">
        <w:rPr>
          <w:rFonts w:asciiTheme="majorHAnsi" w:hAnsiTheme="majorHAnsi" w:cstheme="majorHAnsi"/>
          <w:b/>
          <w:i w:val="0"/>
          <w:iCs/>
          <w:szCs w:val="24"/>
          <w:u w:val="none"/>
        </w:rPr>
        <w:lastRenderedPageBreak/>
        <w:t>2   Linhas de ônibus</w:t>
      </w:r>
      <w:bookmarkEnd w:id="6"/>
    </w:p>
    <w:p w:rsidR="0040776B" w:rsidRPr="00E73DFD" w:rsidRDefault="0040776B" w:rsidP="0040776B">
      <w:pPr>
        <w:tabs>
          <w:tab w:val="left" w:pos="3261"/>
        </w:tabs>
        <w:spacing w:after="0" w:line="360" w:lineRule="auto"/>
        <w:jc w:val="both"/>
        <w:rPr>
          <w:rFonts w:asciiTheme="majorHAnsi" w:hAnsiTheme="majorHAnsi" w:cstheme="majorHAnsi"/>
          <w:b/>
          <w:bCs/>
          <w:sz w:val="24"/>
          <w:szCs w:val="24"/>
        </w:rPr>
      </w:pPr>
    </w:p>
    <w:p w:rsidR="0040776B" w:rsidRDefault="0040776B" w:rsidP="0040776B">
      <w:pPr>
        <w:spacing w:after="0" w:line="360" w:lineRule="auto"/>
        <w:jc w:val="both"/>
        <w:rPr>
          <w:rFonts w:cstheme="minorHAnsi"/>
          <w:sz w:val="24"/>
          <w:szCs w:val="24"/>
        </w:rPr>
      </w:pPr>
      <w:r>
        <w:rPr>
          <w:rFonts w:cstheme="minorHAnsi"/>
          <w:sz w:val="24"/>
          <w:szCs w:val="24"/>
        </w:rPr>
        <w:t>A área de estudo é atravessada por diversas linhas de ônibus que transitam tanto ao longo do eixo principal (Avenida Pompeia) como</w:t>
      </w:r>
      <w:r w:rsidRPr="004E4EEF">
        <w:rPr>
          <w:rFonts w:cstheme="minorHAnsi"/>
          <w:sz w:val="24"/>
          <w:szCs w:val="24"/>
        </w:rPr>
        <w:t xml:space="preserve"> </w:t>
      </w:r>
      <w:r>
        <w:rPr>
          <w:rFonts w:cstheme="minorHAnsi"/>
          <w:sz w:val="24"/>
          <w:szCs w:val="24"/>
        </w:rPr>
        <w:t>nas transversais (Desembargador do Vale). Na Tabela 4-1 são listadas as linhas que interessam a região:</w:t>
      </w:r>
    </w:p>
    <w:p w:rsidR="0040776B" w:rsidRDefault="0040776B" w:rsidP="0040776B">
      <w:pPr>
        <w:spacing w:after="0" w:line="360" w:lineRule="auto"/>
        <w:jc w:val="both"/>
        <w:rPr>
          <w:rFonts w:cstheme="minorHAnsi"/>
          <w:sz w:val="24"/>
          <w:szCs w:val="24"/>
        </w:rPr>
      </w:pPr>
    </w:p>
    <w:p w:rsidR="0040776B" w:rsidRDefault="0040776B" w:rsidP="0040776B">
      <w:pPr>
        <w:pStyle w:val="LegendaLuca"/>
      </w:pPr>
      <w:bookmarkStart w:id="7" w:name="_Toc16434902"/>
      <w:r>
        <w:t xml:space="preserve">Tabela </w:t>
      </w:r>
      <w:r>
        <w:fldChar w:fldCharType="begin"/>
      </w:r>
      <w:r>
        <w:instrText xml:space="preserve"> STYLEREF 1 \s </w:instrText>
      </w:r>
      <w:r>
        <w:fldChar w:fldCharType="separate"/>
      </w:r>
      <w:r w:rsidR="006079C2">
        <w:rPr>
          <w:noProof/>
        </w:rPr>
        <w:t>0</w:t>
      </w:r>
      <w:r>
        <w:rPr>
          <w:noProof/>
        </w:rPr>
        <w:fldChar w:fldCharType="end"/>
      </w:r>
      <w:r>
        <w:noBreakHyphen/>
      </w:r>
      <w:r>
        <w:fldChar w:fldCharType="begin"/>
      </w:r>
      <w:r>
        <w:instrText xml:space="preserve"> SEQ Tabela \* ARABIC \s 1 </w:instrText>
      </w:r>
      <w:r>
        <w:fldChar w:fldCharType="separate"/>
      </w:r>
      <w:r w:rsidR="006079C2">
        <w:rPr>
          <w:noProof/>
        </w:rPr>
        <w:t>1</w:t>
      </w:r>
      <w:r>
        <w:rPr>
          <w:noProof/>
        </w:rPr>
        <w:fldChar w:fldCharType="end"/>
      </w:r>
      <w:r>
        <w:t xml:space="preserve">: </w:t>
      </w:r>
      <w:bookmarkStart w:id="8" w:name="_Hlk14947296"/>
      <w:r w:rsidRPr="00FB38B8">
        <w:rPr>
          <w:rFonts w:cstheme="minorHAnsi"/>
        </w:rPr>
        <w:t>Linhas de ônibus da área de modelagem</w:t>
      </w:r>
      <w:bookmarkEnd w:id="7"/>
      <w:bookmarkEnd w:id="8"/>
    </w:p>
    <w:p w:rsidR="0040776B" w:rsidRDefault="0040776B" w:rsidP="0040776B">
      <w:pPr>
        <w:spacing w:after="0" w:line="360" w:lineRule="auto"/>
        <w:jc w:val="center"/>
        <w:rPr>
          <w:rFonts w:cstheme="minorHAnsi"/>
          <w:sz w:val="24"/>
          <w:szCs w:val="24"/>
        </w:rPr>
      </w:pPr>
      <w:r>
        <w:rPr>
          <w:rFonts w:cstheme="minorHAnsi"/>
          <w:noProof/>
          <w:sz w:val="24"/>
          <w:szCs w:val="24"/>
          <w:lang w:eastAsia="pt-BR"/>
        </w:rPr>
        <w:drawing>
          <wp:inline distT="0" distB="0" distL="0" distR="0" wp14:anchorId="2FA9E287" wp14:editId="23641F60">
            <wp:extent cx="4508500" cy="1860550"/>
            <wp:effectExtent l="0" t="0" r="6350" b="635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1072" cy="1865738"/>
                    </a:xfrm>
                    <a:prstGeom prst="rect">
                      <a:avLst/>
                    </a:prstGeom>
                    <a:noFill/>
                    <a:ln>
                      <a:noFill/>
                    </a:ln>
                  </pic:spPr>
                </pic:pic>
              </a:graphicData>
            </a:graphic>
          </wp:inline>
        </w:drawing>
      </w:r>
    </w:p>
    <w:p w:rsidR="0040776B" w:rsidRPr="002E5AD0" w:rsidRDefault="0040776B" w:rsidP="0040776B">
      <w:pPr>
        <w:spacing w:after="0" w:line="360" w:lineRule="auto"/>
        <w:jc w:val="center"/>
        <w:rPr>
          <w:rFonts w:cstheme="minorHAnsi"/>
          <w:sz w:val="20"/>
          <w:szCs w:val="20"/>
        </w:rPr>
      </w:pPr>
      <w:r w:rsidRPr="002E5AD0">
        <w:rPr>
          <w:rFonts w:cstheme="minorHAnsi"/>
          <w:sz w:val="20"/>
          <w:szCs w:val="20"/>
        </w:rPr>
        <w:t xml:space="preserve">Fonte: Elaboração </w:t>
      </w:r>
      <w:r>
        <w:rPr>
          <w:rFonts w:cstheme="minorHAnsi"/>
          <w:sz w:val="20"/>
          <w:szCs w:val="20"/>
        </w:rPr>
        <w:t>p</w:t>
      </w:r>
      <w:r w:rsidRPr="002E5AD0">
        <w:rPr>
          <w:rFonts w:cstheme="minorHAnsi"/>
          <w:sz w:val="20"/>
          <w:szCs w:val="20"/>
        </w:rPr>
        <w:t>rópria</w:t>
      </w:r>
    </w:p>
    <w:p w:rsidR="0040776B" w:rsidRDefault="0040776B" w:rsidP="0040776B">
      <w:pPr>
        <w:spacing w:after="0" w:line="360" w:lineRule="auto"/>
        <w:jc w:val="both"/>
        <w:rPr>
          <w:rFonts w:cstheme="minorHAnsi"/>
          <w:sz w:val="24"/>
          <w:szCs w:val="24"/>
        </w:rPr>
      </w:pPr>
    </w:p>
    <w:p w:rsidR="0040776B" w:rsidRDefault="0040776B" w:rsidP="0040776B">
      <w:pPr>
        <w:spacing w:after="0" w:line="360" w:lineRule="auto"/>
        <w:jc w:val="both"/>
        <w:rPr>
          <w:rFonts w:cstheme="minorHAnsi"/>
          <w:sz w:val="24"/>
          <w:szCs w:val="24"/>
        </w:rPr>
      </w:pPr>
      <w:r>
        <w:rPr>
          <w:rFonts w:cstheme="minorHAnsi"/>
          <w:sz w:val="24"/>
          <w:szCs w:val="24"/>
        </w:rPr>
        <w:t xml:space="preserve">Todas as linhas atravessam a área em estudo em ambos os sentidos. Os ônibus são todos de tipo padrão com exceção da linha Sacomã – Pompeia que pode utilizar veículos articulados. </w:t>
      </w:r>
    </w:p>
    <w:p w:rsidR="0040776B" w:rsidRDefault="0040776B" w:rsidP="0040776B">
      <w:pPr>
        <w:spacing w:after="0" w:line="360" w:lineRule="auto"/>
        <w:jc w:val="both"/>
        <w:rPr>
          <w:rFonts w:cstheme="minorHAnsi"/>
          <w:sz w:val="24"/>
          <w:szCs w:val="24"/>
        </w:rPr>
      </w:pPr>
      <w:r>
        <w:rPr>
          <w:rFonts w:cstheme="minorHAnsi"/>
          <w:sz w:val="24"/>
          <w:szCs w:val="24"/>
        </w:rPr>
        <w:t>A Figura 4-5 mostra quais vias são percorridas pelos ônibus (em laranja) e onde se encontram os pontos de parada (em vermelho).</w:t>
      </w:r>
    </w:p>
    <w:p w:rsidR="0040776B" w:rsidRDefault="0040776B" w:rsidP="0040776B">
      <w:pPr>
        <w:spacing w:after="0" w:line="360" w:lineRule="auto"/>
        <w:jc w:val="both"/>
        <w:rPr>
          <w:rFonts w:cstheme="minorHAnsi"/>
          <w:sz w:val="24"/>
          <w:szCs w:val="24"/>
        </w:rPr>
      </w:pPr>
      <w:r>
        <w:rPr>
          <w:rFonts w:cstheme="minorHAnsi"/>
          <w:sz w:val="24"/>
          <w:szCs w:val="24"/>
        </w:rPr>
        <w:t xml:space="preserve">A Avenida Pompeia dispõe de uma faixa exclusiva para os ônibus apenas no sentido bairro. Isto se deve à declividade da região acima mencionada que, no trecho e no sentido considerado, pode afetar sensivelmente o </w:t>
      </w:r>
      <w:proofErr w:type="spellStart"/>
      <w:r w:rsidRPr="0044257E">
        <w:rPr>
          <w:rFonts w:cstheme="minorHAnsi"/>
          <w:i/>
          <w:iCs/>
          <w:sz w:val="24"/>
          <w:szCs w:val="24"/>
        </w:rPr>
        <w:t>headway</w:t>
      </w:r>
      <w:proofErr w:type="spellEnd"/>
      <w:r>
        <w:rPr>
          <w:rFonts w:cstheme="minorHAnsi"/>
          <w:sz w:val="24"/>
          <w:szCs w:val="24"/>
        </w:rPr>
        <w:t xml:space="preserve"> (o intervalo de tempo previsto entre dois ônibus sucessivos de uma mesma linha) das linhas que transitam pela avenida.</w:t>
      </w:r>
    </w:p>
    <w:p w:rsidR="0040776B" w:rsidRDefault="0040776B" w:rsidP="0040776B">
      <w:pPr>
        <w:pStyle w:val="LegendaLuca"/>
      </w:pPr>
    </w:p>
    <w:p w:rsidR="0040776B" w:rsidRDefault="0040776B" w:rsidP="0040776B">
      <w:pPr>
        <w:pStyle w:val="LegendaLuca"/>
      </w:pPr>
    </w:p>
    <w:p w:rsidR="0040776B" w:rsidRDefault="0040776B" w:rsidP="0040776B">
      <w:pPr>
        <w:pStyle w:val="LegendaLuca"/>
      </w:pPr>
    </w:p>
    <w:p w:rsidR="0040776B" w:rsidRDefault="0040776B" w:rsidP="0040776B">
      <w:pPr>
        <w:pStyle w:val="LegendaLuca"/>
      </w:pPr>
    </w:p>
    <w:p w:rsidR="0040776B" w:rsidRDefault="0040776B" w:rsidP="0040776B">
      <w:pPr>
        <w:pStyle w:val="LegendaLuca"/>
      </w:pPr>
    </w:p>
    <w:p w:rsidR="0040776B" w:rsidRDefault="0040776B" w:rsidP="0040776B">
      <w:pPr>
        <w:pStyle w:val="LegendaLuca"/>
      </w:pPr>
    </w:p>
    <w:p w:rsidR="0040776B" w:rsidRDefault="0040776B" w:rsidP="0040776B">
      <w:pPr>
        <w:pStyle w:val="LegendaLuca"/>
      </w:pPr>
    </w:p>
    <w:p w:rsidR="0040776B" w:rsidRDefault="0040776B" w:rsidP="0040776B">
      <w:pPr>
        <w:pStyle w:val="LegendaLuca"/>
      </w:pPr>
    </w:p>
    <w:p w:rsidR="0040776B" w:rsidRDefault="0040776B" w:rsidP="0040776B">
      <w:pPr>
        <w:pStyle w:val="LegendaLuca"/>
      </w:pPr>
      <w:bookmarkStart w:id="9" w:name="_Toc16434720"/>
      <w:r>
        <w:t xml:space="preserve">Figura </w:t>
      </w:r>
      <w:r>
        <w:fldChar w:fldCharType="begin"/>
      </w:r>
      <w:r>
        <w:instrText xml:space="preserve"> STYLEREF 1 \s </w:instrText>
      </w:r>
      <w:r>
        <w:fldChar w:fldCharType="separate"/>
      </w:r>
      <w:r w:rsidR="006079C2">
        <w:rPr>
          <w:noProof/>
        </w:rPr>
        <w:t>0</w:t>
      </w:r>
      <w:r>
        <w:rPr>
          <w:noProof/>
        </w:rPr>
        <w:fldChar w:fldCharType="end"/>
      </w:r>
      <w:r>
        <w:noBreakHyphen/>
      </w:r>
      <w:r>
        <w:fldChar w:fldCharType="begin"/>
      </w:r>
      <w:r>
        <w:instrText xml:space="preserve"> SEQ Figura \* ARABIC \s 1 </w:instrText>
      </w:r>
      <w:r>
        <w:fldChar w:fldCharType="separate"/>
      </w:r>
      <w:r w:rsidR="006079C2">
        <w:rPr>
          <w:noProof/>
        </w:rPr>
        <w:t>3</w:t>
      </w:r>
      <w:r>
        <w:rPr>
          <w:noProof/>
        </w:rPr>
        <w:fldChar w:fldCharType="end"/>
      </w:r>
      <w:r>
        <w:t xml:space="preserve">: </w:t>
      </w:r>
      <w:r>
        <w:rPr>
          <w:rFonts w:cstheme="minorHAnsi"/>
        </w:rPr>
        <w:t>Distribuição das l</w:t>
      </w:r>
      <w:r w:rsidRPr="00FF492D">
        <w:rPr>
          <w:rFonts w:cstheme="minorHAnsi"/>
        </w:rPr>
        <w:t xml:space="preserve">inhas de ônibus da </w:t>
      </w:r>
      <w:r>
        <w:rPr>
          <w:rFonts w:cstheme="minorHAnsi"/>
        </w:rPr>
        <w:t>área</w:t>
      </w:r>
      <w:r w:rsidRPr="00FF492D">
        <w:rPr>
          <w:rFonts w:cstheme="minorHAnsi"/>
        </w:rPr>
        <w:t xml:space="preserve"> de</w:t>
      </w:r>
      <w:r>
        <w:rPr>
          <w:rFonts w:cstheme="minorHAnsi"/>
        </w:rPr>
        <w:t xml:space="preserve"> modelagem</w:t>
      </w:r>
      <w:bookmarkEnd w:id="9"/>
    </w:p>
    <w:p w:rsidR="0040776B" w:rsidRDefault="0040776B" w:rsidP="0040776B">
      <w:pPr>
        <w:spacing w:after="0" w:line="360" w:lineRule="auto"/>
        <w:jc w:val="center"/>
        <w:rPr>
          <w:rFonts w:cstheme="minorHAnsi"/>
          <w:sz w:val="24"/>
          <w:szCs w:val="24"/>
        </w:rPr>
      </w:pPr>
      <w:r>
        <w:rPr>
          <w:rFonts w:cstheme="minorHAnsi"/>
          <w:noProof/>
          <w:sz w:val="24"/>
          <w:szCs w:val="24"/>
          <w:lang w:eastAsia="pt-BR"/>
        </w:rPr>
        <w:drawing>
          <wp:inline distT="0" distB="0" distL="0" distR="0" wp14:anchorId="5B95D9EA" wp14:editId="1ED5BA9B">
            <wp:extent cx="3194463" cy="3121910"/>
            <wp:effectExtent l="0" t="0" r="6350" b="254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6944" cy="3182972"/>
                    </a:xfrm>
                    <a:prstGeom prst="rect">
                      <a:avLst/>
                    </a:prstGeom>
                    <a:noFill/>
                    <a:ln>
                      <a:noFill/>
                    </a:ln>
                  </pic:spPr>
                </pic:pic>
              </a:graphicData>
            </a:graphic>
          </wp:inline>
        </w:drawing>
      </w:r>
    </w:p>
    <w:p w:rsidR="0040776B" w:rsidRDefault="0040776B" w:rsidP="0040776B">
      <w:pPr>
        <w:spacing w:after="0" w:line="360" w:lineRule="auto"/>
        <w:jc w:val="center"/>
        <w:rPr>
          <w:rFonts w:cstheme="minorHAnsi"/>
          <w:sz w:val="20"/>
          <w:szCs w:val="20"/>
        </w:rPr>
      </w:pPr>
      <w:r w:rsidRPr="00376954">
        <w:rPr>
          <w:rFonts w:cstheme="minorHAnsi"/>
          <w:sz w:val="20"/>
          <w:szCs w:val="20"/>
        </w:rPr>
        <w:t xml:space="preserve">Fonte: </w:t>
      </w:r>
      <w:r>
        <w:rPr>
          <w:rFonts w:cstheme="minorHAnsi"/>
          <w:sz w:val="20"/>
          <w:szCs w:val="20"/>
        </w:rPr>
        <w:t>VISSIM</w:t>
      </w:r>
    </w:p>
    <w:p w:rsidR="0040776B" w:rsidRDefault="0040776B">
      <w:pPr>
        <w:spacing w:line="259" w:lineRule="auto"/>
        <w:rPr>
          <w:rFonts w:ascii="Times New Roman" w:hAnsi="Times New Roman"/>
          <w:sz w:val="24"/>
          <w:szCs w:val="24"/>
        </w:rPr>
      </w:pPr>
    </w:p>
    <w:p w:rsidR="0040776B" w:rsidRPr="00980F2A" w:rsidRDefault="0040776B" w:rsidP="0040776B">
      <w:pPr>
        <w:pStyle w:val="Ttulo3"/>
        <w:numPr>
          <w:ilvl w:val="0"/>
          <w:numId w:val="0"/>
        </w:numPr>
        <w:spacing w:before="0" w:after="0"/>
        <w:ind w:left="720" w:hanging="720"/>
        <w:rPr>
          <w:rFonts w:asciiTheme="majorHAnsi" w:hAnsiTheme="majorHAnsi" w:cstheme="majorHAnsi"/>
          <w:b/>
          <w:i w:val="0"/>
          <w:iCs/>
          <w:szCs w:val="24"/>
          <w:u w:val="none"/>
        </w:rPr>
      </w:pPr>
      <w:bookmarkStart w:id="10" w:name="_Toc16426322"/>
      <w:r w:rsidRPr="00980F2A">
        <w:rPr>
          <w:rFonts w:asciiTheme="majorHAnsi" w:hAnsiTheme="majorHAnsi" w:cstheme="majorHAnsi"/>
          <w:b/>
          <w:i w:val="0"/>
          <w:iCs/>
          <w:szCs w:val="24"/>
          <w:u w:val="none"/>
        </w:rPr>
        <w:t>3   O sistema SCOOT (detectores)</w:t>
      </w:r>
      <w:bookmarkEnd w:id="10"/>
    </w:p>
    <w:p w:rsidR="0040776B" w:rsidRPr="00E73DFD" w:rsidRDefault="0040776B" w:rsidP="0040776B">
      <w:pPr>
        <w:spacing w:after="0" w:line="360" w:lineRule="auto"/>
        <w:rPr>
          <w:rFonts w:asciiTheme="majorHAnsi" w:hAnsiTheme="majorHAnsi" w:cstheme="majorHAnsi"/>
          <w:b/>
          <w:bCs/>
          <w:sz w:val="24"/>
          <w:szCs w:val="24"/>
        </w:rPr>
      </w:pPr>
    </w:p>
    <w:p w:rsidR="0040776B" w:rsidRDefault="0040776B" w:rsidP="0040776B">
      <w:pPr>
        <w:spacing w:after="0" w:line="360" w:lineRule="auto"/>
        <w:jc w:val="both"/>
        <w:rPr>
          <w:rFonts w:cstheme="minorHAnsi"/>
          <w:sz w:val="24"/>
          <w:szCs w:val="24"/>
        </w:rPr>
      </w:pPr>
      <w:r w:rsidRPr="00E05157">
        <w:rPr>
          <w:rFonts w:cstheme="minorHAnsi"/>
          <w:sz w:val="24"/>
          <w:szCs w:val="24"/>
        </w:rPr>
        <w:t xml:space="preserve">A Avenida Pompeia está equipada com o sistema </w:t>
      </w:r>
      <w:r w:rsidRPr="00942F47">
        <w:rPr>
          <w:rFonts w:cstheme="minorHAnsi"/>
          <w:sz w:val="24"/>
          <w:szCs w:val="24"/>
        </w:rPr>
        <w:t xml:space="preserve">SCOOT que foi parcialmente reativado para </w:t>
      </w:r>
      <w:r>
        <w:rPr>
          <w:rFonts w:cstheme="minorHAnsi"/>
          <w:sz w:val="24"/>
          <w:szCs w:val="24"/>
        </w:rPr>
        <w:t>coleta de dados no âmbito d</w:t>
      </w:r>
      <w:r w:rsidRPr="00942F47">
        <w:rPr>
          <w:rFonts w:cstheme="minorHAnsi"/>
          <w:sz w:val="24"/>
          <w:szCs w:val="24"/>
        </w:rPr>
        <w:t>o projeto BIRD UK</w:t>
      </w:r>
      <w:r>
        <w:rPr>
          <w:rFonts w:cstheme="minorHAnsi"/>
          <w:sz w:val="24"/>
          <w:szCs w:val="24"/>
        </w:rPr>
        <w:t xml:space="preserve">, conforme mencionado. A configuração dos seus laços detectores é apresentada na Figura 4-6, na qual são destacados os nomes das vias, os nós da rede (cujo código começa por J228), os sentidos dos arcos desta (setas), a presença de eventuais detectores (cujo código começa por N228) e o seu estado de funcionamento (OK). </w:t>
      </w:r>
    </w:p>
    <w:p w:rsidR="0040776B" w:rsidRDefault="0040776B" w:rsidP="0040776B">
      <w:pPr>
        <w:spacing w:after="0" w:line="360" w:lineRule="auto"/>
        <w:jc w:val="both"/>
        <w:rPr>
          <w:rFonts w:cstheme="minorHAnsi"/>
          <w:sz w:val="24"/>
          <w:szCs w:val="24"/>
        </w:rPr>
      </w:pPr>
      <w:r w:rsidRPr="00C82D24">
        <w:rPr>
          <w:rFonts w:cstheme="minorHAnsi"/>
          <w:sz w:val="24"/>
          <w:szCs w:val="24"/>
        </w:rPr>
        <w:t xml:space="preserve">Na área de estudo os laços indutivos do sistema SCOOT são posicionados no início do link e </w:t>
      </w:r>
      <w:r>
        <w:rPr>
          <w:rFonts w:cstheme="minorHAnsi"/>
          <w:sz w:val="24"/>
          <w:szCs w:val="24"/>
        </w:rPr>
        <w:t>endereçam</w:t>
      </w:r>
      <w:r w:rsidRPr="00C82D24">
        <w:rPr>
          <w:rFonts w:cstheme="minorHAnsi"/>
          <w:sz w:val="24"/>
          <w:szCs w:val="24"/>
        </w:rPr>
        <w:t xml:space="preserve"> duas ou três faixas ao mesmo tempo, dependendo da instalação.</w:t>
      </w:r>
    </w:p>
    <w:p w:rsidR="0040776B" w:rsidRPr="00F15967" w:rsidRDefault="0040776B" w:rsidP="0040776B">
      <w:pPr>
        <w:spacing w:after="0" w:line="360" w:lineRule="auto"/>
        <w:jc w:val="both"/>
        <w:rPr>
          <w:rFonts w:cstheme="minorHAnsi"/>
          <w:sz w:val="24"/>
          <w:szCs w:val="24"/>
        </w:rPr>
      </w:pPr>
      <w:r w:rsidRPr="00DC5180">
        <w:rPr>
          <w:rFonts w:cstheme="minorHAnsi"/>
          <w:sz w:val="24"/>
          <w:szCs w:val="24"/>
        </w:rPr>
        <w:t>Apesar da avaliação do desempenho do sistema SCOOT não estar entre os objetivos desta dissertação (diferentemente do projeto BIRD UK), escolheu-se reportar esta característica da rede viária examinada pois, durante a fase de construção do modelo (Capítulo 5), decidiu-se colocar os detectores de BALANCE e EPICS somente naqueles links onde já existem laços do sistema SCOOT. Desta maneira, eventuais análises comparativas sucessivas entre as informações extraídas deste pela CET e os resultados do BALANCE e do EPICS, se tornariam mais explicativas além de simples.</w:t>
      </w:r>
      <w:r>
        <w:rPr>
          <w:rFonts w:cstheme="minorHAnsi"/>
          <w:sz w:val="24"/>
          <w:szCs w:val="24"/>
        </w:rPr>
        <w:t xml:space="preserve"> </w:t>
      </w:r>
    </w:p>
    <w:p w:rsidR="0040776B" w:rsidRDefault="0040776B" w:rsidP="0040776B">
      <w:pPr>
        <w:pStyle w:val="LegendaLuca"/>
      </w:pPr>
      <w:bookmarkStart w:id="11" w:name="_Toc16434721"/>
      <w:r>
        <w:lastRenderedPageBreak/>
        <w:t xml:space="preserve">Figura </w:t>
      </w:r>
      <w:r>
        <w:fldChar w:fldCharType="begin"/>
      </w:r>
      <w:r>
        <w:instrText xml:space="preserve"> STYLEREF 1 \s </w:instrText>
      </w:r>
      <w:r>
        <w:fldChar w:fldCharType="separate"/>
      </w:r>
      <w:r w:rsidR="006079C2">
        <w:rPr>
          <w:noProof/>
        </w:rPr>
        <w:t>0</w:t>
      </w:r>
      <w:r>
        <w:rPr>
          <w:noProof/>
        </w:rPr>
        <w:fldChar w:fldCharType="end"/>
      </w:r>
      <w:r>
        <w:noBreakHyphen/>
      </w:r>
      <w:r>
        <w:fldChar w:fldCharType="begin"/>
      </w:r>
      <w:r>
        <w:instrText xml:space="preserve"> SEQ Figura \* ARABIC \s 1 </w:instrText>
      </w:r>
      <w:r>
        <w:fldChar w:fldCharType="separate"/>
      </w:r>
      <w:r w:rsidR="006079C2">
        <w:rPr>
          <w:noProof/>
        </w:rPr>
        <w:t>4</w:t>
      </w:r>
      <w:r>
        <w:rPr>
          <w:noProof/>
        </w:rPr>
        <w:fldChar w:fldCharType="end"/>
      </w:r>
      <w:r>
        <w:t>: D</w:t>
      </w:r>
      <w:r w:rsidRPr="00BA3E3A">
        <w:t xml:space="preserve">etectores SCOOT </w:t>
      </w:r>
      <w:r>
        <w:t>d</w:t>
      </w:r>
      <w:r w:rsidRPr="00BA3E3A">
        <w:t>a área de</w:t>
      </w:r>
      <w:r>
        <w:t xml:space="preserve"> modelagem</w:t>
      </w:r>
      <w:bookmarkEnd w:id="11"/>
    </w:p>
    <w:p w:rsidR="0040776B" w:rsidRPr="00750EC2" w:rsidRDefault="0040776B" w:rsidP="0040776B">
      <w:pPr>
        <w:spacing w:after="0" w:line="360" w:lineRule="auto"/>
        <w:jc w:val="center"/>
        <w:rPr>
          <w:rFonts w:cstheme="minorHAnsi"/>
          <w:sz w:val="30"/>
          <w:szCs w:val="24"/>
        </w:rPr>
      </w:pPr>
      <w:r>
        <w:rPr>
          <w:rFonts w:cstheme="minorHAnsi"/>
          <w:noProof/>
          <w:sz w:val="30"/>
          <w:szCs w:val="24"/>
          <w:lang w:eastAsia="pt-BR"/>
        </w:rPr>
        <w:drawing>
          <wp:inline distT="0" distB="0" distL="0" distR="0" wp14:anchorId="234E9159" wp14:editId="182AC45F">
            <wp:extent cx="4868883" cy="3263544"/>
            <wp:effectExtent l="0" t="0" r="825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6018" cy="3315246"/>
                    </a:xfrm>
                    <a:prstGeom prst="rect">
                      <a:avLst/>
                    </a:prstGeom>
                    <a:noFill/>
                    <a:ln>
                      <a:noFill/>
                    </a:ln>
                  </pic:spPr>
                </pic:pic>
              </a:graphicData>
            </a:graphic>
          </wp:inline>
        </w:drawing>
      </w:r>
    </w:p>
    <w:p w:rsidR="0040776B" w:rsidRDefault="0040776B" w:rsidP="0040776B">
      <w:pPr>
        <w:spacing w:after="0" w:line="360" w:lineRule="auto"/>
        <w:jc w:val="center"/>
        <w:rPr>
          <w:rFonts w:cstheme="minorHAnsi"/>
          <w:sz w:val="20"/>
          <w:szCs w:val="20"/>
        </w:rPr>
      </w:pPr>
      <w:r w:rsidRPr="00BA3E3A">
        <w:rPr>
          <w:rFonts w:cstheme="minorHAnsi"/>
          <w:sz w:val="20"/>
          <w:szCs w:val="20"/>
        </w:rPr>
        <w:t xml:space="preserve">Fonte: </w:t>
      </w:r>
      <w:r>
        <w:rPr>
          <w:rFonts w:cstheme="minorHAnsi"/>
          <w:sz w:val="20"/>
          <w:szCs w:val="20"/>
        </w:rPr>
        <w:t>CET (2019)</w:t>
      </w:r>
    </w:p>
    <w:p w:rsidR="0040776B" w:rsidRPr="00F15967" w:rsidRDefault="0040776B" w:rsidP="0040776B">
      <w:pPr>
        <w:spacing w:after="0" w:line="360" w:lineRule="auto"/>
        <w:jc w:val="center"/>
        <w:rPr>
          <w:rFonts w:cstheme="minorHAnsi"/>
          <w:sz w:val="20"/>
          <w:szCs w:val="20"/>
        </w:rPr>
      </w:pPr>
    </w:p>
    <w:p w:rsidR="0040776B" w:rsidRDefault="0040776B" w:rsidP="0040776B">
      <w:pPr>
        <w:spacing w:after="0" w:line="360" w:lineRule="auto"/>
        <w:rPr>
          <w:rFonts w:asciiTheme="majorHAnsi" w:hAnsiTheme="majorHAnsi" w:cstheme="majorHAnsi"/>
          <w:b/>
          <w:bCs/>
          <w:sz w:val="24"/>
          <w:szCs w:val="24"/>
        </w:rPr>
      </w:pPr>
    </w:p>
    <w:p w:rsidR="0040776B" w:rsidRPr="00980F2A" w:rsidRDefault="0040776B" w:rsidP="0040776B">
      <w:pPr>
        <w:pStyle w:val="Ttulo3"/>
        <w:numPr>
          <w:ilvl w:val="0"/>
          <w:numId w:val="0"/>
        </w:numPr>
        <w:spacing w:before="0" w:after="0"/>
        <w:ind w:left="720" w:hanging="720"/>
        <w:rPr>
          <w:rFonts w:asciiTheme="majorHAnsi" w:hAnsiTheme="majorHAnsi" w:cstheme="majorHAnsi"/>
          <w:b/>
          <w:i w:val="0"/>
          <w:iCs/>
          <w:szCs w:val="24"/>
          <w:u w:val="none"/>
        </w:rPr>
      </w:pPr>
      <w:bookmarkStart w:id="12" w:name="_Toc16426323"/>
      <w:r w:rsidRPr="00980F2A">
        <w:rPr>
          <w:rFonts w:asciiTheme="majorHAnsi" w:hAnsiTheme="majorHAnsi" w:cstheme="majorHAnsi"/>
          <w:b/>
          <w:i w:val="0"/>
          <w:iCs/>
          <w:szCs w:val="24"/>
          <w:u w:val="none"/>
        </w:rPr>
        <w:t>4   Os planos semafóricos</w:t>
      </w:r>
      <w:bookmarkEnd w:id="12"/>
    </w:p>
    <w:p w:rsidR="0040776B" w:rsidRPr="00E73DFD" w:rsidRDefault="0040776B" w:rsidP="0040776B">
      <w:pPr>
        <w:spacing w:after="0" w:line="360" w:lineRule="auto"/>
        <w:rPr>
          <w:rFonts w:asciiTheme="majorHAnsi" w:hAnsiTheme="majorHAnsi" w:cstheme="majorHAnsi"/>
          <w:b/>
          <w:bCs/>
          <w:sz w:val="24"/>
          <w:szCs w:val="24"/>
        </w:rPr>
      </w:pPr>
    </w:p>
    <w:p w:rsidR="0040776B" w:rsidRDefault="0040776B" w:rsidP="0040776B">
      <w:pPr>
        <w:spacing w:after="0" w:line="360" w:lineRule="auto"/>
        <w:jc w:val="both"/>
        <w:rPr>
          <w:rFonts w:cstheme="minorHAnsi"/>
          <w:sz w:val="24"/>
          <w:szCs w:val="24"/>
        </w:rPr>
      </w:pPr>
      <w:r>
        <w:rPr>
          <w:rFonts w:cstheme="minorHAnsi"/>
          <w:sz w:val="24"/>
          <w:szCs w:val="24"/>
        </w:rPr>
        <w:t xml:space="preserve">A região analisada apresenta 12 interseções controladas por semáforos. Em detalhe: </w:t>
      </w:r>
    </w:p>
    <w:p w:rsidR="0040776B" w:rsidRPr="00585FB1" w:rsidRDefault="0040776B" w:rsidP="0040776B">
      <w:pPr>
        <w:pStyle w:val="PargrafodaLista"/>
        <w:numPr>
          <w:ilvl w:val="0"/>
          <w:numId w:val="3"/>
        </w:numPr>
        <w:spacing w:after="0" w:line="360" w:lineRule="auto"/>
        <w:rPr>
          <w:rFonts w:cstheme="minorHAnsi"/>
          <w:sz w:val="24"/>
          <w:szCs w:val="24"/>
        </w:rPr>
      </w:pPr>
      <w:r w:rsidRPr="00585FB1">
        <w:rPr>
          <w:rFonts w:cstheme="minorHAnsi"/>
          <w:sz w:val="24"/>
          <w:szCs w:val="24"/>
        </w:rPr>
        <w:t xml:space="preserve">Avenida Pompeia x Rua Alfonso </w:t>
      </w:r>
      <w:proofErr w:type="spellStart"/>
      <w:r w:rsidRPr="00585FB1">
        <w:rPr>
          <w:rFonts w:cstheme="minorHAnsi"/>
          <w:sz w:val="24"/>
          <w:szCs w:val="24"/>
        </w:rPr>
        <w:t>Bovero</w:t>
      </w:r>
      <w:proofErr w:type="spellEnd"/>
      <w:r w:rsidRPr="00585FB1">
        <w:rPr>
          <w:rFonts w:cstheme="minorHAnsi"/>
          <w:sz w:val="24"/>
          <w:szCs w:val="24"/>
        </w:rPr>
        <w:t xml:space="preserve"> </w:t>
      </w:r>
    </w:p>
    <w:p w:rsidR="0040776B" w:rsidRPr="00585FB1" w:rsidRDefault="0040776B" w:rsidP="0040776B">
      <w:pPr>
        <w:pStyle w:val="PargrafodaLista"/>
        <w:numPr>
          <w:ilvl w:val="0"/>
          <w:numId w:val="3"/>
        </w:numPr>
        <w:spacing w:after="0" w:line="360" w:lineRule="auto"/>
        <w:rPr>
          <w:rFonts w:cstheme="minorHAnsi"/>
          <w:sz w:val="24"/>
          <w:szCs w:val="24"/>
        </w:rPr>
      </w:pPr>
      <w:r w:rsidRPr="00585FB1">
        <w:rPr>
          <w:rFonts w:cstheme="minorHAnsi"/>
          <w:sz w:val="24"/>
          <w:szCs w:val="24"/>
        </w:rPr>
        <w:t>Avenida Pompeia x Rua Tavares Bastos</w:t>
      </w:r>
    </w:p>
    <w:p w:rsidR="0040776B" w:rsidRPr="00585FB1" w:rsidRDefault="0040776B" w:rsidP="0040776B">
      <w:pPr>
        <w:pStyle w:val="PargrafodaLista"/>
        <w:numPr>
          <w:ilvl w:val="0"/>
          <w:numId w:val="3"/>
        </w:numPr>
        <w:spacing w:after="0" w:line="360" w:lineRule="auto"/>
        <w:rPr>
          <w:rFonts w:cstheme="minorHAnsi"/>
          <w:sz w:val="24"/>
          <w:szCs w:val="24"/>
        </w:rPr>
      </w:pPr>
      <w:r w:rsidRPr="00585FB1">
        <w:rPr>
          <w:rFonts w:cstheme="minorHAnsi"/>
          <w:sz w:val="24"/>
          <w:szCs w:val="24"/>
        </w:rPr>
        <w:t>Avenida Pompeia x Rua Melo de Oliveira</w:t>
      </w:r>
    </w:p>
    <w:p w:rsidR="0040776B" w:rsidRDefault="0040776B" w:rsidP="0040776B">
      <w:pPr>
        <w:pStyle w:val="PargrafodaLista"/>
        <w:numPr>
          <w:ilvl w:val="0"/>
          <w:numId w:val="3"/>
        </w:numPr>
        <w:spacing w:after="0" w:line="360" w:lineRule="auto"/>
        <w:rPr>
          <w:rFonts w:cstheme="minorHAnsi"/>
          <w:sz w:val="24"/>
          <w:szCs w:val="24"/>
        </w:rPr>
      </w:pPr>
      <w:r w:rsidRPr="00585FB1">
        <w:rPr>
          <w:rFonts w:cstheme="minorHAnsi"/>
          <w:sz w:val="24"/>
          <w:szCs w:val="24"/>
        </w:rPr>
        <w:t>Avenida Pompeia x Rua Desembargador do Vale</w:t>
      </w:r>
    </w:p>
    <w:p w:rsidR="0040776B" w:rsidRPr="00585FB1" w:rsidRDefault="0040776B" w:rsidP="0040776B">
      <w:pPr>
        <w:pStyle w:val="PargrafodaLista"/>
        <w:numPr>
          <w:ilvl w:val="0"/>
          <w:numId w:val="3"/>
        </w:numPr>
        <w:spacing w:after="0" w:line="360" w:lineRule="auto"/>
        <w:rPr>
          <w:rFonts w:cstheme="minorHAnsi"/>
          <w:sz w:val="24"/>
          <w:szCs w:val="24"/>
        </w:rPr>
      </w:pPr>
      <w:r>
        <w:rPr>
          <w:rFonts w:cstheme="minorHAnsi"/>
          <w:sz w:val="24"/>
          <w:szCs w:val="24"/>
        </w:rPr>
        <w:t>Avenida Pompeia x Rua Ministro Ferreira Alves</w:t>
      </w:r>
    </w:p>
    <w:p w:rsidR="0040776B" w:rsidRPr="00585FB1" w:rsidRDefault="0040776B" w:rsidP="0040776B">
      <w:pPr>
        <w:pStyle w:val="PargrafodaLista"/>
        <w:numPr>
          <w:ilvl w:val="0"/>
          <w:numId w:val="3"/>
        </w:numPr>
        <w:spacing w:after="0" w:line="360" w:lineRule="auto"/>
        <w:rPr>
          <w:rFonts w:cstheme="minorHAnsi"/>
          <w:sz w:val="24"/>
          <w:szCs w:val="24"/>
        </w:rPr>
      </w:pPr>
      <w:r w:rsidRPr="00585FB1">
        <w:rPr>
          <w:rFonts w:cstheme="minorHAnsi"/>
          <w:sz w:val="24"/>
          <w:szCs w:val="24"/>
        </w:rPr>
        <w:t xml:space="preserve">Rua Alfonso </w:t>
      </w:r>
      <w:proofErr w:type="spellStart"/>
      <w:r w:rsidRPr="00585FB1">
        <w:rPr>
          <w:rFonts w:cstheme="minorHAnsi"/>
          <w:sz w:val="24"/>
          <w:szCs w:val="24"/>
        </w:rPr>
        <w:t>Bovero</w:t>
      </w:r>
      <w:proofErr w:type="spellEnd"/>
      <w:r w:rsidRPr="00585FB1">
        <w:rPr>
          <w:rFonts w:cstheme="minorHAnsi"/>
          <w:sz w:val="24"/>
          <w:szCs w:val="24"/>
        </w:rPr>
        <w:t xml:space="preserve"> x Rua </w:t>
      </w:r>
      <w:proofErr w:type="spellStart"/>
      <w:r w:rsidRPr="00585FB1">
        <w:rPr>
          <w:rFonts w:cstheme="minorHAnsi"/>
          <w:sz w:val="24"/>
          <w:szCs w:val="24"/>
        </w:rPr>
        <w:t>Cotoxó</w:t>
      </w:r>
      <w:proofErr w:type="spellEnd"/>
    </w:p>
    <w:p w:rsidR="0040776B" w:rsidRPr="00585FB1" w:rsidRDefault="0040776B" w:rsidP="0040776B">
      <w:pPr>
        <w:pStyle w:val="PargrafodaLista"/>
        <w:numPr>
          <w:ilvl w:val="0"/>
          <w:numId w:val="3"/>
        </w:numPr>
        <w:spacing w:after="0" w:line="360" w:lineRule="auto"/>
        <w:rPr>
          <w:rFonts w:cstheme="minorHAnsi"/>
          <w:sz w:val="24"/>
          <w:szCs w:val="24"/>
        </w:rPr>
      </w:pPr>
      <w:r w:rsidRPr="00585FB1">
        <w:rPr>
          <w:rFonts w:cstheme="minorHAnsi"/>
          <w:sz w:val="24"/>
          <w:szCs w:val="24"/>
        </w:rPr>
        <w:t>Rua Barão do Bananal x Rua Tavares Bastos</w:t>
      </w:r>
    </w:p>
    <w:p w:rsidR="0040776B" w:rsidRPr="00585FB1" w:rsidRDefault="0040776B" w:rsidP="0040776B">
      <w:pPr>
        <w:pStyle w:val="PargrafodaLista"/>
        <w:numPr>
          <w:ilvl w:val="0"/>
          <w:numId w:val="3"/>
        </w:numPr>
        <w:spacing w:after="0" w:line="360" w:lineRule="auto"/>
        <w:rPr>
          <w:rFonts w:cstheme="minorHAnsi"/>
          <w:sz w:val="24"/>
          <w:szCs w:val="24"/>
        </w:rPr>
      </w:pPr>
      <w:r w:rsidRPr="00585FB1">
        <w:rPr>
          <w:rFonts w:cstheme="minorHAnsi"/>
          <w:sz w:val="24"/>
          <w:szCs w:val="24"/>
        </w:rPr>
        <w:t xml:space="preserve">Rua Melo de Oliveira x Rua </w:t>
      </w:r>
      <w:proofErr w:type="spellStart"/>
      <w:r w:rsidRPr="00585FB1">
        <w:rPr>
          <w:rFonts w:cstheme="minorHAnsi"/>
          <w:sz w:val="24"/>
          <w:szCs w:val="24"/>
        </w:rPr>
        <w:t>Cotoxó</w:t>
      </w:r>
      <w:proofErr w:type="spellEnd"/>
    </w:p>
    <w:p w:rsidR="0040776B" w:rsidRPr="00585FB1" w:rsidRDefault="0040776B" w:rsidP="0040776B">
      <w:pPr>
        <w:pStyle w:val="PargrafodaLista"/>
        <w:numPr>
          <w:ilvl w:val="0"/>
          <w:numId w:val="3"/>
        </w:numPr>
        <w:spacing w:after="0" w:line="360" w:lineRule="auto"/>
        <w:rPr>
          <w:rFonts w:cstheme="minorHAnsi"/>
          <w:sz w:val="24"/>
          <w:szCs w:val="24"/>
        </w:rPr>
      </w:pPr>
      <w:r w:rsidRPr="00585FB1">
        <w:rPr>
          <w:rFonts w:cstheme="minorHAnsi"/>
          <w:sz w:val="24"/>
          <w:szCs w:val="24"/>
        </w:rPr>
        <w:t xml:space="preserve">Rua Melo de Oliveira x Rua </w:t>
      </w:r>
      <w:proofErr w:type="spellStart"/>
      <w:r w:rsidRPr="00585FB1">
        <w:rPr>
          <w:rFonts w:cstheme="minorHAnsi"/>
          <w:sz w:val="24"/>
          <w:szCs w:val="24"/>
        </w:rPr>
        <w:t>Tucuna</w:t>
      </w:r>
      <w:proofErr w:type="spellEnd"/>
    </w:p>
    <w:p w:rsidR="0040776B" w:rsidRDefault="0040776B" w:rsidP="0040776B">
      <w:pPr>
        <w:pStyle w:val="PargrafodaLista"/>
        <w:numPr>
          <w:ilvl w:val="0"/>
          <w:numId w:val="3"/>
        </w:numPr>
        <w:spacing w:after="0" w:line="360" w:lineRule="auto"/>
        <w:rPr>
          <w:rFonts w:cstheme="minorHAnsi"/>
          <w:sz w:val="24"/>
          <w:szCs w:val="24"/>
        </w:rPr>
      </w:pPr>
      <w:r w:rsidRPr="00585FB1">
        <w:rPr>
          <w:rFonts w:cstheme="minorHAnsi"/>
          <w:sz w:val="24"/>
          <w:szCs w:val="24"/>
        </w:rPr>
        <w:t>Rua Desembargador do Vale x Rua Barão do Bananal</w:t>
      </w:r>
    </w:p>
    <w:p w:rsidR="0040776B" w:rsidRDefault="0040776B" w:rsidP="0040776B">
      <w:pPr>
        <w:pStyle w:val="PargrafodaLista"/>
        <w:numPr>
          <w:ilvl w:val="0"/>
          <w:numId w:val="3"/>
        </w:numPr>
        <w:spacing w:after="0" w:line="360" w:lineRule="auto"/>
        <w:rPr>
          <w:rFonts w:cstheme="minorHAnsi"/>
          <w:sz w:val="24"/>
          <w:szCs w:val="24"/>
        </w:rPr>
      </w:pPr>
      <w:r>
        <w:rPr>
          <w:rFonts w:cstheme="minorHAnsi"/>
          <w:sz w:val="24"/>
          <w:szCs w:val="24"/>
        </w:rPr>
        <w:t>Rua Ministro Ferreira Alves x Rua Barão do Bananal</w:t>
      </w:r>
    </w:p>
    <w:p w:rsidR="0040776B" w:rsidRPr="00390B35" w:rsidRDefault="0040776B" w:rsidP="0040776B">
      <w:pPr>
        <w:pStyle w:val="PargrafodaLista"/>
        <w:spacing w:after="0" w:line="360" w:lineRule="auto"/>
        <w:rPr>
          <w:rFonts w:cstheme="minorHAnsi"/>
          <w:sz w:val="24"/>
          <w:szCs w:val="24"/>
        </w:rPr>
      </w:pPr>
    </w:p>
    <w:p w:rsidR="0040776B" w:rsidRDefault="0040776B" w:rsidP="0040776B">
      <w:pPr>
        <w:spacing w:after="0" w:line="360" w:lineRule="auto"/>
        <w:jc w:val="both"/>
        <w:rPr>
          <w:rFonts w:cstheme="minorHAnsi"/>
          <w:sz w:val="24"/>
          <w:szCs w:val="24"/>
        </w:rPr>
      </w:pPr>
      <w:r>
        <w:rPr>
          <w:rFonts w:cstheme="minorHAnsi"/>
          <w:sz w:val="24"/>
          <w:szCs w:val="24"/>
        </w:rPr>
        <w:lastRenderedPageBreak/>
        <w:t>Na Figura 4-7 é possível identificar as interseções providas de semáforo e, em vermelho, as relativas linhas de retenção (</w:t>
      </w:r>
      <w:proofErr w:type="spellStart"/>
      <w:r w:rsidRPr="00F82188">
        <w:rPr>
          <w:rFonts w:cstheme="minorHAnsi"/>
          <w:i/>
          <w:iCs/>
          <w:sz w:val="24"/>
          <w:szCs w:val="24"/>
        </w:rPr>
        <w:t>signal</w:t>
      </w:r>
      <w:proofErr w:type="spellEnd"/>
      <w:r w:rsidRPr="00F82188">
        <w:rPr>
          <w:rFonts w:cstheme="minorHAnsi"/>
          <w:i/>
          <w:iCs/>
          <w:sz w:val="24"/>
          <w:szCs w:val="24"/>
        </w:rPr>
        <w:t xml:space="preserve"> </w:t>
      </w:r>
      <w:proofErr w:type="spellStart"/>
      <w:r w:rsidRPr="00F82188">
        <w:rPr>
          <w:rFonts w:cstheme="minorHAnsi"/>
          <w:i/>
          <w:iCs/>
          <w:sz w:val="24"/>
          <w:szCs w:val="24"/>
        </w:rPr>
        <w:t>heads</w:t>
      </w:r>
      <w:proofErr w:type="spellEnd"/>
      <w:r>
        <w:rPr>
          <w:rFonts w:cstheme="minorHAnsi"/>
          <w:sz w:val="24"/>
          <w:szCs w:val="24"/>
        </w:rPr>
        <w:t>):</w:t>
      </w:r>
    </w:p>
    <w:p w:rsidR="0040776B" w:rsidRDefault="0040776B" w:rsidP="0040776B">
      <w:pPr>
        <w:spacing w:after="0" w:line="360" w:lineRule="auto"/>
        <w:jc w:val="both"/>
        <w:rPr>
          <w:rFonts w:cstheme="minorHAnsi"/>
          <w:sz w:val="24"/>
          <w:szCs w:val="24"/>
        </w:rPr>
      </w:pPr>
    </w:p>
    <w:p w:rsidR="0040776B" w:rsidRDefault="0040776B" w:rsidP="0040776B">
      <w:pPr>
        <w:pStyle w:val="LegendaLuca"/>
      </w:pPr>
      <w:bookmarkStart w:id="13" w:name="_Toc16434722"/>
      <w:r>
        <w:t xml:space="preserve">Figura </w:t>
      </w:r>
      <w:r>
        <w:fldChar w:fldCharType="begin"/>
      </w:r>
      <w:r>
        <w:instrText xml:space="preserve"> STYLEREF 1 \s </w:instrText>
      </w:r>
      <w:r>
        <w:fldChar w:fldCharType="separate"/>
      </w:r>
      <w:r w:rsidR="006079C2">
        <w:rPr>
          <w:noProof/>
        </w:rPr>
        <w:t>0</w:t>
      </w:r>
      <w:r>
        <w:rPr>
          <w:noProof/>
        </w:rPr>
        <w:fldChar w:fldCharType="end"/>
      </w:r>
      <w:r>
        <w:noBreakHyphen/>
      </w:r>
      <w:r>
        <w:fldChar w:fldCharType="begin"/>
      </w:r>
      <w:r>
        <w:instrText xml:space="preserve"> SEQ Figura \* ARABIC \s 1 </w:instrText>
      </w:r>
      <w:r>
        <w:fldChar w:fldCharType="separate"/>
      </w:r>
      <w:r w:rsidR="006079C2">
        <w:rPr>
          <w:noProof/>
        </w:rPr>
        <w:t>5</w:t>
      </w:r>
      <w:r>
        <w:rPr>
          <w:noProof/>
        </w:rPr>
        <w:fldChar w:fldCharType="end"/>
      </w:r>
      <w:r>
        <w:t xml:space="preserve">: </w:t>
      </w:r>
      <w:r w:rsidRPr="0001109E">
        <w:rPr>
          <w:rFonts w:cstheme="minorHAnsi"/>
        </w:rPr>
        <w:t>Rede semafórica da área de modelagem</w:t>
      </w:r>
      <w:bookmarkEnd w:id="13"/>
    </w:p>
    <w:p w:rsidR="0040776B" w:rsidRDefault="0040776B" w:rsidP="0040776B">
      <w:pPr>
        <w:spacing w:after="0" w:line="360" w:lineRule="auto"/>
        <w:jc w:val="center"/>
        <w:rPr>
          <w:rFonts w:cstheme="minorHAnsi"/>
          <w:sz w:val="24"/>
          <w:szCs w:val="24"/>
        </w:rPr>
      </w:pPr>
      <w:r>
        <w:rPr>
          <w:rFonts w:cstheme="minorHAnsi"/>
          <w:noProof/>
          <w:sz w:val="24"/>
          <w:szCs w:val="24"/>
          <w:lang w:eastAsia="pt-BR"/>
        </w:rPr>
        <w:drawing>
          <wp:inline distT="0" distB="0" distL="0" distR="0" wp14:anchorId="61A99455" wp14:editId="41AC67C2">
            <wp:extent cx="3443844" cy="3476030"/>
            <wp:effectExtent l="0" t="0" r="4445"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7959" cy="3571024"/>
                    </a:xfrm>
                    <a:prstGeom prst="rect">
                      <a:avLst/>
                    </a:prstGeom>
                    <a:noFill/>
                    <a:ln>
                      <a:noFill/>
                    </a:ln>
                  </pic:spPr>
                </pic:pic>
              </a:graphicData>
            </a:graphic>
          </wp:inline>
        </w:drawing>
      </w:r>
    </w:p>
    <w:p w:rsidR="0040776B" w:rsidRDefault="0040776B" w:rsidP="0040776B">
      <w:pPr>
        <w:spacing w:after="0" w:line="360" w:lineRule="auto"/>
        <w:jc w:val="center"/>
        <w:rPr>
          <w:rFonts w:cstheme="minorHAnsi"/>
          <w:sz w:val="20"/>
          <w:szCs w:val="20"/>
        </w:rPr>
      </w:pPr>
      <w:r w:rsidRPr="0001109E">
        <w:rPr>
          <w:rFonts w:cstheme="minorHAnsi"/>
          <w:sz w:val="20"/>
          <w:szCs w:val="20"/>
        </w:rPr>
        <w:t>Fonte: Elaboração própria</w:t>
      </w:r>
    </w:p>
    <w:p w:rsidR="0040776B" w:rsidRDefault="0040776B" w:rsidP="0040776B">
      <w:pPr>
        <w:spacing w:after="0" w:line="360" w:lineRule="auto"/>
        <w:jc w:val="center"/>
        <w:rPr>
          <w:rFonts w:cstheme="minorHAnsi"/>
          <w:sz w:val="20"/>
          <w:szCs w:val="20"/>
        </w:rPr>
      </w:pPr>
    </w:p>
    <w:p w:rsidR="0040776B" w:rsidRPr="00C80451" w:rsidRDefault="0040776B" w:rsidP="0040776B">
      <w:pPr>
        <w:spacing w:after="0" w:line="360" w:lineRule="auto"/>
        <w:jc w:val="center"/>
        <w:rPr>
          <w:rFonts w:cstheme="minorHAnsi"/>
          <w:sz w:val="20"/>
          <w:szCs w:val="20"/>
        </w:rPr>
      </w:pPr>
    </w:p>
    <w:p w:rsidR="0040776B" w:rsidRDefault="0040776B" w:rsidP="0040776B">
      <w:pPr>
        <w:spacing w:after="0" w:line="360" w:lineRule="auto"/>
        <w:jc w:val="both"/>
        <w:rPr>
          <w:rFonts w:cstheme="minorHAnsi"/>
          <w:sz w:val="24"/>
          <w:szCs w:val="24"/>
        </w:rPr>
      </w:pPr>
      <w:r>
        <w:rPr>
          <w:rFonts w:cstheme="minorHAnsi"/>
          <w:sz w:val="24"/>
          <w:szCs w:val="24"/>
        </w:rPr>
        <w:t>Normalmente os planos semafóricos utilizados pelos controladores na área de estudo são fixos e são elaborados pelo próprio sistema SCOOT.</w:t>
      </w:r>
    </w:p>
    <w:p w:rsidR="0040776B" w:rsidRDefault="0040776B" w:rsidP="0040776B">
      <w:pPr>
        <w:spacing w:after="0" w:line="360" w:lineRule="auto"/>
        <w:jc w:val="both"/>
        <w:rPr>
          <w:rFonts w:cstheme="minorHAnsi"/>
          <w:sz w:val="24"/>
          <w:szCs w:val="24"/>
        </w:rPr>
      </w:pPr>
      <w:r>
        <w:rPr>
          <w:rFonts w:cstheme="minorHAnsi"/>
          <w:sz w:val="24"/>
          <w:szCs w:val="24"/>
        </w:rPr>
        <w:t>Os semáforos da Avenida Pompeia são coordenados e apresentam um offset entre eles para criar uma “onda verde” especialmente em direção bairro, a mais carregada durante o pico da manhã. A onda verde se realiza através do cálculo da defasagem ideal entre os estágios de verde de semáforos sucessivos de maneira de maximizar o número de veículos que encontram o verde ao chegar na interseção. Normalmente está técnica é aplicada nas avenidas principais é precisa que os semáforos interessados estejam conectados em uma rede, como no caso da Avenida Pompeia.</w:t>
      </w:r>
    </w:p>
    <w:p w:rsidR="0040776B" w:rsidRDefault="0040776B">
      <w:pPr>
        <w:spacing w:line="259" w:lineRule="auto"/>
        <w:rPr>
          <w:rFonts w:ascii="Times New Roman" w:hAnsi="Times New Roman"/>
          <w:sz w:val="24"/>
          <w:szCs w:val="24"/>
        </w:rPr>
      </w:pPr>
      <w:r>
        <w:rPr>
          <w:rFonts w:ascii="Times New Roman" w:hAnsi="Times New Roman"/>
          <w:sz w:val="24"/>
          <w:szCs w:val="24"/>
        </w:rPr>
        <w:br w:type="page"/>
      </w:r>
    </w:p>
    <w:p w:rsidR="0040776B" w:rsidRDefault="0040776B" w:rsidP="00846448">
      <w:pPr>
        <w:spacing w:after="0" w:line="360" w:lineRule="auto"/>
        <w:jc w:val="both"/>
        <w:rPr>
          <w:rFonts w:ascii="Times New Roman" w:hAnsi="Times New Roman"/>
          <w:sz w:val="24"/>
          <w:szCs w:val="24"/>
        </w:rPr>
      </w:pPr>
    </w:p>
    <w:p w:rsidR="0040776B" w:rsidRDefault="0040776B" w:rsidP="00846448">
      <w:pPr>
        <w:spacing w:after="0" w:line="360" w:lineRule="auto"/>
        <w:jc w:val="both"/>
        <w:rPr>
          <w:rFonts w:ascii="Times New Roman" w:hAnsi="Times New Roman"/>
          <w:b/>
          <w:sz w:val="40"/>
          <w:szCs w:val="24"/>
        </w:rPr>
      </w:pPr>
      <w:r w:rsidRPr="0040776B">
        <w:rPr>
          <w:rFonts w:ascii="Times New Roman" w:hAnsi="Times New Roman"/>
          <w:b/>
          <w:sz w:val="40"/>
          <w:szCs w:val="24"/>
          <w:highlight w:val="yellow"/>
        </w:rPr>
        <w:t>Anexo B</w:t>
      </w:r>
    </w:p>
    <w:p w:rsidR="0040776B" w:rsidRDefault="0040776B" w:rsidP="00846448">
      <w:pPr>
        <w:spacing w:after="0" w:line="360" w:lineRule="auto"/>
        <w:jc w:val="both"/>
        <w:rPr>
          <w:rFonts w:ascii="Times New Roman" w:hAnsi="Times New Roman"/>
          <w:b/>
          <w:sz w:val="40"/>
          <w:szCs w:val="24"/>
        </w:rPr>
      </w:pPr>
    </w:p>
    <w:p w:rsidR="0040776B" w:rsidRDefault="0040776B" w:rsidP="0040776B">
      <w:pPr>
        <w:pStyle w:val="Ttulo2"/>
        <w:numPr>
          <w:ilvl w:val="0"/>
          <w:numId w:val="5"/>
        </w:numPr>
      </w:pPr>
      <w:bookmarkStart w:id="14" w:name="_Toc16426331"/>
      <w:r w:rsidRPr="00E73DFD">
        <w:t>CALIBRAÇÃO DO MODELO</w:t>
      </w:r>
      <w:bookmarkEnd w:id="14"/>
    </w:p>
    <w:p w:rsidR="0040776B" w:rsidRPr="00E73DFD" w:rsidRDefault="0040776B" w:rsidP="0040776B">
      <w:pPr>
        <w:spacing w:after="0" w:line="360" w:lineRule="auto"/>
        <w:jc w:val="both"/>
        <w:rPr>
          <w:rFonts w:asciiTheme="majorHAnsi" w:hAnsiTheme="majorHAnsi" w:cstheme="majorHAnsi"/>
          <w:b/>
          <w:bCs/>
          <w:sz w:val="24"/>
          <w:szCs w:val="24"/>
        </w:rPr>
      </w:pPr>
    </w:p>
    <w:p w:rsidR="0040776B" w:rsidRDefault="0040776B" w:rsidP="0040776B">
      <w:pPr>
        <w:spacing w:after="0" w:line="360" w:lineRule="auto"/>
        <w:jc w:val="both"/>
        <w:rPr>
          <w:rFonts w:cstheme="minorHAnsi"/>
          <w:sz w:val="24"/>
          <w:szCs w:val="24"/>
        </w:rPr>
      </w:pPr>
      <w:r>
        <w:rPr>
          <w:rFonts w:cstheme="minorHAnsi"/>
          <w:sz w:val="24"/>
          <w:szCs w:val="24"/>
        </w:rPr>
        <w:t>No processo de calibração, um conjunto de parâmetros são regulados de maneira que os resultados oferecidos pelo software de simulação reproduzam, dentro de um nível de erro considerado aceitável, a situação real observada em campo, pois somente dentro destas hipóteses é que as análises, feitas através do simulador, adquirem validade científica.</w:t>
      </w:r>
    </w:p>
    <w:p w:rsidR="0040776B" w:rsidRDefault="0040776B" w:rsidP="0040776B">
      <w:pPr>
        <w:spacing w:after="0" w:line="360" w:lineRule="auto"/>
        <w:jc w:val="both"/>
        <w:rPr>
          <w:rFonts w:cstheme="minorHAnsi"/>
          <w:sz w:val="24"/>
          <w:szCs w:val="24"/>
        </w:rPr>
      </w:pPr>
      <w:r>
        <w:rPr>
          <w:rFonts w:cstheme="minorHAnsi"/>
          <w:sz w:val="24"/>
          <w:szCs w:val="24"/>
        </w:rPr>
        <w:t>Normalmente os parâmetros que necessitam de uma calibração dependem do objetivo da simulação, das características da área de estudo considerada e do específico software de simulação utilizado, sendo que cada ferramenta permite a manipulação de um determinado conjunto destes, dependendo da lógica com a qual foi desenvolvida. Geralmente há um número grande de parâmetros que podem ser alterados no modelo e muitos também são os métodos existentes para a análise da representatividade dos resultados extraídos do modelo da realidade observada.</w:t>
      </w:r>
      <w:r>
        <w:t xml:space="preserve"> </w:t>
      </w:r>
      <w:r w:rsidRPr="0046798F">
        <w:rPr>
          <w:rFonts w:cstheme="minorHAnsi"/>
          <w:sz w:val="24"/>
          <w:szCs w:val="24"/>
        </w:rPr>
        <w:t>Medeiros (2012)</w:t>
      </w:r>
      <w:r>
        <w:rPr>
          <w:rFonts w:cstheme="minorHAnsi"/>
          <w:sz w:val="24"/>
          <w:szCs w:val="24"/>
        </w:rPr>
        <w:t xml:space="preserve"> aponta que esta grande variedade de possíveis parâmetros de entrada representa o principal fator da não existência de uma metodologia, válida em geral para a calibração de todos os modelos de </w:t>
      </w:r>
      <w:proofErr w:type="spellStart"/>
      <w:r>
        <w:rPr>
          <w:rFonts w:cstheme="minorHAnsi"/>
          <w:sz w:val="24"/>
          <w:szCs w:val="24"/>
        </w:rPr>
        <w:t>microssimulação</w:t>
      </w:r>
      <w:proofErr w:type="spellEnd"/>
      <w:r>
        <w:rPr>
          <w:rFonts w:cstheme="minorHAnsi"/>
          <w:sz w:val="24"/>
          <w:szCs w:val="24"/>
        </w:rPr>
        <w:t xml:space="preserve">. </w:t>
      </w:r>
    </w:p>
    <w:p w:rsidR="0040776B" w:rsidRDefault="0040776B" w:rsidP="0040776B">
      <w:pPr>
        <w:spacing w:after="0" w:line="360" w:lineRule="auto"/>
        <w:jc w:val="both"/>
        <w:rPr>
          <w:rFonts w:cstheme="minorHAnsi"/>
          <w:sz w:val="24"/>
          <w:szCs w:val="24"/>
        </w:rPr>
      </w:pPr>
      <w:r>
        <w:rPr>
          <w:rFonts w:cstheme="minorHAnsi"/>
          <w:sz w:val="24"/>
          <w:szCs w:val="24"/>
        </w:rPr>
        <w:t xml:space="preserve">Devido às </w:t>
      </w:r>
      <w:proofErr w:type="spellStart"/>
      <w:r>
        <w:rPr>
          <w:rFonts w:cstheme="minorHAnsi"/>
          <w:sz w:val="24"/>
          <w:szCs w:val="24"/>
        </w:rPr>
        <w:t>macrossimulações</w:t>
      </w:r>
      <w:proofErr w:type="spellEnd"/>
      <w:r>
        <w:rPr>
          <w:rFonts w:cstheme="minorHAnsi"/>
          <w:sz w:val="24"/>
          <w:szCs w:val="24"/>
        </w:rPr>
        <w:t xml:space="preserve"> feitas pela CET com o software EMME mostrarem que uma eventual melhora do fluxo no corredor da Avenida Pompeia não modificaria a escolha de rota dos motoristas interessados, assim como busca-se uma otimização semafórica, o modelo foi calibrado com foco no comportamento do motorista (</w:t>
      </w:r>
      <w:proofErr w:type="spellStart"/>
      <w:r>
        <w:rPr>
          <w:rFonts w:cstheme="minorHAnsi"/>
          <w:i/>
          <w:iCs/>
          <w:sz w:val="24"/>
          <w:szCs w:val="24"/>
        </w:rPr>
        <w:t>driving</w:t>
      </w:r>
      <w:proofErr w:type="spellEnd"/>
      <w:r>
        <w:rPr>
          <w:rFonts w:cstheme="minorHAnsi"/>
          <w:i/>
          <w:iCs/>
          <w:sz w:val="24"/>
          <w:szCs w:val="24"/>
        </w:rPr>
        <w:t xml:space="preserve"> </w:t>
      </w:r>
      <w:proofErr w:type="spellStart"/>
      <w:r>
        <w:rPr>
          <w:rFonts w:cstheme="minorHAnsi"/>
          <w:i/>
          <w:iCs/>
          <w:sz w:val="24"/>
          <w:szCs w:val="24"/>
        </w:rPr>
        <w:t>behavior</w:t>
      </w:r>
      <w:proofErr w:type="spellEnd"/>
      <w:r>
        <w:rPr>
          <w:rFonts w:cstheme="minorHAnsi"/>
          <w:sz w:val="24"/>
          <w:szCs w:val="24"/>
        </w:rPr>
        <w:t>), pois estes parâmetros podem ser considerados os mais adequados para o contexto considerado.</w:t>
      </w:r>
    </w:p>
    <w:p w:rsidR="0040776B" w:rsidRDefault="0040776B" w:rsidP="0040776B">
      <w:pPr>
        <w:spacing w:after="0" w:line="360" w:lineRule="auto"/>
        <w:jc w:val="both"/>
        <w:rPr>
          <w:rFonts w:cstheme="minorHAnsi"/>
          <w:sz w:val="24"/>
          <w:szCs w:val="24"/>
        </w:rPr>
      </w:pPr>
      <w:r>
        <w:rPr>
          <w:rFonts w:cstheme="minorHAnsi"/>
          <w:sz w:val="24"/>
          <w:szCs w:val="24"/>
        </w:rPr>
        <w:t xml:space="preserve">No VISSIM, é possível escolher entre dois modelos diferentes de </w:t>
      </w:r>
      <w:proofErr w:type="spellStart"/>
      <w:r>
        <w:rPr>
          <w:rFonts w:cstheme="minorHAnsi"/>
          <w:i/>
          <w:iCs/>
          <w:sz w:val="24"/>
          <w:szCs w:val="24"/>
        </w:rPr>
        <w:t>car-following</w:t>
      </w:r>
      <w:proofErr w:type="spellEnd"/>
      <w:r>
        <w:rPr>
          <w:rFonts w:cstheme="minorHAnsi"/>
          <w:sz w:val="24"/>
          <w:szCs w:val="24"/>
        </w:rPr>
        <w:t>: Wiedemann-74 (W74) ou Wiedemann-99 (W99) sendo o primeiro recomendável para modelagem urbana (o nosso caso) e o segundo para modelagem de rodovias (LACERDA; CASTRO NETO, 2014). O W74 permite a definição de 3 parâmetros:</w:t>
      </w:r>
    </w:p>
    <w:p w:rsidR="0040776B" w:rsidRDefault="0040776B" w:rsidP="0040776B">
      <w:pPr>
        <w:spacing w:after="0" w:line="360" w:lineRule="auto"/>
        <w:jc w:val="both"/>
        <w:rPr>
          <w:rFonts w:cstheme="minorHAnsi"/>
          <w:sz w:val="24"/>
          <w:szCs w:val="24"/>
        </w:rPr>
      </w:pPr>
      <w:r>
        <w:rPr>
          <w:rFonts w:cstheme="minorHAnsi"/>
          <w:sz w:val="24"/>
          <w:szCs w:val="24"/>
        </w:rPr>
        <w:lastRenderedPageBreak/>
        <w:t xml:space="preserve">● </w:t>
      </w:r>
      <w:r>
        <w:rPr>
          <w:rFonts w:cstheme="minorHAnsi"/>
          <w:b/>
          <w:bCs/>
          <w:sz w:val="24"/>
          <w:szCs w:val="24"/>
        </w:rPr>
        <w:t>Distância média de parada</w:t>
      </w:r>
      <w:r>
        <w:rPr>
          <w:rFonts w:cstheme="minorHAnsi"/>
          <w:sz w:val="24"/>
          <w:szCs w:val="24"/>
        </w:rPr>
        <w:t xml:space="preserve"> </w:t>
      </w:r>
      <w:r>
        <w:rPr>
          <w:rFonts w:cstheme="minorHAnsi"/>
          <w:b/>
          <w:bCs/>
          <w:sz w:val="24"/>
          <w:szCs w:val="24"/>
        </w:rPr>
        <w:t>(</w:t>
      </w:r>
      <w:proofErr w:type="spellStart"/>
      <w:r>
        <w:rPr>
          <w:rFonts w:cstheme="minorHAnsi"/>
          <w:b/>
          <w:bCs/>
          <w:i/>
          <w:iCs/>
          <w:sz w:val="24"/>
          <w:szCs w:val="24"/>
        </w:rPr>
        <w:t>Average</w:t>
      </w:r>
      <w:proofErr w:type="spellEnd"/>
      <w:r>
        <w:rPr>
          <w:rFonts w:cstheme="minorHAnsi"/>
          <w:b/>
          <w:bCs/>
          <w:i/>
          <w:iCs/>
          <w:sz w:val="24"/>
          <w:szCs w:val="24"/>
        </w:rPr>
        <w:t xml:space="preserve"> </w:t>
      </w:r>
      <w:proofErr w:type="spellStart"/>
      <w:r>
        <w:rPr>
          <w:rFonts w:cstheme="minorHAnsi"/>
          <w:b/>
          <w:bCs/>
          <w:i/>
          <w:iCs/>
          <w:sz w:val="24"/>
          <w:szCs w:val="24"/>
        </w:rPr>
        <w:t>Standstill</w:t>
      </w:r>
      <w:proofErr w:type="spellEnd"/>
      <w:r>
        <w:rPr>
          <w:rFonts w:cstheme="minorHAnsi"/>
          <w:b/>
          <w:bCs/>
          <w:i/>
          <w:iCs/>
          <w:sz w:val="24"/>
          <w:szCs w:val="24"/>
        </w:rPr>
        <w:t xml:space="preserve"> </w:t>
      </w:r>
      <w:proofErr w:type="spellStart"/>
      <w:r>
        <w:rPr>
          <w:rFonts w:cstheme="minorHAnsi"/>
          <w:b/>
          <w:bCs/>
          <w:i/>
          <w:iCs/>
          <w:sz w:val="24"/>
          <w:szCs w:val="24"/>
        </w:rPr>
        <w:t>Distance</w:t>
      </w:r>
      <w:proofErr w:type="spellEnd"/>
      <w:r>
        <w:rPr>
          <w:rFonts w:cstheme="minorHAnsi"/>
          <w:b/>
          <w:bCs/>
          <w:sz w:val="24"/>
          <w:szCs w:val="24"/>
        </w:rPr>
        <w:t>)</w:t>
      </w:r>
      <w:r>
        <w:rPr>
          <w:rFonts w:cstheme="minorHAnsi"/>
          <w:sz w:val="24"/>
          <w:szCs w:val="24"/>
        </w:rPr>
        <w:t xml:space="preserve"> - representa a distância desejada entre veículos parados ou entre o veículo e a faixa de retenção. O valor padrão do VISSIM é 2,0 m com uma variação de 1,0 a 3,0 m. Após uma medição da CET, considerou-se o valor de 1,6 m para esse parâmetro.</w:t>
      </w:r>
    </w:p>
    <w:p w:rsidR="0040776B" w:rsidRPr="0046798F" w:rsidRDefault="0040776B" w:rsidP="0040776B">
      <w:pPr>
        <w:pStyle w:val="Default"/>
        <w:spacing w:line="360" w:lineRule="auto"/>
        <w:jc w:val="both"/>
        <w:rPr>
          <w:rFonts w:asciiTheme="minorHAnsi" w:hAnsiTheme="minorHAnsi" w:cstheme="minorHAnsi"/>
          <w:color w:val="auto"/>
        </w:rPr>
      </w:pPr>
      <w:r>
        <w:rPr>
          <w:rFonts w:cstheme="minorHAnsi"/>
        </w:rPr>
        <w:t xml:space="preserve">● </w:t>
      </w:r>
      <w:r>
        <w:rPr>
          <w:rFonts w:asciiTheme="minorHAnsi" w:hAnsiTheme="minorHAnsi" w:cstheme="minorHAnsi"/>
          <w:b/>
          <w:bCs/>
          <w:color w:val="auto"/>
        </w:rPr>
        <w:t>Parte aditiva da distância de segurança (</w:t>
      </w:r>
      <w:proofErr w:type="spellStart"/>
      <w:r w:rsidRPr="00296626">
        <w:rPr>
          <w:rFonts w:asciiTheme="minorHAnsi" w:hAnsiTheme="minorHAnsi" w:cstheme="minorHAnsi"/>
          <w:b/>
          <w:bCs/>
          <w:i/>
          <w:iCs/>
          <w:color w:val="auto"/>
        </w:rPr>
        <w:t>Additive</w:t>
      </w:r>
      <w:proofErr w:type="spellEnd"/>
      <w:r w:rsidRPr="00296626">
        <w:rPr>
          <w:rFonts w:asciiTheme="minorHAnsi" w:hAnsiTheme="minorHAnsi" w:cstheme="minorHAnsi"/>
          <w:b/>
          <w:bCs/>
          <w:i/>
          <w:iCs/>
          <w:color w:val="auto"/>
        </w:rPr>
        <w:t xml:space="preserve"> </w:t>
      </w:r>
      <w:proofErr w:type="spellStart"/>
      <w:r w:rsidRPr="00296626">
        <w:rPr>
          <w:rFonts w:asciiTheme="minorHAnsi" w:hAnsiTheme="minorHAnsi" w:cstheme="minorHAnsi"/>
          <w:b/>
          <w:bCs/>
          <w:i/>
          <w:iCs/>
          <w:color w:val="auto"/>
        </w:rPr>
        <w:t>part</w:t>
      </w:r>
      <w:proofErr w:type="spellEnd"/>
      <w:r w:rsidRPr="00296626">
        <w:rPr>
          <w:rFonts w:asciiTheme="minorHAnsi" w:hAnsiTheme="minorHAnsi" w:cstheme="minorHAnsi"/>
          <w:b/>
          <w:bCs/>
          <w:i/>
          <w:iCs/>
          <w:color w:val="auto"/>
        </w:rPr>
        <w:t xml:space="preserve"> </w:t>
      </w:r>
      <w:proofErr w:type="spellStart"/>
      <w:r w:rsidRPr="00296626">
        <w:rPr>
          <w:rFonts w:asciiTheme="minorHAnsi" w:hAnsiTheme="minorHAnsi" w:cstheme="minorHAnsi"/>
          <w:b/>
          <w:bCs/>
          <w:i/>
          <w:iCs/>
          <w:color w:val="auto"/>
        </w:rPr>
        <w:t>of</w:t>
      </w:r>
      <w:proofErr w:type="spellEnd"/>
      <w:r w:rsidRPr="00296626">
        <w:rPr>
          <w:rFonts w:asciiTheme="minorHAnsi" w:hAnsiTheme="minorHAnsi" w:cstheme="minorHAnsi"/>
          <w:b/>
          <w:bCs/>
          <w:i/>
          <w:iCs/>
          <w:color w:val="auto"/>
        </w:rPr>
        <w:t xml:space="preserve"> </w:t>
      </w:r>
      <w:proofErr w:type="spellStart"/>
      <w:r w:rsidRPr="00296626">
        <w:rPr>
          <w:rFonts w:asciiTheme="minorHAnsi" w:hAnsiTheme="minorHAnsi" w:cstheme="minorHAnsi"/>
          <w:b/>
          <w:bCs/>
          <w:i/>
          <w:iCs/>
          <w:color w:val="auto"/>
        </w:rPr>
        <w:t>safety</w:t>
      </w:r>
      <w:proofErr w:type="spellEnd"/>
      <w:r w:rsidRPr="00296626">
        <w:rPr>
          <w:rFonts w:asciiTheme="minorHAnsi" w:hAnsiTheme="minorHAnsi" w:cstheme="minorHAnsi"/>
          <w:b/>
          <w:bCs/>
          <w:i/>
          <w:iCs/>
          <w:color w:val="auto"/>
        </w:rPr>
        <w:t xml:space="preserve"> </w:t>
      </w:r>
      <w:proofErr w:type="spellStart"/>
      <w:r w:rsidRPr="00296626">
        <w:rPr>
          <w:rFonts w:asciiTheme="minorHAnsi" w:hAnsiTheme="minorHAnsi" w:cstheme="minorHAnsi"/>
          <w:b/>
          <w:bCs/>
          <w:i/>
          <w:iCs/>
          <w:color w:val="auto"/>
        </w:rPr>
        <w:t>distance</w:t>
      </w:r>
      <w:proofErr w:type="spellEnd"/>
      <w:r>
        <w:rPr>
          <w:rFonts w:asciiTheme="minorHAnsi" w:hAnsiTheme="minorHAnsi" w:cstheme="minorHAnsi"/>
          <w:b/>
          <w:bCs/>
          <w:color w:val="auto"/>
        </w:rPr>
        <w:t>)</w:t>
      </w:r>
      <w:r>
        <w:rPr>
          <w:rFonts w:cstheme="minorHAnsi"/>
          <w:b/>
          <w:bCs/>
        </w:rPr>
        <w:t xml:space="preserve"> </w:t>
      </w:r>
      <w:r>
        <w:rPr>
          <w:rFonts w:asciiTheme="minorHAnsi" w:hAnsiTheme="minorHAnsi" w:cstheme="minorHAnsi"/>
          <w:color w:val="auto"/>
        </w:rPr>
        <w:t>– valor utilizado para o cálculo da distância média de segurança. Seu valor padrão é 2,0 m. No processo de calibração, alterou-se esse valor para 1,6 m.</w:t>
      </w:r>
    </w:p>
    <w:p w:rsidR="0040776B" w:rsidRDefault="0040776B" w:rsidP="0040776B">
      <w:pPr>
        <w:pStyle w:val="Default"/>
        <w:spacing w:line="360" w:lineRule="auto"/>
        <w:jc w:val="both"/>
        <w:rPr>
          <w:rFonts w:asciiTheme="minorHAnsi" w:hAnsiTheme="minorHAnsi" w:cstheme="minorHAnsi"/>
          <w:color w:val="auto"/>
        </w:rPr>
      </w:pPr>
      <w:r>
        <w:rPr>
          <w:rFonts w:cstheme="minorHAnsi"/>
        </w:rPr>
        <w:t xml:space="preserve">● </w:t>
      </w:r>
      <w:r>
        <w:rPr>
          <w:rFonts w:asciiTheme="minorHAnsi" w:hAnsiTheme="minorHAnsi" w:cstheme="minorHAnsi"/>
          <w:b/>
          <w:bCs/>
          <w:color w:val="auto"/>
        </w:rPr>
        <w:t>Parte multiplicativa da distância de segurança (</w:t>
      </w:r>
      <w:proofErr w:type="spellStart"/>
      <w:r w:rsidRPr="00296626">
        <w:rPr>
          <w:rFonts w:asciiTheme="minorHAnsi" w:hAnsiTheme="minorHAnsi" w:cstheme="minorHAnsi"/>
          <w:b/>
          <w:bCs/>
          <w:i/>
          <w:iCs/>
          <w:color w:val="auto"/>
        </w:rPr>
        <w:t>Multiplicative</w:t>
      </w:r>
      <w:proofErr w:type="spellEnd"/>
      <w:r w:rsidRPr="00296626">
        <w:rPr>
          <w:rFonts w:asciiTheme="minorHAnsi" w:hAnsiTheme="minorHAnsi" w:cstheme="minorHAnsi"/>
          <w:b/>
          <w:bCs/>
          <w:i/>
          <w:iCs/>
          <w:color w:val="auto"/>
        </w:rPr>
        <w:t xml:space="preserve"> </w:t>
      </w:r>
      <w:proofErr w:type="spellStart"/>
      <w:r w:rsidRPr="00296626">
        <w:rPr>
          <w:rFonts w:asciiTheme="minorHAnsi" w:hAnsiTheme="minorHAnsi" w:cstheme="minorHAnsi"/>
          <w:b/>
          <w:bCs/>
          <w:i/>
          <w:iCs/>
          <w:color w:val="auto"/>
        </w:rPr>
        <w:t>part</w:t>
      </w:r>
      <w:proofErr w:type="spellEnd"/>
      <w:r w:rsidRPr="00296626">
        <w:rPr>
          <w:rFonts w:asciiTheme="minorHAnsi" w:hAnsiTheme="minorHAnsi" w:cstheme="minorHAnsi"/>
          <w:b/>
          <w:bCs/>
          <w:i/>
          <w:iCs/>
          <w:color w:val="auto"/>
        </w:rPr>
        <w:t xml:space="preserve"> </w:t>
      </w:r>
      <w:proofErr w:type="spellStart"/>
      <w:r w:rsidRPr="00296626">
        <w:rPr>
          <w:rFonts w:asciiTheme="minorHAnsi" w:hAnsiTheme="minorHAnsi" w:cstheme="minorHAnsi"/>
          <w:b/>
          <w:bCs/>
          <w:i/>
          <w:iCs/>
          <w:color w:val="auto"/>
        </w:rPr>
        <w:t>of</w:t>
      </w:r>
      <w:proofErr w:type="spellEnd"/>
      <w:r w:rsidRPr="00296626">
        <w:rPr>
          <w:rFonts w:asciiTheme="minorHAnsi" w:hAnsiTheme="minorHAnsi" w:cstheme="minorHAnsi"/>
          <w:b/>
          <w:bCs/>
          <w:i/>
          <w:iCs/>
          <w:color w:val="auto"/>
        </w:rPr>
        <w:t xml:space="preserve"> </w:t>
      </w:r>
      <w:proofErr w:type="spellStart"/>
      <w:r w:rsidRPr="00296626">
        <w:rPr>
          <w:rFonts w:asciiTheme="minorHAnsi" w:hAnsiTheme="minorHAnsi" w:cstheme="minorHAnsi"/>
          <w:b/>
          <w:bCs/>
          <w:i/>
          <w:iCs/>
          <w:color w:val="auto"/>
        </w:rPr>
        <w:t>safety</w:t>
      </w:r>
      <w:proofErr w:type="spellEnd"/>
      <w:r w:rsidRPr="00296626">
        <w:rPr>
          <w:rFonts w:asciiTheme="minorHAnsi" w:hAnsiTheme="minorHAnsi" w:cstheme="minorHAnsi"/>
          <w:b/>
          <w:bCs/>
          <w:i/>
          <w:iCs/>
          <w:color w:val="auto"/>
        </w:rPr>
        <w:t xml:space="preserve"> </w:t>
      </w:r>
      <w:proofErr w:type="spellStart"/>
      <w:r w:rsidRPr="00296626">
        <w:rPr>
          <w:rFonts w:asciiTheme="minorHAnsi" w:hAnsiTheme="minorHAnsi" w:cstheme="minorHAnsi"/>
          <w:b/>
          <w:bCs/>
          <w:i/>
          <w:iCs/>
          <w:color w:val="auto"/>
        </w:rPr>
        <w:t>distance</w:t>
      </w:r>
      <w:proofErr w:type="spellEnd"/>
      <w:r>
        <w:rPr>
          <w:rFonts w:asciiTheme="minorHAnsi" w:hAnsiTheme="minorHAnsi" w:cstheme="minorHAnsi"/>
          <w:b/>
          <w:bCs/>
          <w:color w:val="auto"/>
        </w:rPr>
        <w:t>)</w:t>
      </w:r>
      <w:r>
        <w:rPr>
          <w:rFonts w:cstheme="minorHAnsi"/>
        </w:rPr>
        <w:t xml:space="preserve"> </w:t>
      </w:r>
      <w:r>
        <w:rPr>
          <w:rFonts w:asciiTheme="minorHAnsi" w:hAnsiTheme="minorHAnsi" w:cstheme="minorHAnsi"/>
          <w:color w:val="auto"/>
        </w:rPr>
        <w:t>– permite de ajustar os valores de tempo requeridos. Quanto maior for o valor deste parâmetro maior será o desvio padrão da distância de segurança. Seu valor padrão é 3,0 m. No processo de calibração, alterou-se esse valor para 2,0 m.</w:t>
      </w:r>
    </w:p>
    <w:p w:rsidR="0040776B" w:rsidRDefault="0040776B" w:rsidP="0040776B">
      <w:pPr>
        <w:pStyle w:val="Default"/>
        <w:spacing w:line="360" w:lineRule="auto"/>
        <w:jc w:val="both"/>
      </w:pPr>
    </w:p>
    <w:p w:rsidR="0040776B" w:rsidRDefault="0040776B" w:rsidP="0040776B">
      <w:pPr>
        <w:spacing w:after="0" w:line="360" w:lineRule="auto"/>
        <w:jc w:val="both"/>
        <w:rPr>
          <w:rFonts w:cstheme="minorHAnsi"/>
          <w:sz w:val="24"/>
          <w:szCs w:val="24"/>
        </w:rPr>
      </w:pPr>
      <w:r>
        <w:rPr>
          <w:rFonts w:cstheme="minorHAnsi"/>
          <w:sz w:val="24"/>
          <w:szCs w:val="24"/>
        </w:rPr>
        <w:t>O objetivo da alteração destes parâmetros é reproduzir o comportamento agressivo típico do motorista de São Paulo especialmente durante o pico da manhã.</w:t>
      </w:r>
    </w:p>
    <w:p w:rsidR="0040776B" w:rsidRDefault="0040776B" w:rsidP="0040776B">
      <w:pPr>
        <w:spacing w:after="0" w:line="360" w:lineRule="auto"/>
        <w:jc w:val="both"/>
        <w:rPr>
          <w:rFonts w:cstheme="minorHAnsi"/>
          <w:sz w:val="24"/>
          <w:szCs w:val="24"/>
        </w:rPr>
      </w:pPr>
      <w:r>
        <w:rPr>
          <w:rFonts w:cstheme="minorHAnsi"/>
          <w:sz w:val="24"/>
          <w:szCs w:val="24"/>
        </w:rPr>
        <w:t xml:space="preserve">Durante o processo de calibração foi utilizado também o parâmetro </w:t>
      </w:r>
      <w:proofErr w:type="spellStart"/>
      <w:r>
        <w:rPr>
          <w:rFonts w:cstheme="minorHAnsi"/>
          <w:b/>
          <w:bCs/>
          <w:i/>
          <w:iCs/>
          <w:sz w:val="24"/>
          <w:szCs w:val="24"/>
        </w:rPr>
        <w:t>lane</w:t>
      </w:r>
      <w:proofErr w:type="spellEnd"/>
      <w:r>
        <w:rPr>
          <w:rFonts w:cstheme="minorHAnsi"/>
          <w:b/>
          <w:bCs/>
          <w:i/>
          <w:iCs/>
          <w:sz w:val="24"/>
          <w:szCs w:val="24"/>
        </w:rPr>
        <w:t xml:space="preserve"> </w:t>
      </w:r>
      <w:proofErr w:type="spellStart"/>
      <w:r>
        <w:rPr>
          <w:rFonts w:cstheme="minorHAnsi"/>
          <w:b/>
          <w:bCs/>
          <w:i/>
          <w:iCs/>
          <w:sz w:val="24"/>
          <w:szCs w:val="24"/>
        </w:rPr>
        <w:t>change</w:t>
      </w:r>
      <w:proofErr w:type="spellEnd"/>
      <w:r>
        <w:rPr>
          <w:rFonts w:cstheme="minorHAnsi"/>
          <w:sz w:val="24"/>
          <w:szCs w:val="24"/>
        </w:rPr>
        <w:t xml:space="preserve"> do modelo de </w:t>
      </w:r>
      <w:proofErr w:type="spellStart"/>
      <w:r>
        <w:rPr>
          <w:rFonts w:cstheme="minorHAnsi"/>
          <w:i/>
          <w:iCs/>
          <w:sz w:val="24"/>
          <w:szCs w:val="24"/>
        </w:rPr>
        <w:t>lane-changing</w:t>
      </w:r>
      <w:proofErr w:type="spellEnd"/>
      <w:r>
        <w:rPr>
          <w:rFonts w:cstheme="minorHAnsi"/>
          <w:i/>
          <w:iCs/>
          <w:sz w:val="24"/>
          <w:szCs w:val="24"/>
        </w:rPr>
        <w:t xml:space="preserve">, </w:t>
      </w:r>
      <w:r>
        <w:rPr>
          <w:rFonts w:cstheme="minorHAnsi"/>
          <w:sz w:val="24"/>
          <w:szCs w:val="24"/>
        </w:rPr>
        <w:t xml:space="preserve">parâmetro associado ao conector que diz respeito à distância a qual o veículo percebe que precisa fazer uma conversão. </w:t>
      </w:r>
    </w:p>
    <w:p w:rsidR="0040776B" w:rsidRDefault="0040776B" w:rsidP="0040776B">
      <w:pPr>
        <w:spacing w:after="0" w:line="360" w:lineRule="auto"/>
        <w:jc w:val="both"/>
        <w:rPr>
          <w:rFonts w:cstheme="minorHAnsi"/>
          <w:sz w:val="24"/>
          <w:szCs w:val="24"/>
        </w:rPr>
      </w:pPr>
      <w:r>
        <w:rPr>
          <w:rFonts w:cstheme="minorHAnsi"/>
          <w:sz w:val="24"/>
          <w:szCs w:val="24"/>
        </w:rPr>
        <w:t xml:space="preserve">A distância padrão do </w:t>
      </w:r>
      <w:proofErr w:type="spellStart"/>
      <w:r>
        <w:rPr>
          <w:rFonts w:cstheme="minorHAnsi"/>
          <w:i/>
          <w:iCs/>
          <w:sz w:val="24"/>
          <w:szCs w:val="24"/>
        </w:rPr>
        <w:t>lane</w:t>
      </w:r>
      <w:proofErr w:type="spellEnd"/>
      <w:r>
        <w:rPr>
          <w:rFonts w:cstheme="minorHAnsi"/>
          <w:i/>
          <w:iCs/>
          <w:sz w:val="24"/>
          <w:szCs w:val="24"/>
        </w:rPr>
        <w:t xml:space="preserve"> </w:t>
      </w:r>
      <w:proofErr w:type="spellStart"/>
      <w:r>
        <w:rPr>
          <w:rFonts w:cstheme="minorHAnsi"/>
          <w:i/>
          <w:iCs/>
          <w:sz w:val="24"/>
          <w:szCs w:val="24"/>
        </w:rPr>
        <w:t>change</w:t>
      </w:r>
      <w:proofErr w:type="spellEnd"/>
      <w:r>
        <w:rPr>
          <w:rFonts w:cstheme="minorHAnsi"/>
          <w:sz w:val="24"/>
          <w:szCs w:val="24"/>
        </w:rPr>
        <w:t xml:space="preserve"> de 200 m foi reduzida para a dimensão do link antecessor. Desta forma quis se evitar que os veículos da rede começassem a se posicionar para a conversão muito antes ao que acontece na realidade, na área de estudo, comportamento que resultava em um desequilíbrio da calibração para determinados movimentos. Depois da alteração se observou uma melhora do teste estatístico GEH para os movimentos interessados, conforme mostrado a seguir. </w:t>
      </w:r>
    </w:p>
    <w:p w:rsidR="0040776B" w:rsidRDefault="0040776B" w:rsidP="0040776B">
      <w:pPr>
        <w:spacing w:after="0" w:line="360" w:lineRule="auto"/>
        <w:jc w:val="both"/>
        <w:rPr>
          <w:rFonts w:cstheme="minorHAnsi"/>
          <w:sz w:val="24"/>
          <w:szCs w:val="24"/>
        </w:rPr>
      </w:pPr>
    </w:p>
    <w:p w:rsidR="0040776B" w:rsidRDefault="0040776B" w:rsidP="00BA5C6A">
      <w:pPr>
        <w:pStyle w:val="Ttulo2"/>
        <w:numPr>
          <w:ilvl w:val="0"/>
          <w:numId w:val="5"/>
        </w:numPr>
      </w:pPr>
      <w:bookmarkStart w:id="15" w:name="_Toc16426332"/>
      <w:bookmarkStart w:id="16" w:name="_Hlk15157076"/>
      <w:r w:rsidRPr="00E73DFD">
        <w:t>VALIDAÇÃO DO MODELO</w:t>
      </w:r>
      <w:bookmarkEnd w:id="15"/>
    </w:p>
    <w:p w:rsidR="0040776B" w:rsidRPr="00E73DFD" w:rsidRDefault="0040776B" w:rsidP="0040776B">
      <w:pPr>
        <w:spacing w:after="0" w:line="360" w:lineRule="auto"/>
        <w:rPr>
          <w:rFonts w:asciiTheme="majorHAnsi" w:hAnsiTheme="majorHAnsi" w:cstheme="majorHAnsi"/>
          <w:b/>
          <w:bCs/>
          <w:sz w:val="24"/>
          <w:szCs w:val="24"/>
        </w:rPr>
      </w:pPr>
    </w:p>
    <w:bookmarkEnd w:id="16"/>
    <w:p w:rsidR="0040776B" w:rsidRDefault="0040776B" w:rsidP="0040776B">
      <w:pPr>
        <w:spacing w:after="0" w:line="360" w:lineRule="auto"/>
        <w:jc w:val="both"/>
        <w:rPr>
          <w:rFonts w:cstheme="minorHAnsi"/>
          <w:sz w:val="24"/>
          <w:szCs w:val="24"/>
        </w:rPr>
      </w:pPr>
      <w:r>
        <w:rPr>
          <w:rFonts w:cstheme="minorHAnsi"/>
          <w:sz w:val="24"/>
          <w:szCs w:val="24"/>
        </w:rPr>
        <w:t>O processo em que se determina quando é que um modelo representa com precisão a realidade designa-se por validação. Trata-se de um processo iterativo (Figura 5-12) que envolve a comparação do modelo com o comportamento do sistema real através dos valores obtidos por observação do sistema.</w:t>
      </w:r>
    </w:p>
    <w:p w:rsidR="0040776B" w:rsidRDefault="0040776B" w:rsidP="0040776B">
      <w:pPr>
        <w:spacing w:after="0" w:line="360" w:lineRule="auto"/>
        <w:jc w:val="both"/>
        <w:rPr>
          <w:rFonts w:cstheme="minorHAnsi"/>
          <w:sz w:val="24"/>
          <w:szCs w:val="24"/>
        </w:rPr>
      </w:pPr>
    </w:p>
    <w:p w:rsidR="0040776B" w:rsidRDefault="0040776B" w:rsidP="0040776B">
      <w:pPr>
        <w:pStyle w:val="LegendaLuca"/>
      </w:pPr>
      <w:bookmarkStart w:id="17" w:name="_Toc16434734"/>
      <w:r>
        <w:lastRenderedPageBreak/>
        <w:t xml:space="preserve">Figura </w:t>
      </w:r>
      <w:r>
        <w:fldChar w:fldCharType="begin"/>
      </w:r>
      <w:r>
        <w:instrText xml:space="preserve"> STYLEREF 1 \s </w:instrText>
      </w:r>
      <w:r>
        <w:fldChar w:fldCharType="separate"/>
      </w:r>
      <w:r w:rsidR="006079C2">
        <w:rPr>
          <w:noProof/>
        </w:rPr>
        <w:t>0</w:t>
      </w:r>
      <w:r>
        <w:rPr>
          <w:noProof/>
        </w:rPr>
        <w:fldChar w:fldCharType="end"/>
      </w:r>
      <w:r>
        <w:noBreakHyphen/>
      </w:r>
      <w:r>
        <w:fldChar w:fldCharType="begin"/>
      </w:r>
      <w:r>
        <w:instrText xml:space="preserve"> SEQ Figura \* ARABIC \s 1 </w:instrText>
      </w:r>
      <w:r>
        <w:fldChar w:fldCharType="separate"/>
      </w:r>
      <w:r w:rsidR="006079C2">
        <w:rPr>
          <w:noProof/>
        </w:rPr>
        <w:t>6</w:t>
      </w:r>
      <w:r>
        <w:rPr>
          <w:noProof/>
        </w:rPr>
        <w:fldChar w:fldCharType="end"/>
      </w:r>
      <w:r>
        <w:t xml:space="preserve">: </w:t>
      </w:r>
      <w:r>
        <w:rPr>
          <w:rFonts w:cstheme="minorHAnsi"/>
        </w:rPr>
        <w:t>Diagrama do processo de validação da calibração</w:t>
      </w:r>
      <w:bookmarkEnd w:id="17"/>
    </w:p>
    <w:p w:rsidR="0040776B" w:rsidRPr="0046798F" w:rsidRDefault="0040776B" w:rsidP="0040776B">
      <w:pPr>
        <w:autoSpaceDE w:val="0"/>
        <w:autoSpaceDN w:val="0"/>
        <w:adjustRightInd w:val="0"/>
        <w:spacing w:after="0" w:line="360" w:lineRule="auto"/>
        <w:jc w:val="center"/>
        <w:rPr>
          <w:rFonts w:cstheme="minorHAnsi"/>
          <w:sz w:val="24"/>
          <w:szCs w:val="24"/>
        </w:rPr>
      </w:pPr>
      <w:r>
        <w:rPr>
          <w:rFonts w:cstheme="minorHAnsi"/>
          <w:noProof/>
          <w:sz w:val="24"/>
          <w:szCs w:val="24"/>
          <w:lang w:eastAsia="pt-BR"/>
        </w:rPr>
        <w:drawing>
          <wp:inline distT="0" distB="0" distL="0" distR="0" wp14:anchorId="0C652600" wp14:editId="1F6F7B42">
            <wp:extent cx="2081619" cy="1923803"/>
            <wp:effectExtent l="0" t="0" r="0" b="63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7782" cy="1957225"/>
                    </a:xfrm>
                    <a:prstGeom prst="rect">
                      <a:avLst/>
                    </a:prstGeom>
                    <a:noFill/>
                    <a:ln>
                      <a:noFill/>
                    </a:ln>
                  </pic:spPr>
                </pic:pic>
              </a:graphicData>
            </a:graphic>
          </wp:inline>
        </w:drawing>
      </w:r>
    </w:p>
    <w:p w:rsidR="0040776B" w:rsidRPr="0046798F" w:rsidRDefault="0040776B" w:rsidP="0040776B">
      <w:pPr>
        <w:autoSpaceDE w:val="0"/>
        <w:autoSpaceDN w:val="0"/>
        <w:adjustRightInd w:val="0"/>
        <w:spacing w:after="0" w:line="360" w:lineRule="auto"/>
        <w:jc w:val="center"/>
        <w:rPr>
          <w:rFonts w:cstheme="minorHAnsi"/>
        </w:rPr>
      </w:pPr>
      <w:r w:rsidRPr="0046798F">
        <w:rPr>
          <w:rFonts w:cstheme="minorHAnsi"/>
        </w:rPr>
        <w:t xml:space="preserve">Fonte: </w:t>
      </w:r>
      <w:r w:rsidRPr="003A52AF">
        <w:rPr>
          <w:rFonts w:cstheme="minorHAnsi"/>
        </w:rPr>
        <w:t>Tavares e Pereira (2015)</w:t>
      </w:r>
    </w:p>
    <w:p w:rsidR="0040776B" w:rsidRDefault="0040776B" w:rsidP="0040776B">
      <w:pPr>
        <w:spacing w:after="0" w:line="360" w:lineRule="auto"/>
        <w:jc w:val="both"/>
        <w:rPr>
          <w:rFonts w:cstheme="minorHAnsi"/>
          <w:sz w:val="24"/>
          <w:szCs w:val="24"/>
        </w:rPr>
      </w:pPr>
    </w:p>
    <w:p w:rsidR="0040776B" w:rsidRDefault="0040776B" w:rsidP="0040776B">
      <w:pPr>
        <w:spacing w:after="0" w:line="360" w:lineRule="auto"/>
        <w:jc w:val="both"/>
        <w:rPr>
          <w:rFonts w:cstheme="minorHAnsi"/>
          <w:sz w:val="24"/>
          <w:szCs w:val="24"/>
        </w:rPr>
      </w:pPr>
      <w:r>
        <w:rPr>
          <w:rFonts w:cstheme="minorHAnsi"/>
          <w:sz w:val="24"/>
          <w:szCs w:val="24"/>
        </w:rPr>
        <w:t>O processo de validação de um modelo de simulação representa então a etapa em que é verificado o poder preditivo da calibração realizada e por isso, para que seja cientificamente expressiva, deve ser feita usando um conjunto de dados independente dos utilizados no processo de calibração.</w:t>
      </w:r>
    </w:p>
    <w:p w:rsidR="0040776B" w:rsidRPr="00583781" w:rsidRDefault="0040776B" w:rsidP="0040776B">
      <w:pPr>
        <w:autoSpaceDE w:val="0"/>
        <w:autoSpaceDN w:val="0"/>
        <w:adjustRightInd w:val="0"/>
        <w:spacing w:after="0" w:line="360" w:lineRule="auto"/>
        <w:jc w:val="both"/>
        <w:rPr>
          <w:rFonts w:cstheme="minorHAnsi"/>
          <w:sz w:val="24"/>
          <w:szCs w:val="24"/>
        </w:rPr>
      </w:pPr>
      <w:r>
        <w:rPr>
          <w:rFonts w:cstheme="minorHAnsi"/>
          <w:sz w:val="24"/>
          <w:szCs w:val="24"/>
        </w:rPr>
        <w:t xml:space="preserve">Na literatura é possível encontrar diferentes abordagens para validar modelos e não há unanimidade sobre o mais adequado procedimento para validar esses tipos de modelos. A validação do modelo pode ser realizada a partir de análises de sensibilidade, análises de variância, testes estatísticos, análises de regressão, técnicas de série de tempos </w:t>
      </w:r>
      <w:r>
        <w:rPr>
          <w:rFonts w:cstheme="minorHAnsi"/>
          <w:i/>
          <w:iCs/>
          <w:sz w:val="24"/>
          <w:szCs w:val="24"/>
        </w:rPr>
        <w:t>standard</w:t>
      </w:r>
      <w:r>
        <w:rPr>
          <w:rFonts w:cstheme="minorHAnsi"/>
          <w:sz w:val="24"/>
          <w:szCs w:val="24"/>
        </w:rPr>
        <w:t xml:space="preserve">, entre outros. A escolha da metodologia é sempre dependente do problema </w:t>
      </w:r>
      <w:r w:rsidRPr="0046798F">
        <w:rPr>
          <w:rFonts w:cstheme="minorHAnsi"/>
          <w:sz w:val="24"/>
          <w:szCs w:val="24"/>
        </w:rPr>
        <w:t>(SILVA; TYLER, 2002)</w:t>
      </w:r>
      <w:r>
        <w:rPr>
          <w:rFonts w:cstheme="minorHAnsi"/>
          <w:sz w:val="24"/>
          <w:szCs w:val="24"/>
        </w:rPr>
        <w:t>.</w:t>
      </w:r>
    </w:p>
    <w:p w:rsidR="0040776B" w:rsidRDefault="0040776B" w:rsidP="0040776B">
      <w:pPr>
        <w:autoSpaceDE w:val="0"/>
        <w:autoSpaceDN w:val="0"/>
        <w:adjustRightInd w:val="0"/>
        <w:spacing w:after="0" w:line="360" w:lineRule="auto"/>
        <w:jc w:val="both"/>
        <w:rPr>
          <w:rFonts w:cstheme="minorHAnsi"/>
          <w:sz w:val="24"/>
          <w:szCs w:val="24"/>
        </w:rPr>
      </w:pPr>
      <w:r>
        <w:rPr>
          <w:rFonts w:cstheme="minorHAnsi"/>
          <w:sz w:val="24"/>
          <w:szCs w:val="24"/>
        </w:rPr>
        <w:t xml:space="preserve">Neste trabalho de pesquisa escolheu-se de utilizar o </w:t>
      </w:r>
      <w:r>
        <w:rPr>
          <w:rFonts w:cstheme="minorHAnsi"/>
          <w:b/>
          <w:bCs/>
          <w:sz w:val="24"/>
          <w:szCs w:val="24"/>
        </w:rPr>
        <w:t xml:space="preserve">teste GEH, </w:t>
      </w:r>
      <w:r>
        <w:rPr>
          <w:rFonts w:cstheme="minorHAnsi"/>
          <w:sz w:val="24"/>
          <w:szCs w:val="24"/>
        </w:rPr>
        <w:t xml:space="preserve">parâmetro baseado no teste estatístico do chi-quadrado que consiste na comparação dos volumes modelados e observados e incorpora tanto o erro relativo quanto o erro absoluto </w:t>
      </w:r>
      <w:r w:rsidRPr="0046798F">
        <w:rPr>
          <w:rFonts w:cstheme="minorHAnsi"/>
          <w:sz w:val="24"/>
          <w:szCs w:val="24"/>
        </w:rPr>
        <w:t>(TAVARES, 2003).</w:t>
      </w:r>
      <w:r>
        <w:rPr>
          <w:rFonts w:cstheme="minorHAnsi"/>
          <w:sz w:val="24"/>
          <w:szCs w:val="24"/>
        </w:rPr>
        <w:t xml:space="preserve"> O índice foi calculado para cada movimento do modelo e comparado com os valores levantados pela CET na contagem do dia 26/04. </w:t>
      </w:r>
    </w:p>
    <w:p w:rsidR="0040776B" w:rsidRDefault="0040776B" w:rsidP="0040776B">
      <w:pPr>
        <w:autoSpaceDE w:val="0"/>
        <w:autoSpaceDN w:val="0"/>
        <w:adjustRightInd w:val="0"/>
        <w:spacing w:after="0" w:line="360" w:lineRule="auto"/>
        <w:rPr>
          <w:rFonts w:ascii="Verdana" w:hAnsi="Verdana" w:cs="Verdana"/>
          <w:sz w:val="20"/>
          <w:szCs w:val="20"/>
        </w:rPr>
      </w:pPr>
    </w:p>
    <w:p w:rsidR="0040776B" w:rsidRDefault="0040776B" w:rsidP="0040776B">
      <w:pPr>
        <w:pStyle w:val="LegendaLuca"/>
      </w:pPr>
      <w:bookmarkStart w:id="18" w:name="_Toc16435000"/>
      <w:r>
        <w:t xml:space="preserve">Equação </w:t>
      </w:r>
      <w:r>
        <w:fldChar w:fldCharType="begin"/>
      </w:r>
      <w:r>
        <w:instrText xml:space="preserve"> STYLEREF 1 \s </w:instrText>
      </w:r>
      <w:r>
        <w:fldChar w:fldCharType="separate"/>
      </w:r>
      <w:r w:rsidR="006079C2">
        <w:rPr>
          <w:noProof/>
        </w:rPr>
        <w:t>0</w:t>
      </w:r>
      <w:r>
        <w:rPr>
          <w:noProof/>
        </w:rPr>
        <w:fldChar w:fldCharType="end"/>
      </w:r>
      <w:r>
        <w:noBreakHyphen/>
      </w:r>
      <w:r>
        <w:fldChar w:fldCharType="begin"/>
      </w:r>
      <w:r>
        <w:instrText xml:space="preserve"> SEQ Equação \* ARABIC \s 1 </w:instrText>
      </w:r>
      <w:r>
        <w:fldChar w:fldCharType="separate"/>
      </w:r>
      <w:r w:rsidR="006079C2">
        <w:rPr>
          <w:noProof/>
        </w:rPr>
        <w:t>1</w:t>
      </w:r>
      <w:r>
        <w:rPr>
          <w:noProof/>
        </w:rPr>
        <w:fldChar w:fldCharType="end"/>
      </w:r>
      <w:r>
        <w:t>: Fórmula do GEH</w:t>
      </w:r>
      <w:bookmarkEnd w:id="18"/>
    </w:p>
    <w:p w:rsidR="0040776B" w:rsidRDefault="0040776B" w:rsidP="0040776B">
      <w:pPr>
        <w:pStyle w:val="LegendaLuca"/>
      </w:pPr>
    </w:p>
    <w:p w:rsidR="0040776B" w:rsidRDefault="0040776B" w:rsidP="0040776B">
      <w:pPr>
        <w:autoSpaceDE w:val="0"/>
        <w:autoSpaceDN w:val="0"/>
        <w:adjustRightInd w:val="0"/>
        <w:spacing w:after="0" w:line="360" w:lineRule="auto"/>
        <w:jc w:val="center"/>
        <w:rPr>
          <w:rFonts w:ascii="Verdana" w:hAnsi="Verdana" w:cs="Verdana"/>
          <w:sz w:val="20"/>
          <w:szCs w:val="20"/>
        </w:rPr>
      </w:pPr>
      <w:r>
        <w:rPr>
          <w:rFonts w:ascii="Verdana" w:hAnsi="Verdana" w:cs="Verdana"/>
          <w:noProof/>
          <w:sz w:val="20"/>
          <w:szCs w:val="20"/>
          <w:lang w:eastAsia="pt-BR"/>
        </w:rPr>
        <w:drawing>
          <wp:inline distT="0" distB="0" distL="0" distR="0" wp14:anchorId="12D861BB" wp14:editId="1229F2BE">
            <wp:extent cx="1579245" cy="712470"/>
            <wp:effectExtent l="0" t="0" r="190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9245" cy="712470"/>
                    </a:xfrm>
                    <a:prstGeom prst="rect">
                      <a:avLst/>
                    </a:prstGeom>
                    <a:noFill/>
                    <a:ln>
                      <a:noFill/>
                    </a:ln>
                  </pic:spPr>
                </pic:pic>
              </a:graphicData>
            </a:graphic>
          </wp:inline>
        </w:drawing>
      </w:r>
    </w:p>
    <w:p w:rsidR="0040776B" w:rsidRPr="00CC0153" w:rsidRDefault="0040776B" w:rsidP="0040776B">
      <w:pPr>
        <w:autoSpaceDE w:val="0"/>
        <w:autoSpaceDN w:val="0"/>
        <w:adjustRightInd w:val="0"/>
        <w:spacing w:after="0" w:line="360" w:lineRule="auto"/>
        <w:rPr>
          <w:rFonts w:cstheme="minorHAnsi"/>
          <w:sz w:val="20"/>
          <w:szCs w:val="20"/>
        </w:rPr>
      </w:pPr>
    </w:p>
    <w:p w:rsidR="0040776B" w:rsidRDefault="0040776B" w:rsidP="0040776B">
      <w:pPr>
        <w:autoSpaceDE w:val="0"/>
        <w:autoSpaceDN w:val="0"/>
        <w:adjustRightInd w:val="0"/>
        <w:spacing w:after="0" w:line="360" w:lineRule="auto"/>
        <w:rPr>
          <w:rFonts w:cstheme="minorHAnsi"/>
          <w:sz w:val="20"/>
          <w:szCs w:val="20"/>
        </w:rPr>
      </w:pPr>
      <w:proofErr w:type="gramStart"/>
      <w:r>
        <w:rPr>
          <w:rFonts w:cstheme="minorHAnsi"/>
          <w:sz w:val="20"/>
          <w:szCs w:val="20"/>
        </w:rPr>
        <w:t>onde</w:t>
      </w:r>
      <w:proofErr w:type="gramEnd"/>
      <w:r w:rsidRPr="00CC0153">
        <w:rPr>
          <w:rFonts w:cstheme="minorHAnsi"/>
          <w:sz w:val="20"/>
          <w:szCs w:val="20"/>
        </w:rPr>
        <w:t>:</w:t>
      </w:r>
    </w:p>
    <w:p w:rsidR="0040776B" w:rsidRPr="00CC0153" w:rsidRDefault="0040776B" w:rsidP="0040776B">
      <w:pPr>
        <w:autoSpaceDE w:val="0"/>
        <w:autoSpaceDN w:val="0"/>
        <w:adjustRightInd w:val="0"/>
        <w:spacing w:after="0" w:line="360" w:lineRule="auto"/>
        <w:rPr>
          <w:rFonts w:cstheme="minorHAnsi"/>
          <w:sz w:val="20"/>
          <w:szCs w:val="20"/>
        </w:rPr>
      </w:pPr>
    </w:p>
    <w:p w:rsidR="0040776B" w:rsidRPr="00CC0153" w:rsidRDefault="0040776B" w:rsidP="0040776B">
      <w:pPr>
        <w:autoSpaceDE w:val="0"/>
        <w:autoSpaceDN w:val="0"/>
        <w:adjustRightInd w:val="0"/>
        <w:spacing w:after="0" w:line="360" w:lineRule="auto"/>
        <w:ind w:left="708"/>
        <w:rPr>
          <w:rFonts w:cstheme="minorHAnsi"/>
          <w:sz w:val="20"/>
          <w:szCs w:val="20"/>
        </w:rPr>
      </w:pPr>
      <w:bookmarkStart w:id="19" w:name="_Hlk15074241"/>
      <w:proofErr w:type="gramStart"/>
      <w:r w:rsidRPr="00CC0153">
        <w:rPr>
          <w:rFonts w:cstheme="minorHAnsi"/>
          <w:sz w:val="20"/>
          <w:szCs w:val="20"/>
        </w:rPr>
        <w:t>x</w:t>
      </w:r>
      <w:r w:rsidRPr="00CC0153">
        <w:rPr>
          <w:rFonts w:cstheme="minorHAnsi"/>
          <w:sz w:val="13"/>
          <w:szCs w:val="13"/>
        </w:rPr>
        <w:t>i</w:t>
      </w:r>
      <w:proofErr w:type="gramEnd"/>
      <w:r w:rsidRPr="00CC0153">
        <w:rPr>
          <w:rFonts w:cstheme="minorHAnsi"/>
          <w:sz w:val="13"/>
          <w:szCs w:val="13"/>
        </w:rPr>
        <w:t xml:space="preserve"> </w:t>
      </w:r>
      <w:r w:rsidRPr="00CC0153">
        <w:rPr>
          <w:rFonts w:cstheme="minorHAnsi"/>
          <w:sz w:val="20"/>
          <w:szCs w:val="20"/>
        </w:rPr>
        <w:t>– valor simulado para a secção i</w:t>
      </w:r>
    </w:p>
    <w:p w:rsidR="0040776B" w:rsidRPr="00CC0153" w:rsidRDefault="0040776B" w:rsidP="0040776B">
      <w:pPr>
        <w:autoSpaceDE w:val="0"/>
        <w:autoSpaceDN w:val="0"/>
        <w:adjustRightInd w:val="0"/>
        <w:spacing w:after="0" w:line="360" w:lineRule="auto"/>
        <w:ind w:left="708"/>
        <w:rPr>
          <w:rFonts w:cstheme="minorHAnsi"/>
          <w:sz w:val="20"/>
          <w:szCs w:val="20"/>
        </w:rPr>
      </w:pPr>
      <w:proofErr w:type="spellStart"/>
      <w:proofErr w:type="gramStart"/>
      <w:r w:rsidRPr="00CC0153">
        <w:rPr>
          <w:rFonts w:cstheme="minorHAnsi"/>
          <w:sz w:val="20"/>
          <w:szCs w:val="20"/>
        </w:rPr>
        <w:t>y</w:t>
      </w:r>
      <w:r w:rsidRPr="00CC0153">
        <w:rPr>
          <w:rFonts w:cstheme="minorHAnsi"/>
          <w:sz w:val="13"/>
          <w:szCs w:val="13"/>
        </w:rPr>
        <w:t>i</w:t>
      </w:r>
      <w:proofErr w:type="spellEnd"/>
      <w:proofErr w:type="gramEnd"/>
      <w:r w:rsidRPr="00CC0153">
        <w:rPr>
          <w:rFonts w:cstheme="minorHAnsi"/>
          <w:sz w:val="13"/>
          <w:szCs w:val="13"/>
        </w:rPr>
        <w:t xml:space="preserve"> </w:t>
      </w:r>
      <w:r w:rsidRPr="00CC0153">
        <w:rPr>
          <w:rFonts w:cstheme="minorHAnsi"/>
          <w:sz w:val="20"/>
          <w:szCs w:val="20"/>
        </w:rPr>
        <w:t>– valor observado na secção i</w:t>
      </w:r>
    </w:p>
    <w:bookmarkEnd w:id="19"/>
    <w:p w:rsidR="0040776B" w:rsidRDefault="0040776B" w:rsidP="0040776B">
      <w:pPr>
        <w:autoSpaceDE w:val="0"/>
        <w:autoSpaceDN w:val="0"/>
        <w:adjustRightInd w:val="0"/>
        <w:spacing w:after="0" w:line="360" w:lineRule="auto"/>
        <w:jc w:val="both"/>
        <w:rPr>
          <w:rFonts w:ascii="Verdana" w:hAnsi="Verdana" w:cs="Verdana"/>
          <w:sz w:val="20"/>
          <w:szCs w:val="20"/>
        </w:rPr>
      </w:pPr>
    </w:p>
    <w:p w:rsidR="0040776B" w:rsidRDefault="0040776B" w:rsidP="0040776B">
      <w:pPr>
        <w:autoSpaceDE w:val="0"/>
        <w:autoSpaceDN w:val="0"/>
        <w:adjustRightInd w:val="0"/>
        <w:spacing w:after="0" w:line="360" w:lineRule="auto"/>
        <w:jc w:val="both"/>
        <w:rPr>
          <w:rFonts w:ascii="Verdana" w:hAnsi="Verdana" w:cs="Verdana"/>
          <w:sz w:val="20"/>
          <w:szCs w:val="20"/>
        </w:rPr>
      </w:pPr>
      <w:r>
        <w:rPr>
          <w:rFonts w:ascii="Verdana" w:hAnsi="Verdana" w:cs="Verdana"/>
          <w:sz w:val="20"/>
          <w:szCs w:val="20"/>
        </w:rPr>
        <w:t>Um valor de GEH menor que 5 para 85% dos casos de uma secção isolada é um valor aceitável</w:t>
      </w:r>
      <w:r w:rsidRPr="0046798F">
        <w:rPr>
          <w:rFonts w:ascii="Verdana" w:hAnsi="Verdana" w:cs="Verdana"/>
          <w:sz w:val="20"/>
          <w:szCs w:val="20"/>
        </w:rPr>
        <w:t xml:space="preserve"> </w:t>
      </w:r>
      <w:r w:rsidRPr="003A52AF">
        <w:rPr>
          <w:rFonts w:cstheme="minorHAnsi"/>
          <w:sz w:val="24"/>
          <w:szCs w:val="24"/>
        </w:rPr>
        <w:t>(TAVARES; PEREIRA, 2015).</w:t>
      </w:r>
    </w:p>
    <w:p w:rsidR="0040776B" w:rsidRDefault="0040776B" w:rsidP="0040776B">
      <w:pPr>
        <w:autoSpaceDE w:val="0"/>
        <w:autoSpaceDN w:val="0"/>
        <w:adjustRightInd w:val="0"/>
        <w:spacing w:after="0" w:line="360" w:lineRule="auto"/>
        <w:jc w:val="both"/>
        <w:rPr>
          <w:rFonts w:ascii="Verdana" w:hAnsi="Verdana" w:cs="Verdana"/>
          <w:sz w:val="20"/>
          <w:szCs w:val="20"/>
        </w:rPr>
      </w:pPr>
    </w:p>
    <w:p w:rsidR="0040776B" w:rsidRDefault="0040776B" w:rsidP="0040776B">
      <w:pPr>
        <w:numPr>
          <w:ilvl w:val="0"/>
          <w:numId w:val="4"/>
        </w:numPr>
        <w:spacing w:after="0" w:line="360" w:lineRule="auto"/>
        <w:rPr>
          <w:rFonts w:cstheme="minorHAnsi"/>
          <w:sz w:val="24"/>
          <w:szCs w:val="24"/>
        </w:rPr>
      </w:pPr>
      <w:r>
        <w:rPr>
          <w:rFonts w:cstheme="minorHAnsi"/>
          <w:sz w:val="24"/>
          <w:szCs w:val="24"/>
        </w:rPr>
        <w:t xml:space="preserve">GEH &lt; 5  </w:t>
      </w:r>
      <w:r>
        <w:rPr>
          <w:rFonts w:cstheme="minorHAnsi"/>
          <w:sz w:val="24"/>
          <w:szCs w:val="24"/>
        </w:rPr>
        <w:sym w:font="Wingdings" w:char="F0E0"/>
      </w:r>
      <w:r>
        <w:rPr>
          <w:rFonts w:cstheme="minorHAnsi"/>
          <w:sz w:val="24"/>
          <w:szCs w:val="24"/>
        </w:rPr>
        <w:t xml:space="preserve">  aproximação “muito boa”</w:t>
      </w:r>
    </w:p>
    <w:p w:rsidR="0040776B" w:rsidRDefault="0040776B" w:rsidP="0040776B">
      <w:pPr>
        <w:numPr>
          <w:ilvl w:val="0"/>
          <w:numId w:val="4"/>
        </w:numPr>
        <w:spacing w:after="0" w:line="360" w:lineRule="auto"/>
        <w:rPr>
          <w:rFonts w:cstheme="minorHAnsi"/>
          <w:sz w:val="24"/>
          <w:szCs w:val="24"/>
        </w:rPr>
      </w:pPr>
      <w:r>
        <w:rPr>
          <w:rFonts w:cstheme="minorHAnsi"/>
          <w:sz w:val="24"/>
          <w:szCs w:val="24"/>
        </w:rPr>
        <w:t xml:space="preserve">5 ≤ GEH &lt; </w:t>
      </w:r>
      <w:proofErr w:type="gramStart"/>
      <w:r>
        <w:rPr>
          <w:rFonts w:cstheme="minorHAnsi"/>
          <w:sz w:val="24"/>
          <w:szCs w:val="24"/>
        </w:rPr>
        <w:t xml:space="preserve">10 </w:t>
      </w:r>
      <w:r>
        <w:rPr>
          <w:rFonts w:cstheme="minorHAnsi"/>
          <w:sz w:val="24"/>
          <w:szCs w:val="24"/>
        </w:rPr>
        <w:sym w:font="Wingdings" w:char="F0E0"/>
      </w:r>
      <w:r>
        <w:rPr>
          <w:rFonts w:cstheme="minorHAnsi"/>
          <w:sz w:val="24"/>
          <w:szCs w:val="24"/>
        </w:rPr>
        <w:t xml:space="preserve"> aproximação</w:t>
      </w:r>
      <w:proofErr w:type="gramEnd"/>
      <w:r>
        <w:rPr>
          <w:rFonts w:cstheme="minorHAnsi"/>
          <w:sz w:val="24"/>
          <w:szCs w:val="24"/>
        </w:rPr>
        <w:t xml:space="preserve"> “boa” </w:t>
      </w:r>
    </w:p>
    <w:p w:rsidR="0040776B" w:rsidRDefault="0040776B" w:rsidP="0040776B">
      <w:pPr>
        <w:numPr>
          <w:ilvl w:val="0"/>
          <w:numId w:val="4"/>
        </w:numPr>
        <w:spacing w:after="0" w:line="360" w:lineRule="auto"/>
        <w:rPr>
          <w:rFonts w:cstheme="minorHAnsi"/>
          <w:sz w:val="24"/>
          <w:szCs w:val="24"/>
        </w:rPr>
      </w:pPr>
      <w:r>
        <w:rPr>
          <w:rFonts w:cstheme="minorHAnsi"/>
          <w:sz w:val="24"/>
          <w:szCs w:val="24"/>
        </w:rPr>
        <w:t xml:space="preserve">10 ≤ GEH &lt; </w:t>
      </w:r>
      <w:proofErr w:type="gramStart"/>
      <w:r>
        <w:rPr>
          <w:rFonts w:cstheme="minorHAnsi"/>
          <w:sz w:val="24"/>
          <w:szCs w:val="24"/>
        </w:rPr>
        <w:t xml:space="preserve">12 </w:t>
      </w:r>
      <w:r>
        <w:rPr>
          <w:rFonts w:cstheme="minorHAnsi"/>
          <w:sz w:val="24"/>
          <w:szCs w:val="24"/>
        </w:rPr>
        <w:sym w:font="Wingdings" w:char="F0E0"/>
      </w:r>
      <w:r>
        <w:rPr>
          <w:rFonts w:cstheme="minorHAnsi"/>
          <w:sz w:val="24"/>
          <w:szCs w:val="24"/>
        </w:rPr>
        <w:t xml:space="preserve"> aproximação</w:t>
      </w:r>
      <w:proofErr w:type="gramEnd"/>
      <w:r>
        <w:rPr>
          <w:rFonts w:cstheme="minorHAnsi"/>
          <w:sz w:val="24"/>
          <w:szCs w:val="24"/>
        </w:rPr>
        <w:t xml:space="preserve"> “aceitável”</w:t>
      </w:r>
    </w:p>
    <w:p w:rsidR="0040776B" w:rsidRDefault="0040776B" w:rsidP="0040776B">
      <w:pPr>
        <w:numPr>
          <w:ilvl w:val="0"/>
          <w:numId w:val="4"/>
        </w:numPr>
        <w:spacing w:after="0" w:line="360" w:lineRule="auto"/>
        <w:rPr>
          <w:rFonts w:cstheme="minorHAnsi"/>
          <w:sz w:val="24"/>
          <w:szCs w:val="24"/>
        </w:rPr>
      </w:pPr>
      <w:r>
        <w:rPr>
          <w:rFonts w:cstheme="minorHAnsi"/>
          <w:sz w:val="24"/>
          <w:szCs w:val="24"/>
        </w:rPr>
        <w:t xml:space="preserve">GEH ≥ </w:t>
      </w:r>
      <w:proofErr w:type="gramStart"/>
      <w:r>
        <w:rPr>
          <w:rFonts w:cstheme="minorHAnsi"/>
          <w:sz w:val="24"/>
          <w:szCs w:val="24"/>
        </w:rPr>
        <w:t xml:space="preserve">12 </w:t>
      </w:r>
      <w:r>
        <w:rPr>
          <w:rFonts w:cstheme="minorHAnsi"/>
          <w:sz w:val="24"/>
          <w:szCs w:val="24"/>
        </w:rPr>
        <w:sym w:font="Wingdings" w:char="F0E0"/>
      </w:r>
      <w:r>
        <w:rPr>
          <w:rFonts w:cstheme="minorHAnsi"/>
          <w:sz w:val="24"/>
          <w:szCs w:val="24"/>
        </w:rPr>
        <w:t xml:space="preserve"> os</w:t>
      </w:r>
      <w:proofErr w:type="gramEnd"/>
      <w:r>
        <w:rPr>
          <w:rFonts w:cstheme="minorHAnsi"/>
          <w:sz w:val="24"/>
          <w:szCs w:val="24"/>
        </w:rPr>
        <w:t xml:space="preserve"> dados (alocados e contados) precisam ser “melhor avaliados”. O fluxo alocado “não é confiável” </w:t>
      </w:r>
    </w:p>
    <w:p w:rsidR="0040776B" w:rsidRDefault="0040776B" w:rsidP="0040776B">
      <w:pPr>
        <w:spacing w:after="0" w:line="360" w:lineRule="auto"/>
        <w:rPr>
          <w:rFonts w:cstheme="minorHAnsi"/>
          <w:sz w:val="24"/>
          <w:szCs w:val="24"/>
        </w:rPr>
      </w:pPr>
    </w:p>
    <w:p w:rsidR="0040776B" w:rsidRDefault="0040776B" w:rsidP="0040776B">
      <w:pPr>
        <w:spacing w:after="0" w:line="360" w:lineRule="auto"/>
        <w:jc w:val="both"/>
        <w:rPr>
          <w:rFonts w:cstheme="minorHAnsi"/>
          <w:sz w:val="24"/>
          <w:szCs w:val="24"/>
        </w:rPr>
      </w:pPr>
      <w:r>
        <w:rPr>
          <w:rFonts w:cstheme="minorHAnsi"/>
          <w:sz w:val="24"/>
          <w:szCs w:val="24"/>
        </w:rPr>
        <w:t>Para o processo de validação da calibração efetuada foi utilizada uma abordagem que prevê uma dupla comparação entre os dados produzidos pelas simulações e um outro conjunto de dados reservado para esse fim, conforme esquema apresentado no Figura 5-13.</w:t>
      </w:r>
    </w:p>
    <w:p w:rsidR="0040776B" w:rsidRDefault="0040776B" w:rsidP="0040776B">
      <w:pPr>
        <w:spacing w:after="0" w:line="360" w:lineRule="auto"/>
        <w:jc w:val="both"/>
        <w:rPr>
          <w:rFonts w:cstheme="minorHAnsi"/>
          <w:sz w:val="24"/>
          <w:szCs w:val="24"/>
        </w:rPr>
      </w:pPr>
    </w:p>
    <w:p w:rsidR="0040776B" w:rsidRDefault="0040776B" w:rsidP="0040776B">
      <w:pPr>
        <w:spacing w:after="0" w:line="360" w:lineRule="auto"/>
        <w:jc w:val="both"/>
        <w:rPr>
          <w:rFonts w:cstheme="minorHAnsi"/>
          <w:sz w:val="24"/>
          <w:szCs w:val="24"/>
        </w:rPr>
      </w:pPr>
    </w:p>
    <w:p w:rsidR="0040776B" w:rsidRDefault="0040776B" w:rsidP="0040776B">
      <w:pPr>
        <w:spacing w:after="0" w:line="360" w:lineRule="auto"/>
        <w:jc w:val="center"/>
        <w:rPr>
          <w:rFonts w:cstheme="minorHAnsi"/>
          <w:b/>
          <w:bCs/>
          <w:sz w:val="20"/>
          <w:szCs w:val="20"/>
        </w:rPr>
      </w:pPr>
    </w:p>
    <w:p w:rsidR="0040776B" w:rsidRDefault="0040776B" w:rsidP="0040776B">
      <w:pPr>
        <w:pStyle w:val="LegendaLuca"/>
      </w:pPr>
      <w:bookmarkStart w:id="20" w:name="_Toc16434735"/>
      <w:r>
        <w:t xml:space="preserve">Figura </w:t>
      </w:r>
      <w:r>
        <w:fldChar w:fldCharType="begin"/>
      </w:r>
      <w:r>
        <w:instrText xml:space="preserve"> STYLEREF 1 \s </w:instrText>
      </w:r>
      <w:r>
        <w:fldChar w:fldCharType="separate"/>
      </w:r>
      <w:r w:rsidR="006079C2">
        <w:rPr>
          <w:noProof/>
        </w:rPr>
        <w:t>0</w:t>
      </w:r>
      <w:r>
        <w:rPr>
          <w:noProof/>
        </w:rPr>
        <w:fldChar w:fldCharType="end"/>
      </w:r>
      <w:r>
        <w:noBreakHyphen/>
      </w:r>
      <w:r>
        <w:fldChar w:fldCharType="begin"/>
      </w:r>
      <w:r>
        <w:instrText xml:space="preserve"> SEQ Figura \* ARABIC \s 1 </w:instrText>
      </w:r>
      <w:r>
        <w:fldChar w:fldCharType="separate"/>
      </w:r>
      <w:r w:rsidR="006079C2">
        <w:rPr>
          <w:noProof/>
        </w:rPr>
        <w:t>7</w:t>
      </w:r>
      <w:r>
        <w:rPr>
          <w:noProof/>
        </w:rPr>
        <w:fldChar w:fldCharType="end"/>
      </w:r>
      <w:r>
        <w:t xml:space="preserve">: </w:t>
      </w:r>
      <w:r>
        <w:rPr>
          <w:rFonts w:cstheme="minorHAnsi"/>
        </w:rPr>
        <w:t>Diagrama do processo de validação do modelo</w:t>
      </w:r>
      <w:bookmarkEnd w:id="20"/>
    </w:p>
    <w:p w:rsidR="0040776B" w:rsidRDefault="0040776B" w:rsidP="0040776B">
      <w:pPr>
        <w:spacing w:after="0" w:line="360" w:lineRule="auto"/>
        <w:jc w:val="center"/>
        <w:rPr>
          <w:rFonts w:cstheme="minorHAnsi"/>
          <w:sz w:val="24"/>
          <w:szCs w:val="24"/>
        </w:rPr>
      </w:pPr>
      <w:r w:rsidRPr="00BA1835">
        <w:rPr>
          <w:rFonts w:ascii="Arial" w:hAnsi="Arial" w:cs="Arial"/>
          <w:noProof/>
          <w:sz w:val="24"/>
          <w:szCs w:val="24"/>
          <w:lang w:eastAsia="pt-BR"/>
        </w:rPr>
        <w:drawing>
          <wp:inline distT="0" distB="0" distL="0" distR="0" wp14:anchorId="6E521227" wp14:editId="5D8F45AC">
            <wp:extent cx="4180097" cy="1725322"/>
            <wp:effectExtent l="0" t="0" r="0" b="825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1969" cy="1742605"/>
                    </a:xfrm>
                    <a:prstGeom prst="rect">
                      <a:avLst/>
                    </a:prstGeom>
                    <a:noFill/>
                    <a:ln>
                      <a:noFill/>
                    </a:ln>
                  </pic:spPr>
                </pic:pic>
              </a:graphicData>
            </a:graphic>
          </wp:inline>
        </w:drawing>
      </w:r>
    </w:p>
    <w:p w:rsidR="0040776B" w:rsidRPr="00FE3B37" w:rsidRDefault="0040776B" w:rsidP="0040776B">
      <w:pPr>
        <w:spacing w:after="0" w:line="360" w:lineRule="auto"/>
        <w:jc w:val="center"/>
        <w:rPr>
          <w:rFonts w:cstheme="minorHAnsi"/>
          <w:sz w:val="20"/>
          <w:szCs w:val="20"/>
        </w:rPr>
      </w:pPr>
      <w:r>
        <w:rPr>
          <w:rFonts w:cstheme="minorHAnsi"/>
          <w:sz w:val="20"/>
          <w:szCs w:val="20"/>
        </w:rPr>
        <w:t>Fonte: Elaboração própria</w:t>
      </w:r>
    </w:p>
    <w:p w:rsidR="0040776B" w:rsidRDefault="0040776B" w:rsidP="0040776B">
      <w:pPr>
        <w:spacing w:after="0" w:line="360" w:lineRule="auto"/>
        <w:jc w:val="both"/>
        <w:rPr>
          <w:rFonts w:cstheme="minorHAnsi"/>
          <w:sz w:val="24"/>
          <w:szCs w:val="24"/>
        </w:rPr>
      </w:pPr>
    </w:p>
    <w:p w:rsidR="0040776B" w:rsidRDefault="0040776B" w:rsidP="0040776B">
      <w:pPr>
        <w:spacing w:after="0" w:line="360" w:lineRule="auto"/>
        <w:jc w:val="both"/>
        <w:rPr>
          <w:rFonts w:cstheme="minorHAnsi"/>
          <w:sz w:val="24"/>
          <w:szCs w:val="24"/>
        </w:rPr>
      </w:pPr>
    </w:p>
    <w:p w:rsidR="0040776B" w:rsidRPr="00390B35" w:rsidRDefault="00BA5C6A" w:rsidP="0040776B">
      <w:pPr>
        <w:pStyle w:val="Ttulo3"/>
        <w:numPr>
          <w:ilvl w:val="0"/>
          <w:numId w:val="0"/>
        </w:numPr>
        <w:spacing w:before="0" w:after="0"/>
        <w:ind w:left="720" w:hanging="720"/>
        <w:rPr>
          <w:rStyle w:val="Forte"/>
          <w:bCs w:val="0"/>
          <w:i w:val="0"/>
        </w:rPr>
      </w:pPr>
      <w:bookmarkStart w:id="21" w:name="_Toc16426333"/>
      <w:bookmarkStart w:id="22" w:name="_Hlk15157109"/>
      <w:r>
        <w:rPr>
          <w:rStyle w:val="Forte"/>
          <w:bCs w:val="0"/>
          <w:i w:val="0"/>
        </w:rPr>
        <w:t xml:space="preserve">2.1 </w:t>
      </w:r>
      <w:r w:rsidR="0040776B" w:rsidRPr="00390B35">
        <w:rPr>
          <w:rStyle w:val="Forte"/>
          <w:bCs w:val="0"/>
          <w:i w:val="0"/>
        </w:rPr>
        <w:t>Validação com dados de contagem (CET)</w:t>
      </w:r>
      <w:bookmarkEnd w:id="21"/>
    </w:p>
    <w:p w:rsidR="0040776B" w:rsidRPr="0046798F" w:rsidRDefault="0040776B" w:rsidP="0040776B">
      <w:pPr>
        <w:spacing w:after="0" w:line="360" w:lineRule="auto"/>
        <w:jc w:val="both"/>
        <w:rPr>
          <w:rFonts w:asciiTheme="majorHAnsi" w:hAnsiTheme="majorHAnsi" w:cstheme="majorHAnsi"/>
          <w:b/>
          <w:bCs/>
          <w:sz w:val="24"/>
          <w:szCs w:val="24"/>
        </w:rPr>
      </w:pPr>
    </w:p>
    <w:bookmarkEnd w:id="22"/>
    <w:p w:rsidR="0040776B" w:rsidRDefault="0040776B" w:rsidP="0040776B">
      <w:pPr>
        <w:spacing w:after="0" w:line="360" w:lineRule="auto"/>
        <w:jc w:val="both"/>
        <w:rPr>
          <w:rFonts w:cstheme="minorHAnsi"/>
          <w:sz w:val="24"/>
          <w:szCs w:val="24"/>
        </w:rPr>
      </w:pPr>
      <w:r>
        <w:rPr>
          <w:rFonts w:cstheme="minorHAnsi"/>
          <w:sz w:val="24"/>
          <w:szCs w:val="24"/>
        </w:rPr>
        <w:lastRenderedPageBreak/>
        <w:t xml:space="preserve">Para a primeira etapa do processo de validação foram utilizados os dados de volumes relativos aos movimentos da área de estudo, coletados pela CET através de contagens manuais feitas em ocasião da micro pesquisa OD do dia 21/05. Nas Figuras 5-14 e 5-15 e nas Tabelas 5-1, 5-2 e 5-3 que seguem, são apresentados dois exemplos deste levantamento de dados, para a Avenida Pompeia na altura em que ela cruza a Avenida Alfonso </w:t>
      </w:r>
      <w:proofErr w:type="spellStart"/>
      <w:r>
        <w:rPr>
          <w:rFonts w:cstheme="minorHAnsi"/>
          <w:sz w:val="24"/>
          <w:szCs w:val="24"/>
        </w:rPr>
        <w:t>Bovero</w:t>
      </w:r>
      <w:proofErr w:type="spellEnd"/>
      <w:r>
        <w:rPr>
          <w:rFonts w:cstheme="minorHAnsi"/>
          <w:sz w:val="24"/>
          <w:szCs w:val="24"/>
        </w:rPr>
        <w:t xml:space="preserve"> e a Rua Guiará e para o cruzamento entre a Rua Guiará e a Rua Barão do Bananal. </w:t>
      </w:r>
    </w:p>
    <w:p w:rsidR="0040776B" w:rsidRDefault="0040776B" w:rsidP="0040776B">
      <w:pPr>
        <w:spacing w:after="0" w:line="360" w:lineRule="auto"/>
        <w:jc w:val="both"/>
        <w:rPr>
          <w:rFonts w:cstheme="minorHAnsi"/>
          <w:sz w:val="24"/>
          <w:szCs w:val="24"/>
        </w:rPr>
      </w:pPr>
    </w:p>
    <w:p w:rsidR="0040776B" w:rsidRDefault="0040776B" w:rsidP="0040776B">
      <w:pPr>
        <w:pStyle w:val="LegendaLuca"/>
      </w:pPr>
      <w:bookmarkStart w:id="23" w:name="_Toc16434736"/>
      <w:r>
        <w:t xml:space="preserve">Figura </w:t>
      </w:r>
      <w:r>
        <w:fldChar w:fldCharType="begin"/>
      </w:r>
      <w:r>
        <w:instrText xml:space="preserve"> STYLEREF 1 \s </w:instrText>
      </w:r>
      <w:r>
        <w:fldChar w:fldCharType="separate"/>
      </w:r>
      <w:r w:rsidR="006079C2">
        <w:rPr>
          <w:noProof/>
        </w:rPr>
        <w:t>0</w:t>
      </w:r>
      <w:r>
        <w:rPr>
          <w:noProof/>
        </w:rPr>
        <w:fldChar w:fldCharType="end"/>
      </w:r>
      <w:r>
        <w:noBreakHyphen/>
      </w:r>
      <w:r>
        <w:fldChar w:fldCharType="begin"/>
      </w:r>
      <w:r>
        <w:instrText xml:space="preserve"> SEQ Figura \* ARABIC \s 1 </w:instrText>
      </w:r>
      <w:r>
        <w:fldChar w:fldCharType="separate"/>
      </w:r>
      <w:r w:rsidR="006079C2">
        <w:rPr>
          <w:noProof/>
        </w:rPr>
        <w:t>8</w:t>
      </w:r>
      <w:r>
        <w:rPr>
          <w:noProof/>
        </w:rPr>
        <w:fldChar w:fldCharType="end"/>
      </w:r>
      <w:r>
        <w:t xml:space="preserve">: Movimento 1 na interseção da Av. Pompeia com Av. Alfonso </w:t>
      </w:r>
      <w:proofErr w:type="spellStart"/>
      <w:r>
        <w:t>Bovero</w:t>
      </w:r>
      <w:proofErr w:type="spellEnd"/>
      <w:r>
        <w:t xml:space="preserve"> e Rua Guiará</w:t>
      </w:r>
      <w:bookmarkEnd w:id="23"/>
    </w:p>
    <w:p w:rsidR="0040776B" w:rsidRDefault="0040776B" w:rsidP="0040776B">
      <w:pPr>
        <w:spacing w:after="0" w:line="360" w:lineRule="auto"/>
        <w:jc w:val="center"/>
        <w:rPr>
          <w:rFonts w:cstheme="minorHAnsi"/>
          <w:b/>
          <w:bCs/>
          <w:sz w:val="24"/>
          <w:szCs w:val="24"/>
        </w:rPr>
      </w:pPr>
      <w:r>
        <w:rPr>
          <w:rFonts w:cstheme="minorHAnsi"/>
          <w:b/>
          <w:noProof/>
          <w:sz w:val="24"/>
          <w:szCs w:val="24"/>
          <w:lang w:eastAsia="pt-BR"/>
        </w:rPr>
        <w:drawing>
          <wp:inline distT="0" distB="0" distL="0" distR="0" wp14:anchorId="5C70B9B7" wp14:editId="6B918056">
            <wp:extent cx="3124835" cy="2996666"/>
            <wp:effectExtent l="19050" t="19050" r="18415" b="1333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9077" cy="3019914"/>
                    </a:xfrm>
                    <a:prstGeom prst="rect">
                      <a:avLst/>
                    </a:prstGeom>
                    <a:noFill/>
                    <a:ln w="19050" cmpd="sng">
                      <a:solidFill>
                        <a:srgbClr val="000000"/>
                      </a:solidFill>
                      <a:miter lim="800000"/>
                      <a:headEnd/>
                      <a:tailEnd/>
                    </a:ln>
                    <a:effectLst/>
                  </pic:spPr>
                </pic:pic>
              </a:graphicData>
            </a:graphic>
          </wp:inline>
        </w:drawing>
      </w:r>
    </w:p>
    <w:p w:rsidR="0040776B" w:rsidRPr="00A67717" w:rsidRDefault="0040776B" w:rsidP="0040776B">
      <w:pPr>
        <w:spacing w:after="0" w:line="360" w:lineRule="auto"/>
        <w:jc w:val="center"/>
        <w:rPr>
          <w:rFonts w:cstheme="minorHAnsi"/>
          <w:sz w:val="20"/>
          <w:szCs w:val="20"/>
        </w:rPr>
      </w:pPr>
      <w:r>
        <w:rPr>
          <w:rFonts w:cstheme="minorHAnsi"/>
          <w:sz w:val="20"/>
          <w:szCs w:val="20"/>
        </w:rPr>
        <w:t>Fonte: CET (2019)</w:t>
      </w:r>
    </w:p>
    <w:p w:rsidR="0040776B" w:rsidRDefault="0040776B" w:rsidP="0040776B">
      <w:pPr>
        <w:pStyle w:val="LegendaLuca"/>
      </w:pPr>
      <w:bookmarkStart w:id="24" w:name="_Toc16434903"/>
      <w:r>
        <w:t xml:space="preserve">Tabela </w:t>
      </w:r>
      <w:r>
        <w:fldChar w:fldCharType="begin"/>
      </w:r>
      <w:r>
        <w:instrText xml:space="preserve"> STYLEREF 1 \s </w:instrText>
      </w:r>
      <w:r>
        <w:fldChar w:fldCharType="separate"/>
      </w:r>
      <w:r w:rsidR="006079C2">
        <w:rPr>
          <w:noProof/>
        </w:rPr>
        <w:t>0</w:t>
      </w:r>
      <w:r>
        <w:rPr>
          <w:noProof/>
        </w:rPr>
        <w:fldChar w:fldCharType="end"/>
      </w:r>
      <w:r>
        <w:noBreakHyphen/>
      </w:r>
      <w:r>
        <w:fldChar w:fldCharType="begin"/>
      </w:r>
      <w:r>
        <w:instrText xml:space="preserve"> SEQ Tabela \* ARABIC \s 1 </w:instrText>
      </w:r>
      <w:r>
        <w:fldChar w:fldCharType="separate"/>
      </w:r>
      <w:r w:rsidR="006079C2">
        <w:rPr>
          <w:noProof/>
        </w:rPr>
        <w:t>2</w:t>
      </w:r>
      <w:r>
        <w:rPr>
          <w:noProof/>
        </w:rPr>
        <w:fldChar w:fldCharType="end"/>
      </w:r>
      <w:r>
        <w:t>: Contagens do Movimento 1 na interseção representada na Figura 5-14</w:t>
      </w:r>
      <w:bookmarkEnd w:id="24"/>
    </w:p>
    <w:p w:rsidR="0040776B" w:rsidRDefault="0040776B" w:rsidP="0040776B">
      <w:pPr>
        <w:spacing w:after="0" w:line="360" w:lineRule="auto"/>
        <w:jc w:val="center"/>
        <w:rPr>
          <w:rFonts w:cstheme="minorHAnsi"/>
          <w:b/>
          <w:bCs/>
          <w:sz w:val="24"/>
          <w:szCs w:val="24"/>
        </w:rPr>
      </w:pPr>
      <w:r>
        <w:rPr>
          <w:rFonts w:cstheme="minorHAnsi"/>
          <w:b/>
          <w:bCs/>
          <w:noProof/>
          <w:sz w:val="24"/>
          <w:szCs w:val="24"/>
          <w:lang w:eastAsia="pt-BR"/>
        </w:rPr>
        <w:drawing>
          <wp:inline distT="0" distB="0" distL="0" distR="0" wp14:anchorId="47F561CC" wp14:editId="2BB5A102">
            <wp:extent cx="3248025" cy="1064750"/>
            <wp:effectExtent l="0" t="0" r="0" b="254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9496" cy="1111126"/>
                    </a:xfrm>
                    <a:prstGeom prst="rect">
                      <a:avLst/>
                    </a:prstGeom>
                    <a:noFill/>
                    <a:ln>
                      <a:noFill/>
                    </a:ln>
                  </pic:spPr>
                </pic:pic>
              </a:graphicData>
            </a:graphic>
          </wp:inline>
        </w:drawing>
      </w:r>
    </w:p>
    <w:p w:rsidR="0040776B" w:rsidRDefault="0040776B" w:rsidP="0040776B">
      <w:pPr>
        <w:spacing w:after="0" w:line="360" w:lineRule="auto"/>
        <w:jc w:val="center"/>
        <w:rPr>
          <w:rFonts w:cstheme="minorHAnsi"/>
          <w:sz w:val="20"/>
          <w:szCs w:val="20"/>
        </w:rPr>
      </w:pPr>
      <w:r>
        <w:rPr>
          <w:rFonts w:cstheme="minorHAnsi"/>
          <w:sz w:val="20"/>
          <w:szCs w:val="20"/>
        </w:rPr>
        <w:t>Fonte: CET (2019)</w:t>
      </w:r>
    </w:p>
    <w:p w:rsidR="0040776B" w:rsidRDefault="0040776B" w:rsidP="0040776B">
      <w:pPr>
        <w:spacing w:after="0" w:line="360" w:lineRule="auto"/>
        <w:jc w:val="center"/>
        <w:rPr>
          <w:rFonts w:cstheme="minorHAnsi"/>
          <w:sz w:val="20"/>
          <w:szCs w:val="20"/>
        </w:rPr>
      </w:pPr>
    </w:p>
    <w:p w:rsidR="0040776B" w:rsidRDefault="0040776B" w:rsidP="0040776B">
      <w:pPr>
        <w:spacing w:after="0" w:line="360" w:lineRule="auto"/>
        <w:jc w:val="center"/>
        <w:rPr>
          <w:rFonts w:cstheme="minorHAnsi"/>
          <w:sz w:val="20"/>
          <w:szCs w:val="20"/>
        </w:rPr>
      </w:pPr>
    </w:p>
    <w:p w:rsidR="0040776B" w:rsidRDefault="0040776B" w:rsidP="0040776B">
      <w:pPr>
        <w:pStyle w:val="LegendaLuca"/>
      </w:pPr>
      <w:bookmarkStart w:id="25" w:name="_Toc16434737"/>
      <w:r>
        <w:t xml:space="preserve">Figura </w:t>
      </w:r>
      <w:r>
        <w:fldChar w:fldCharType="begin"/>
      </w:r>
      <w:r>
        <w:instrText xml:space="preserve"> STYLEREF 1 \s </w:instrText>
      </w:r>
      <w:r>
        <w:fldChar w:fldCharType="separate"/>
      </w:r>
      <w:r w:rsidR="006079C2">
        <w:rPr>
          <w:noProof/>
        </w:rPr>
        <w:t>0</w:t>
      </w:r>
      <w:r>
        <w:rPr>
          <w:noProof/>
        </w:rPr>
        <w:fldChar w:fldCharType="end"/>
      </w:r>
      <w:r>
        <w:noBreakHyphen/>
      </w:r>
      <w:r>
        <w:fldChar w:fldCharType="begin"/>
      </w:r>
      <w:r>
        <w:instrText xml:space="preserve"> SEQ Figura \* ARABIC \s 1 </w:instrText>
      </w:r>
      <w:r>
        <w:fldChar w:fldCharType="separate"/>
      </w:r>
      <w:r w:rsidR="006079C2">
        <w:rPr>
          <w:noProof/>
        </w:rPr>
        <w:t>9</w:t>
      </w:r>
      <w:r>
        <w:rPr>
          <w:noProof/>
        </w:rPr>
        <w:fldChar w:fldCharType="end"/>
      </w:r>
      <w:r>
        <w:t>: Movimentos 1 e 2 na interseção da Rua Guiará com a Rua Barão de Bananal</w:t>
      </w:r>
      <w:bookmarkEnd w:id="25"/>
    </w:p>
    <w:p w:rsidR="0040776B" w:rsidRDefault="0040776B" w:rsidP="0040776B">
      <w:pPr>
        <w:spacing w:after="0" w:line="360" w:lineRule="auto"/>
        <w:jc w:val="center"/>
        <w:rPr>
          <w:rFonts w:cstheme="minorHAnsi"/>
          <w:b/>
          <w:bCs/>
          <w:sz w:val="24"/>
          <w:szCs w:val="24"/>
        </w:rPr>
      </w:pPr>
      <w:r w:rsidRPr="00A73FAD">
        <w:rPr>
          <w:rFonts w:cstheme="minorHAnsi"/>
          <w:b/>
          <w:bCs/>
          <w:noProof/>
          <w:sz w:val="24"/>
          <w:szCs w:val="24"/>
          <w:lang w:eastAsia="pt-BR"/>
        </w:rPr>
        <w:lastRenderedPageBreak/>
        <w:drawing>
          <wp:inline distT="0" distB="0" distL="0" distR="0" wp14:anchorId="71EE91A8" wp14:editId="6856C241">
            <wp:extent cx="3147695" cy="2696593"/>
            <wp:effectExtent l="19050" t="19050" r="14605" b="27940"/>
            <wp:docPr id="82" name="Imagem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D3311B1-DD0B-4079-B135-49B1F2139F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D3311B1-DD0B-4079-B135-49B1F2139F29}"/>
                        </a:ext>
                      </a:extLst>
                    </pic:cNvPr>
                    <pic:cNvPicPr>
                      <a:picLocks noChangeAspect="1"/>
                    </pic:cNvPicPr>
                  </pic:nvPicPr>
                  <pic:blipFill>
                    <a:blip r:embed="rId16"/>
                    <a:stretch>
                      <a:fillRect/>
                    </a:stretch>
                  </pic:blipFill>
                  <pic:spPr>
                    <a:xfrm>
                      <a:off x="0" y="0"/>
                      <a:ext cx="3171986" cy="2717403"/>
                    </a:xfrm>
                    <a:prstGeom prst="rect">
                      <a:avLst/>
                    </a:prstGeom>
                    <a:ln w="19050">
                      <a:solidFill>
                        <a:schemeClr val="tx1"/>
                      </a:solidFill>
                    </a:ln>
                  </pic:spPr>
                </pic:pic>
              </a:graphicData>
            </a:graphic>
          </wp:inline>
        </w:drawing>
      </w:r>
    </w:p>
    <w:p w:rsidR="0040776B" w:rsidRDefault="0040776B" w:rsidP="0040776B">
      <w:pPr>
        <w:spacing w:after="0" w:line="360" w:lineRule="auto"/>
        <w:jc w:val="center"/>
        <w:rPr>
          <w:rFonts w:cstheme="minorHAnsi"/>
          <w:sz w:val="20"/>
          <w:szCs w:val="20"/>
        </w:rPr>
      </w:pPr>
      <w:r>
        <w:rPr>
          <w:rFonts w:cstheme="minorHAnsi"/>
          <w:sz w:val="20"/>
          <w:szCs w:val="20"/>
        </w:rPr>
        <w:t>Fonte: CET (2019)</w:t>
      </w:r>
    </w:p>
    <w:p w:rsidR="0040776B" w:rsidRDefault="0040776B" w:rsidP="0040776B">
      <w:pPr>
        <w:spacing w:after="0" w:line="360" w:lineRule="auto"/>
        <w:rPr>
          <w:rFonts w:cstheme="minorHAnsi"/>
          <w:b/>
          <w:bCs/>
          <w:sz w:val="24"/>
          <w:szCs w:val="24"/>
        </w:rPr>
      </w:pPr>
    </w:p>
    <w:p w:rsidR="0040776B" w:rsidRDefault="0040776B" w:rsidP="0040776B">
      <w:pPr>
        <w:spacing w:after="0" w:line="360" w:lineRule="auto"/>
        <w:rPr>
          <w:rFonts w:cstheme="minorHAnsi"/>
          <w:b/>
          <w:bCs/>
          <w:sz w:val="24"/>
          <w:szCs w:val="24"/>
        </w:rPr>
      </w:pPr>
    </w:p>
    <w:p w:rsidR="0040776B" w:rsidRDefault="0040776B" w:rsidP="0040776B">
      <w:pPr>
        <w:pStyle w:val="LegendaLuca"/>
      </w:pPr>
      <w:bookmarkStart w:id="26" w:name="_Toc16434904"/>
      <w:r>
        <w:t xml:space="preserve">Tabela </w:t>
      </w:r>
      <w:r>
        <w:fldChar w:fldCharType="begin"/>
      </w:r>
      <w:r>
        <w:instrText xml:space="preserve"> STYLEREF 1 \s </w:instrText>
      </w:r>
      <w:r>
        <w:fldChar w:fldCharType="separate"/>
      </w:r>
      <w:r w:rsidR="006079C2">
        <w:rPr>
          <w:noProof/>
        </w:rPr>
        <w:t>0</w:t>
      </w:r>
      <w:r>
        <w:rPr>
          <w:noProof/>
        </w:rPr>
        <w:fldChar w:fldCharType="end"/>
      </w:r>
      <w:r>
        <w:noBreakHyphen/>
      </w:r>
      <w:r>
        <w:fldChar w:fldCharType="begin"/>
      </w:r>
      <w:r>
        <w:instrText xml:space="preserve"> SEQ Tabela \* ARABIC \s 1 </w:instrText>
      </w:r>
      <w:r>
        <w:fldChar w:fldCharType="separate"/>
      </w:r>
      <w:r w:rsidR="006079C2">
        <w:rPr>
          <w:noProof/>
        </w:rPr>
        <w:t>3</w:t>
      </w:r>
      <w:r>
        <w:rPr>
          <w:noProof/>
        </w:rPr>
        <w:fldChar w:fldCharType="end"/>
      </w:r>
      <w:r>
        <w:t>: Contagens do Movimentos 1 na interseção representada na Figura 5-15</w:t>
      </w:r>
      <w:bookmarkEnd w:id="26"/>
    </w:p>
    <w:p w:rsidR="0040776B" w:rsidRDefault="0040776B" w:rsidP="0040776B">
      <w:pPr>
        <w:spacing w:after="0" w:line="360" w:lineRule="auto"/>
        <w:jc w:val="center"/>
        <w:rPr>
          <w:rFonts w:cstheme="minorHAnsi"/>
          <w:b/>
          <w:bCs/>
          <w:sz w:val="24"/>
          <w:szCs w:val="24"/>
        </w:rPr>
      </w:pPr>
      <w:r>
        <w:rPr>
          <w:rFonts w:cstheme="minorHAnsi"/>
          <w:b/>
          <w:noProof/>
          <w:sz w:val="24"/>
          <w:szCs w:val="24"/>
          <w:lang w:eastAsia="pt-BR"/>
        </w:rPr>
        <w:drawing>
          <wp:inline distT="0" distB="0" distL="0" distR="0" wp14:anchorId="63672AED" wp14:editId="07E6B4D8">
            <wp:extent cx="3284524" cy="111178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4256" cy="1132003"/>
                    </a:xfrm>
                    <a:prstGeom prst="rect">
                      <a:avLst/>
                    </a:prstGeom>
                    <a:noFill/>
                    <a:ln>
                      <a:noFill/>
                    </a:ln>
                  </pic:spPr>
                </pic:pic>
              </a:graphicData>
            </a:graphic>
          </wp:inline>
        </w:drawing>
      </w:r>
    </w:p>
    <w:p w:rsidR="0040776B" w:rsidRDefault="0040776B" w:rsidP="0040776B">
      <w:pPr>
        <w:spacing w:after="0" w:line="360" w:lineRule="auto"/>
        <w:jc w:val="center"/>
        <w:rPr>
          <w:b/>
          <w:bCs/>
          <w:sz w:val="20"/>
          <w:szCs w:val="20"/>
        </w:rPr>
      </w:pPr>
      <w:r>
        <w:rPr>
          <w:rFonts w:cstheme="minorHAnsi"/>
          <w:sz w:val="20"/>
          <w:szCs w:val="20"/>
        </w:rPr>
        <w:t>Fonte: CET (2019)</w:t>
      </w:r>
    </w:p>
    <w:p w:rsidR="0040776B" w:rsidRDefault="0040776B" w:rsidP="0040776B">
      <w:pPr>
        <w:spacing w:after="0" w:line="360" w:lineRule="auto"/>
        <w:jc w:val="center"/>
        <w:rPr>
          <w:b/>
          <w:bCs/>
          <w:sz w:val="20"/>
          <w:szCs w:val="20"/>
        </w:rPr>
      </w:pPr>
    </w:p>
    <w:p w:rsidR="0040776B" w:rsidRDefault="0040776B" w:rsidP="0040776B">
      <w:pPr>
        <w:spacing w:after="0" w:line="360" w:lineRule="auto"/>
        <w:jc w:val="center"/>
        <w:rPr>
          <w:b/>
          <w:bCs/>
          <w:sz w:val="20"/>
          <w:szCs w:val="20"/>
        </w:rPr>
      </w:pPr>
    </w:p>
    <w:p w:rsidR="0040776B" w:rsidRDefault="0040776B" w:rsidP="0040776B">
      <w:pPr>
        <w:spacing w:after="0" w:line="360" w:lineRule="auto"/>
        <w:rPr>
          <w:b/>
          <w:bCs/>
          <w:sz w:val="20"/>
          <w:szCs w:val="20"/>
        </w:rPr>
      </w:pPr>
    </w:p>
    <w:p w:rsidR="0040776B" w:rsidRDefault="0040776B" w:rsidP="0040776B">
      <w:pPr>
        <w:spacing w:after="0" w:line="360" w:lineRule="auto"/>
        <w:rPr>
          <w:b/>
          <w:bCs/>
          <w:sz w:val="20"/>
          <w:szCs w:val="20"/>
        </w:rPr>
      </w:pPr>
    </w:p>
    <w:p w:rsidR="0040776B" w:rsidRDefault="0040776B" w:rsidP="0040776B">
      <w:pPr>
        <w:spacing w:after="0" w:line="360" w:lineRule="auto"/>
        <w:jc w:val="center"/>
        <w:rPr>
          <w:b/>
          <w:bCs/>
          <w:sz w:val="20"/>
          <w:szCs w:val="20"/>
        </w:rPr>
      </w:pPr>
    </w:p>
    <w:p w:rsidR="0040776B" w:rsidRDefault="0040776B" w:rsidP="0040776B">
      <w:pPr>
        <w:pStyle w:val="LegendaLuca"/>
      </w:pPr>
    </w:p>
    <w:p w:rsidR="0040776B" w:rsidRDefault="0040776B" w:rsidP="0040776B">
      <w:pPr>
        <w:pStyle w:val="LegendaLuca"/>
      </w:pPr>
      <w:bookmarkStart w:id="27" w:name="_Toc16434905"/>
      <w:r>
        <w:t xml:space="preserve">Tabela </w:t>
      </w:r>
      <w:r>
        <w:fldChar w:fldCharType="begin"/>
      </w:r>
      <w:r>
        <w:instrText xml:space="preserve"> STYLEREF 1 \s </w:instrText>
      </w:r>
      <w:r>
        <w:fldChar w:fldCharType="separate"/>
      </w:r>
      <w:r w:rsidR="006079C2">
        <w:rPr>
          <w:noProof/>
        </w:rPr>
        <w:t>0</w:t>
      </w:r>
      <w:r>
        <w:rPr>
          <w:noProof/>
        </w:rPr>
        <w:fldChar w:fldCharType="end"/>
      </w:r>
      <w:r>
        <w:noBreakHyphen/>
      </w:r>
      <w:r>
        <w:fldChar w:fldCharType="begin"/>
      </w:r>
      <w:r>
        <w:instrText xml:space="preserve"> SEQ Tabela \* ARABIC \s 1 </w:instrText>
      </w:r>
      <w:r>
        <w:fldChar w:fldCharType="separate"/>
      </w:r>
      <w:r w:rsidR="006079C2">
        <w:rPr>
          <w:noProof/>
        </w:rPr>
        <w:t>4</w:t>
      </w:r>
      <w:r>
        <w:rPr>
          <w:noProof/>
        </w:rPr>
        <w:fldChar w:fldCharType="end"/>
      </w:r>
      <w:r>
        <w:t>: Contagens do Movimentos 1 na interseção representada na Figura 5-15</w:t>
      </w:r>
      <w:bookmarkEnd w:id="27"/>
    </w:p>
    <w:p w:rsidR="0040776B" w:rsidRDefault="0040776B" w:rsidP="0040776B">
      <w:pPr>
        <w:spacing w:after="0" w:line="360" w:lineRule="auto"/>
        <w:jc w:val="center"/>
        <w:rPr>
          <w:rFonts w:cstheme="minorHAnsi"/>
          <w:b/>
          <w:bCs/>
          <w:sz w:val="24"/>
          <w:szCs w:val="24"/>
        </w:rPr>
      </w:pPr>
      <w:r>
        <w:rPr>
          <w:rFonts w:cstheme="minorHAnsi"/>
          <w:b/>
          <w:noProof/>
          <w:sz w:val="24"/>
          <w:szCs w:val="24"/>
          <w:lang w:eastAsia="pt-BR"/>
        </w:rPr>
        <w:drawing>
          <wp:inline distT="0" distB="0" distL="0" distR="0" wp14:anchorId="38B487C7" wp14:editId="00C9B7CF">
            <wp:extent cx="3233318" cy="1073172"/>
            <wp:effectExtent l="0" t="0" r="571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6905" cy="1090958"/>
                    </a:xfrm>
                    <a:prstGeom prst="rect">
                      <a:avLst/>
                    </a:prstGeom>
                    <a:noFill/>
                    <a:ln>
                      <a:noFill/>
                    </a:ln>
                  </pic:spPr>
                </pic:pic>
              </a:graphicData>
            </a:graphic>
          </wp:inline>
        </w:drawing>
      </w:r>
    </w:p>
    <w:p w:rsidR="0040776B" w:rsidRDefault="0040776B" w:rsidP="0040776B">
      <w:pPr>
        <w:spacing w:after="0" w:line="360" w:lineRule="auto"/>
        <w:jc w:val="center"/>
        <w:rPr>
          <w:rFonts w:cstheme="minorHAnsi"/>
          <w:sz w:val="20"/>
          <w:szCs w:val="20"/>
        </w:rPr>
      </w:pPr>
      <w:r>
        <w:rPr>
          <w:rFonts w:cstheme="minorHAnsi"/>
          <w:sz w:val="20"/>
          <w:szCs w:val="20"/>
        </w:rPr>
        <w:t>Fonte: CET (2019)</w:t>
      </w:r>
    </w:p>
    <w:p w:rsidR="0040776B" w:rsidRDefault="0040776B" w:rsidP="0040776B">
      <w:pPr>
        <w:spacing w:after="0" w:line="360" w:lineRule="auto"/>
        <w:jc w:val="center"/>
        <w:rPr>
          <w:rFonts w:cstheme="minorHAnsi"/>
          <w:sz w:val="20"/>
          <w:szCs w:val="20"/>
        </w:rPr>
      </w:pPr>
    </w:p>
    <w:p w:rsidR="0040776B" w:rsidRDefault="0040776B" w:rsidP="0040776B">
      <w:pPr>
        <w:spacing w:after="0" w:line="360" w:lineRule="auto"/>
        <w:jc w:val="center"/>
        <w:rPr>
          <w:rFonts w:cstheme="minorHAnsi"/>
          <w:sz w:val="20"/>
          <w:szCs w:val="20"/>
        </w:rPr>
      </w:pPr>
    </w:p>
    <w:p w:rsidR="0040776B" w:rsidRDefault="0040776B" w:rsidP="0040776B">
      <w:pPr>
        <w:spacing w:after="0" w:line="360" w:lineRule="auto"/>
        <w:jc w:val="both"/>
        <w:rPr>
          <w:rFonts w:cstheme="minorHAnsi"/>
          <w:sz w:val="24"/>
          <w:szCs w:val="24"/>
        </w:rPr>
      </w:pPr>
      <w:r>
        <w:rPr>
          <w:rFonts w:cstheme="minorHAnsi"/>
          <w:sz w:val="24"/>
          <w:szCs w:val="24"/>
        </w:rPr>
        <w:lastRenderedPageBreak/>
        <w:t>Para realizar a validação da calibração do modelo foi utilizado o teste GEH aplicado aos movimentos levantados na área de estudo. O resultado do processo é apresentado no Gráfico 5-1:</w:t>
      </w:r>
    </w:p>
    <w:p w:rsidR="0040776B" w:rsidRDefault="0040776B" w:rsidP="0040776B">
      <w:pPr>
        <w:spacing w:after="0" w:line="360" w:lineRule="auto"/>
        <w:jc w:val="both"/>
        <w:rPr>
          <w:rFonts w:cstheme="minorHAnsi"/>
          <w:sz w:val="24"/>
          <w:szCs w:val="24"/>
        </w:rPr>
      </w:pPr>
    </w:p>
    <w:p w:rsidR="0040776B" w:rsidRDefault="0040776B" w:rsidP="0040776B">
      <w:pPr>
        <w:pStyle w:val="LegendaLuca"/>
      </w:pPr>
      <w:r>
        <w:t xml:space="preserve">Gráfico </w:t>
      </w:r>
      <w:r>
        <w:fldChar w:fldCharType="begin"/>
      </w:r>
      <w:r>
        <w:instrText xml:space="preserve"> STYLEREF 1 \s </w:instrText>
      </w:r>
      <w:r>
        <w:fldChar w:fldCharType="separate"/>
      </w:r>
      <w:r w:rsidR="006079C2">
        <w:rPr>
          <w:noProof/>
        </w:rPr>
        <w:t>0</w:t>
      </w:r>
      <w:r>
        <w:rPr>
          <w:noProof/>
        </w:rPr>
        <w:fldChar w:fldCharType="end"/>
      </w:r>
      <w:r>
        <w:noBreakHyphen/>
      </w:r>
      <w:r>
        <w:fldChar w:fldCharType="begin"/>
      </w:r>
      <w:r>
        <w:instrText xml:space="preserve"> SEQ Gráfico \* ARABIC \s 1 </w:instrText>
      </w:r>
      <w:r>
        <w:fldChar w:fldCharType="separate"/>
      </w:r>
      <w:r w:rsidR="006079C2">
        <w:rPr>
          <w:noProof/>
        </w:rPr>
        <w:t>1</w:t>
      </w:r>
      <w:r>
        <w:rPr>
          <w:noProof/>
        </w:rPr>
        <w:fldChar w:fldCharType="end"/>
      </w:r>
      <w:r>
        <w:t xml:space="preserve">: </w:t>
      </w:r>
      <w:r>
        <w:rPr>
          <w:rFonts w:cstheme="minorHAnsi"/>
        </w:rPr>
        <w:t>Resultado do processo de validação utilizando as contagens</w:t>
      </w:r>
    </w:p>
    <w:p w:rsidR="0040776B" w:rsidRDefault="0040776B" w:rsidP="0040776B">
      <w:pPr>
        <w:spacing w:after="0" w:line="360" w:lineRule="auto"/>
        <w:jc w:val="center"/>
        <w:rPr>
          <w:rFonts w:cstheme="minorHAnsi"/>
          <w:b/>
          <w:bCs/>
          <w:sz w:val="24"/>
          <w:szCs w:val="24"/>
        </w:rPr>
      </w:pPr>
      <w:r>
        <w:rPr>
          <w:rFonts w:cstheme="minorHAnsi"/>
          <w:b/>
          <w:noProof/>
          <w:sz w:val="24"/>
          <w:szCs w:val="24"/>
          <w:lang w:eastAsia="pt-BR"/>
        </w:rPr>
        <w:drawing>
          <wp:inline distT="0" distB="0" distL="0" distR="0" wp14:anchorId="559D43DC" wp14:editId="0D412997">
            <wp:extent cx="3268316" cy="2636322"/>
            <wp:effectExtent l="0" t="0" r="889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4112" cy="2705528"/>
                    </a:xfrm>
                    <a:prstGeom prst="rect">
                      <a:avLst/>
                    </a:prstGeom>
                    <a:noFill/>
                    <a:ln>
                      <a:noFill/>
                    </a:ln>
                  </pic:spPr>
                </pic:pic>
              </a:graphicData>
            </a:graphic>
          </wp:inline>
        </w:drawing>
      </w:r>
    </w:p>
    <w:p w:rsidR="0040776B" w:rsidRDefault="0040776B" w:rsidP="0040776B">
      <w:pPr>
        <w:spacing w:after="0" w:line="360" w:lineRule="auto"/>
        <w:jc w:val="center"/>
        <w:rPr>
          <w:rFonts w:cstheme="minorHAnsi"/>
          <w:sz w:val="20"/>
          <w:szCs w:val="20"/>
        </w:rPr>
      </w:pPr>
      <w:r>
        <w:rPr>
          <w:rFonts w:cstheme="minorHAnsi"/>
          <w:sz w:val="20"/>
          <w:szCs w:val="20"/>
        </w:rPr>
        <w:t>Fonte: VISSIM</w:t>
      </w:r>
    </w:p>
    <w:p w:rsidR="0040776B" w:rsidRDefault="0040776B" w:rsidP="0040776B">
      <w:pPr>
        <w:spacing w:after="0" w:line="360" w:lineRule="auto"/>
        <w:rPr>
          <w:rFonts w:cstheme="minorHAnsi"/>
          <w:b/>
          <w:bCs/>
          <w:sz w:val="24"/>
          <w:szCs w:val="24"/>
        </w:rPr>
      </w:pPr>
    </w:p>
    <w:p w:rsidR="0040776B" w:rsidRDefault="0040776B" w:rsidP="0040776B">
      <w:pPr>
        <w:spacing w:after="0" w:line="360" w:lineRule="auto"/>
        <w:rPr>
          <w:rFonts w:cstheme="minorHAnsi"/>
          <w:b/>
          <w:bCs/>
          <w:sz w:val="24"/>
          <w:szCs w:val="24"/>
        </w:rPr>
      </w:pPr>
    </w:p>
    <w:p w:rsidR="0040776B" w:rsidRDefault="0040776B" w:rsidP="0040776B">
      <w:pPr>
        <w:spacing w:after="0" w:line="360" w:lineRule="auto"/>
        <w:jc w:val="both"/>
        <w:rPr>
          <w:rFonts w:cstheme="minorHAnsi"/>
          <w:sz w:val="24"/>
          <w:szCs w:val="24"/>
        </w:rPr>
      </w:pPr>
      <w:r>
        <w:rPr>
          <w:rFonts w:cstheme="minorHAnsi"/>
          <w:sz w:val="24"/>
          <w:szCs w:val="24"/>
        </w:rPr>
        <w:t>O resultado do teste GEH foi menor ou igual a 5 em aproximativamente 85% dos movimentos considerados, valor que garante a confiabilidade do modelo construído e a representação suficientemente fiel deste da realidade em campo.</w:t>
      </w:r>
    </w:p>
    <w:p w:rsidR="0040776B" w:rsidRDefault="0040776B" w:rsidP="0040776B">
      <w:pPr>
        <w:spacing w:after="0" w:line="360" w:lineRule="auto"/>
        <w:jc w:val="both"/>
        <w:rPr>
          <w:rFonts w:cstheme="minorHAnsi"/>
          <w:sz w:val="24"/>
          <w:szCs w:val="24"/>
        </w:rPr>
      </w:pPr>
    </w:p>
    <w:p w:rsidR="0040776B" w:rsidRDefault="0040776B" w:rsidP="0040776B">
      <w:pPr>
        <w:spacing w:after="0" w:line="360" w:lineRule="auto"/>
        <w:jc w:val="both"/>
        <w:rPr>
          <w:rFonts w:cstheme="minorHAnsi"/>
          <w:sz w:val="24"/>
          <w:szCs w:val="24"/>
        </w:rPr>
      </w:pPr>
    </w:p>
    <w:p w:rsidR="0040776B" w:rsidRDefault="0040776B" w:rsidP="0040776B">
      <w:pPr>
        <w:spacing w:after="0" w:line="360" w:lineRule="auto"/>
        <w:jc w:val="both"/>
        <w:rPr>
          <w:rFonts w:cstheme="minorHAnsi"/>
          <w:sz w:val="24"/>
          <w:szCs w:val="24"/>
        </w:rPr>
      </w:pPr>
    </w:p>
    <w:p w:rsidR="0040776B" w:rsidRDefault="0040776B" w:rsidP="0040776B">
      <w:pPr>
        <w:spacing w:after="0" w:line="360" w:lineRule="auto"/>
        <w:jc w:val="both"/>
        <w:rPr>
          <w:rFonts w:cstheme="minorHAnsi"/>
          <w:sz w:val="24"/>
          <w:szCs w:val="24"/>
        </w:rPr>
      </w:pPr>
    </w:p>
    <w:p w:rsidR="0040776B" w:rsidRPr="00390B35" w:rsidRDefault="00BA5C6A" w:rsidP="0040776B">
      <w:pPr>
        <w:pStyle w:val="Ttulo3"/>
        <w:numPr>
          <w:ilvl w:val="0"/>
          <w:numId w:val="0"/>
        </w:numPr>
        <w:spacing w:before="0" w:after="0"/>
        <w:ind w:left="720" w:hanging="720"/>
        <w:rPr>
          <w:rStyle w:val="Forte"/>
          <w:bCs w:val="0"/>
          <w:i w:val="0"/>
        </w:rPr>
      </w:pPr>
      <w:bookmarkStart w:id="28" w:name="_Toc16426334"/>
      <w:bookmarkStart w:id="29" w:name="_Hlk15157149"/>
      <w:r>
        <w:rPr>
          <w:rStyle w:val="Forte"/>
          <w:bCs w:val="0"/>
          <w:i w:val="0"/>
        </w:rPr>
        <w:t xml:space="preserve">2.2 </w:t>
      </w:r>
      <w:r w:rsidR="0040776B" w:rsidRPr="00390B35">
        <w:rPr>
          <w:rStyle w:val="Forte"/>
          <w:bCs w:val="0"/>
          <w:i w:val="0"/>
        </w:rPr>
        <w:t xml:space="preserve">Validação com dados de tempo de viagem (Google </w:t>
      </w:r>
      <w:proofErr w:type="spellStart"/>
      <w:r w:rsidR="0040776B" w:rsidRPr="00390B35">
        <w:rPr>
          <w:rStyle w:val="Forte"/>
          <w:bCs w:val="0"/>
          <w:i w:val="0"/>
        </w:rPr>
        <w:t>Maps</w:t>
      </w:r>
      <w:proofErr w:type="spellEnd"/>
      <w:r w:rsidR="0040776B" w:rsidRPr="00390B35">
        <w:rPr>
          <w:rStyle w:val="Forte"/>
          <w:bCs w:val="0"/>
          <w:i w:val="0"/>
        </w:rPr>
        <w:t>)</w:t>
      </w:r>
      <w:bookmarkEnd w:id="28"/>
    </w:p>
    <w:p w:rsidR="0040776B" w:rsidRPr="00BA0CE1" w:rsidRDefault="0040776B" w:rsidP="0040776B">
      <w:pPr>
        <w:spacing w:after="0" w:line="360" w:lineRule="auto"/>
        <w:jc w:val="both"/>
        <w:rPr>
          <w:rFonts w:asciiTheme="majorHAnsi" w:hAnsiTheme="majorHAnsi" w:cstheme="majorHAnsi"/>
          <w:b/>
          <w:bCs/>
          <w:sz w:val="24"/>
          <w:szCs w:val="24"/>
        </w:rPr>
      </w:pPr>
    </w:p>
    <w:bookmarkEnd w:id="29"/>
    <w:p w:rsidR="0040776B" w:rsidRDefault="0040776B" w:rsidP="0040776B">
      <w:pPr>
        <w:spacing w:after="0" w:line="360" w:lineRule="auto"/>
        <w:jc w:val="both"/>
        <w:rPr>
          <w:rFonts w:cstheme="minorHAnsi"/>
          <w:sz w:val="24"/>
          <w:szCs w:val="24"/>
        </w:rPr>
      </w:pPr>
      <w:r>
        <w:rPr>
          <w:rFonts w:cstheme="minorHAnsi"/>
          <w:sz w:val="24"/>
          <w:szCs w:val="24"/>
        </w:rPr>
        <w:t xml:space="preserve">A validação do modelo, feita a partir das contagens da CET, foi acoplada a uma validação feita utilizando dados de tempos de viagem extraídos do Google </w:t>
      </w:r>
      <w:proofErr w:type="spellStart"/>
      <w:r>
        <w:rPr>
          <w:rFonts w:cstheme="minorHAnsi"/>
          <w:sz w:val="24"/>
          <w:szCs w:val="24"/>
        </w:rPr>
        <w:t>Maps</w:t>
      </w:r>
      <w:proofErr w:type="spellEnd"/>
      <w:r>
        <w:rPr>
          <w:rFonts w:cstheme="minorHAnsi"/>
          <w:sz w:val="24"/>
          <w:szCs w:val="24"/>
        </w:rPr>
        <w:t>, via API do serviço, através de um processo dividido em três fases:</w:t>
      </w:r>
    </w:p>
    <w:p w:rsidR="0040776B" w:rsidRDefault="0040776B" w:rsidP="0040776B">
      <w:pPr>
        <w:numPr>
          <w:ilvl w:val="0"/>
          <w:numId w:val="5"/>
        </w:numPr>
        <w:spacing w:after="0" w:line="360" w:lineRule="auto"/>
        <w:rPr>
          <w:rFonts w:cstheme="minorHAnsi"/>
          <w:sz w:val="24"/>
          <w:szCs w:val="24"/>
        </w:rPr>
      </w:pPr>
      <w:r>
        <w:rPr>
          <w:rFonts w:cstheme="minorHAnsi"/>
          <w:sz w:val="24"/>
          <w:szCs w:val="24"/>
        </w:rPr>
        <w:t>Determinação de coordenadas de origens e destinos (VISUM);</w:t>
      </w:r>
    </w:p>
    <w:p w:rsidR="0040776B" w:rsidRDefault="0040776B" w:rsidP="0040776B">
      <w:pPr>
        <w:numPr>
          <w:ilvl w:val="0"/>
          <w:numId w:val="5"/>
        </w:numPr>
        <w:spacing w:after="0" w:line="360" w:lineRule="auto"/>
        <w:rPr>
          <w:rFonts w:cstheme="minorHAnsi"/>
          <w:sz w:val="24"/>
          <w:szCs w:val="24"/>
        </w:rPr>
      </w:pPr>
      <w:r>
        <w:rPr>
          <w:rFonts w:cstheme="minorHAnsi"/>
          <w:sz w:val="24"/>
          <w:szCs w:val="24"/>
        </w:rPr>
        <w:t>Download dos dados de Tempo de Viagens;</w:t>
      </w:r>
    </w:p>
    <w:p w:rsidR="0040776B" w:rsidRDefault="0040776B" w:rsidP="0040776B">
      <w:pPr>
        <w:numPr>
          <w:ilvl w:val="0"/>
          <w:numId w:val="5"/>
        </w:numPr>
        <w:spacing w:after="0" w:line="360" w:lineRule="auto"/>
        <w:rPr>
          <w:rFonts w:cstheme="minorHAnsi"/>
          <w:sz w:val="24"/>
          <w:szCs w:val="24"/>
        </w:rPr>
      </w:pPr>
      <w:r>
        <w:rPr>
          <w:rFonts w:cstheme="minorHAnsi"/>
          <w:sz w:val="24"/>
          <w:szCs w:val="24"/>
        </w:rPr>
        <w:lastRenderedPageBreak/>
        <w:t>Comparação com os dados simulados.</w:t>
      </w:r>
    </w:p>
    <w:p w:rsidR="0040776B" w:rsidRDefault="0040776B" w:rsidP="0040776B">
      <w:pPr>
        <w:spacing w:after="0" w:line="360" w:lineRule="auto"/>
        <w:jc w:val="both"/>
        <w:rPr>
          <w:rFonts w:cstheme="minorHAnsi"/>
          <w:sz w:val="24"/>
          <w:szCs w:val="24"/>
        </w:rPr>
      </w:pPr>
    </w:p>
    <w:p w:rsidR="0040776B" w:rsidRDefault="0040776B" w:rsidP="0040776B">
      <w:pPr>
        <w:spacing w:after="0" w:line="360" w:lineRule="auto"/>
        <w:jc w:val="both"/>
        <w:rPr>
          <w:rFonts w:cstheme="minorHAnsi"/>
          <w:sz w:val="24"/>
          <w:szCs w:val="24"/>
        </w:rPr>
      </w:pPr>
      <w:r>
        <w:rPr>
          <w:rFonts w:cstheme="minorHAnsi"/>
          <w:sz w:val="24"/>
          <w:szCs w:val="24"/>
        </w:rPr>
        <w:t>Na Figura 5-16 é representado de forma gráfica o processo de validação acima descrito.</w:t>
      </w:r>
    </w:p>
    <w:p w:rsidR="0040776B" w:rsidRDefault="0040776B" w:rsidP="0040776B">
      <w:pPr>
        <w:spacing w:after="0" w:line="360" w:lineRule="auto"/>
        <w:ind w:left="360"/>
        <w:rPr>
          <w:rFonts w:cstheme="minorHAnsi"/>
          <w:sz w:val="24"/>
          <w:szCs w:val="24"/>
        </w:rPr>
      </w:pPr>
    </w:p>
    <w:p w:rsidR="0040776B" w:rsidRDefault="0040776B" w:rsidP="0040776B">
      <w:pPr>
        <w:pStyle w:val="LegendaLuca"/>
      </w:pPr>
      <w:bookmarkStart w:id="30" w:name="_Toc16434738"/>
      <w:r>
        <w:t xml:space="preserve">Figura </w:t>
      </w:r>
      <w:r>
        <w:fldChar w:fldCharType="begin"/>
      </w:r>
      <w:r>
        <w:instrText xml:space="preserve"> STYLEREF 1 \s </w:instrText>
      </w:r>
      <w:r>
        <w:fldChar w:fldCharType="separate"/>
      </w:r>
      <w:r w:rsidR="006079C2">
        <w:rPr>
          <w:noProof/>
        </w:rPr>
        <w:t>0</w:t>
      </w:r>
      <w:r>
        <w:rPr>
          <w:noProof/>
        </w:rPr>
        <w:fldChar w:fldCharType="end"/>
      </w:r>
      <w:r>
        <w:noBreakHyphen/>
      </w:r>
      <w:r>
        <w:fldChar w:fldCharType="begin"/>
      </w:r>
      <w:r>
        <w:instrText xml:space="preserve"> SEQ Figura \* ARABIC \s 1 </w:instrText>
      </w:r>
      <w:r>
        <w:fldChar w:fldCharType="separate"/>
      </w:r>
      <w:r w:rsidR="006079C2">
        <w:rPr>
          <w:noProof/>
        </w:rPr>
        <w:t>10</w:t>
      </w:r>
      <w:r>
        <w:rPr>
          <w:noProof/>
        </w:rPr>
        <w:fldChar w:fldCharType="end"/>
      </w:r>
      <w:r>
        <w:t xml:space="preserve">: </w:t>
      </w:r>
      <w:r>
        <w:rPr>
          <w:rFonts w:cstheme="minorHAnsi"/>
        </w:rPr>
        <w:t>Processo de validação utilizando os tempos de viagem</w:t>
      </w:r>
      <w:bookmarkEnd w:id="30"/>
    </w:p>
    <w:p w:rsidR="0040776B" w:rsidRDefault="0040776B" w:rsidP="0040776B">
      <w:pPr>
        <w:spacing w:after="0" w:line="360" w:lineRule="auto"/>
        <w:rPr>
          <w:rFonts w:cstheme="minorHAnsi"/>
          <w:sz w:val="24"/>
          <w:szCs w:val="24"/>
        </w:rPr>
      </w:pPr>
      <w:r>
        <w:rPr>
          <w:rFonts w:cstheme="minorHAnsi"/>
          <w:noProof/>
          <w:sz w:val="24"/>
          <w:szCs w:val="24"/>
          <w:lang w:eastAsia="pt-BR"/>
        </w:rPr>
        <w:drawing>
          <wp:inline distT="0" distB="0" distL="0" distR="0" wp14:anchorId="17E53C8E" wp14:editId="5050DDFD">
            <wp:extent cx="5565656" cy="2196935"/>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6810" cy="2209233"/>
                    </a:xfrm>
                    <a:prstGeom prst="rect">
                      <a:avLst/>
                    </a:prstGeom>
                    <a:noFill/>
                    <a:ln>
                      <a:noFill/>
                    </a:ln>
                  </pic:spPr>
                </pic:pic>
              </a:graphicData>
            </a:graphic>
          </wp:inline>
        </w:drawing>
      </w:r>
    </w:p>
    <w:p w:rsidR="0040776B" w:rsidRDefault="0040776B" w:rsidP="0040776B">
      <w:pPr>
        <w:spacing w:after="0" w:line="360" w:lineRule="auto"/>
        <w:jc w:val="center"/>
        <w:rPr>
          <w:rFonts w:cstheme="minorHAnsi"/>
          <w:sz w:val="20"/>
          <w:szCs w:val="20"/>
        </w:rPr>
      </w:pPr>
      <w:r>
        <w:rPr>
          <w:rFonts w:cstheme="minorHAnsi"/>
          <w:sz w:val="20"/>
          <w:szCs w:val="20"/>
        </w:rPr>
        <w:t>Fonte: Elaboração própria</w:t>
      </w:r>
    </w:p>
    <w:p w:rsidR="0040776B" w:rsidRDefault="0040776B" w:rsidP="0040776B">
      <w:pPr>
        <w:spacing w:after="0" w:line="360" w:lineRule="auto"/>
        <w:jc w:val="center"/>
        <w:rPr>
          <w:rFonts w:cstheme="minorHAnsi"/>
          <w:sz w:val="20"/>
          <w:szCs w:val="20"/>
        </w:rPr>
      </w:pPr>
    </w:p>
    <w:p w:rsidR="0040776B" w:rsidRDefault="0040776B" w:rsidP="0040776B">
      <w:pPr>
        <w:spacing w:after="0" w:line="360" w:lineRule="auto"/>
        <w:jc w:val="both"/>
        <w:rPr>
          <w:rFonts w:cstheme="minorHAnsi"/>
          <w:sz w:val="24"/>
          <w:szCs w:val="24"/>
        </w:rPr>
      </w:pPr>
    </w:p>
    <w:p w:rsidR="0040776B" w:rsidRDefault="0040776B" w:rsidP="0040776B">
      <w:pPr>
        <w:spacing w:after="0" w:line="360" w:lineRule="auto"/>
        <w:jc w:val="both"/>
        <w:rPr>
          <w:rFonts w:cstheme="minorHAnsi"/>
          <w:sz w:val="24"/>
          <w:szCs w:val="24"/>
        </w:rPr>
      </w:pPr>
      <w:r>
        <w:rPr>
          <w:rFonts w:cstheme="minorHAnsi"/>
          <w:sz w:val="24"/>
          <w:szCs w:val="24"/>
        </w:rPr>
        <w:t xml:space="preserve">Os resultados do processo de comparação entre os tempos de viagens simulados pelo modelo e os extraídos via API do Google </w:t>
      </w:r>
      <w:proofErr w:type="spellStart"/>
      <w:r>
        <w:rPr>
          <w:rFonts w:cstheme="minorHAnsi"/>
          <w:sz w:val="24"/>
          <w:szCs w:val="24"/>
        </w:rPr>
        <w:t>Maps</w:t>
      </w:r>
      <w:proofErr w:type="spellEnd"/>
      <w:r>
        <w:rPr>
          <w:rFonts w:cstheme="minorHAnsi"/>
          <w:sz w:val="24"/>
          <w:szCs w:val="24"/>
        </w:rPr>
        <w:t xml:space="preserve"> são mostrados no Gráfico 5-2.</w:t>
      </w:r>
    </w:p>
    <w:p w:rsidR="0040776B" w:rsidRDefault="0040776B" w:rsidP="0040776B">
      <w:pPr>
        <w:spacing w:after="0" w:line="360" w:lineRule="auto"/>
        <w:jc w:val="both"/>
        <w:rPr>
          <w:rFonts w:cstheme="minorHAnsi"/>
          <w:sz w:val="24"/>
          <w:szCs w:val="24"/>
        </w:rPr>
      </w:pPr>
      <w:r>
        <w:rPr>
          <w:rFonts w:cstheme="minorHAnsi"/>
          <w:sz w:val="24"/>
          <w:szCs w:val="24"/>
        </w:rPr>
        <w:t>Como é possível ver no Gráfico 5-2 os resultados foram positivos, com os perfis simulados e extraídos do Google bem parecidos, com exceção de apenas dois percursos</w:t>
      </w:r>
      <w:bookmarkStart w:id="31" w:name="_Hlk15068425"/>
      <w:r>
        <w:rPr>
          <w:rFonts w:cstheme="minorHAnsi"/>
          <w:sz w:val="24"/>
          <w:szCs w:val="24"/>
        </w:rPr>
        <w:t>.</w:t>
      </w:r>
    </w:p>
    <w:p w:rsidR="0040776B" w:rsidRDefault="0040776B" w:rsidP="0040776B">
      <w:pPr>
        <w:spacing w:after="0" w:line="360" w:lineRule="auto"/>
        <w:jc w:val="both"/>
        <w:rPr>
          <w:rFonts w:cstheme="minorHAnsi"/>
          <w:sz w:val="24"/>
          <w:szCs w:val="24"/>
        </w:rPr>
      </w:pPr>
    </w:p>
    <w:p w:rsidR="0040776B" w:rsidRDefault="0040776B" w:rsidP="0040776B">
      <w:pPr>
        <w:spacing w:after="0" w:line="360" w:lineRule="auto"/>
        <w:jc w:val="both"/>
        <w:rPr>
          <w:rFonts w:cstheme="minorHAnsi"/>
          <w:sz w:val="24"/>
          <w:szCs w:val="24"/>
        </w:rPr>
      </w:pPr>
    </w:p>
    <w:p w:rsidR="0040776B" w:rsidRDefault="0040776B" w:rsidP="0040776B">
      <w:pPr>
        <w:spacing w:after="0" w:line="360" w:lineRule="auto"/>
        <w:jc w:val="both"/>
        <w:rPr>
          <w:rFonts w:cstheme="minorHAnsi"/>
          <w:sz w:val="24"/>
          <w:szCs w:val="24"/>
        </w:rPr>
      </w:pPr>
    </w:p>
    <w:p w:rsidR="0040776B" w:rsidRDefault="0040776B" w:rsidP="0040776B">
      <w:pPr>
        <w:spacing w:after="0" w:line="360" w:lineRule="auto"/>
        <w:rPr>
          <w:rFonts w:cstheme="minorHAnsi"/>
          <w:b/>
          <w:bCs/>
          <w:sz w:val="24"/>
          <w:szCs w:val="24"/>
        </w:rPr>
      </w:pPr>
    </w:p>
    <w:p w:rsidR="0040776B" w:rsidRDefault="0040776B" w:rsidP="0040776B">
      <w:pPr>
        <w:pStyle w:val="LegendaLuca"/>
      </w:pPr>
      <w:bookmarkStart w:id="32" w:name="_Toc16434951"/>
      <w:bookmarkEnd w:id="31"/>
      <w:r>
        <w:t xml:space="preserve">Gráfico </w:t>
      </w:r>
      <w:r>
        <w:fldChar w:fldCharType="begin"/>
      </w:r>
      <w:r>
        <w:instrText xml:space="preserve"> STYLEREF 1 \s </w:instrText>
      </w:r>
      <w:r>
        <w:fldChar w:fldCharType="separate"/>
      </w:r>
      <w:r w:rsidR="006079C2">
        <w:rPr>
          <w:noProof/>
        </w:rPr>
        <w:t>0</w:t>
      </w:r>
      <w:r>
        <w:rPr>
          <w:noProof/>
        </w:rPr>
        <w:fldChar w:fldCharType="end"/>
      </w:r>
      <w:r>
        <w:noBreakHyphen/>
      </w:r>
      <w:r>
        <w:fldChar w:fldCharType="begin"/>
      </w:r>
      <w:r>
        <w:instrText xml:space="preserve"> SEQ Gráfico \* ARABIC \s 1 </w:instrText>
      </w:r>
      <w:r>
        <w:fldChar w:fldCharType="separate"/>
      </w:r>
      <w:r w:rsidR="006079C2">
        <w:rPr>
          <w:noProof/>
        </w:rPr>
        <w:t>2</w:t>
      </w:r>
      <w:r>
        <w:rPr>
          <w:noProof/>
        </w:rPr>
        <w:fldChar w:fldCharType="end"/>
      </w:r>
      <w:r>
        <w:t>: Resultado do processo de validação utilizando os tempos de viagem</w:t>
      </w:r>
      <w:bookmarkEnd w:id="32"/>
    </w:p>
    <w:p w:rsidR="0040776B" w:rsidRDefault="0040776B" w:rsidP="0040776B">
      <w:pPr>
        <w:spacing w:after="0" w:line="360" w:lineRule="auto"/>
        <w:jc w:val="center"/>
        <w:rPr>
          <w:rFonts w:cstheme="minorHAnsi"/>
          <w:b/>
          <w:bCs/>
          <w:sz w:val="24"/>
          <w:szCs w:val="24"/>
        </w:rPr>
      </w:pPr>
      <w:r>
        <w:rPr>
          <w:rFonts w:cstheme="minorHAnsi"/>
          <w:b/>
          <w:bCs/>
          <w:noProof/>
          <w:sz w:val="24"/>
          <w:szCs w:val="24"/>
          <w:lang w:eastAsia="pt-BR"/>
        </w:rPr>
        <w:lastRenderedPageBreak/>
        <w:drawing>
          <wp:inline distT="0" distB="0" distL="0" distR="0" wp14:anchorId="3FAD311D" wp14:editId="7241F3AF">
            <wp:extent cx="3486040" cy="3467595"/>
            <wp:effectExtent l="0" t="0" r="635"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9007" cy="3500388"/>
                    </a:xfrm>
                    <a:prstGeom prst="rect">
                      <a:avLst/>
                    </a:prstGeom>
                    <a:noFill/>
                    <a:ln>
                      <a:noFill/>
                    </a:ln>
                  </pic:spPr>
                </pic:pic>
              </a:graphicData>
            </a:graphic>
          </wp:inline>
        </w:drawing>
      </w:r>
    </w:p>
    <w:p w:rsidR="0040776B" w:rsidRPr="009100AB" w:rsidRDefault="0040776B" w:rsidP="0040776B">
      <w:pPr>
        <w:spacing w:after="0" w:line="360" w:lineRule="auto"/>
        <w:jc w:val="center"/>
        <w:rPr>
          <w:rFonts w:cstheme="minorHAnsi"/>
          <w:sz w:val="20"/>
          <w:szCs w:val="20"/>
        </w:rPr>
      </w:pPr>
      <w:r w:rsidRPr="009100AB">
        <w:rPr>
          <w:rFonts w:cstheme="minorHAnsi"/>
          <w:sz w:val="20"/>
          <w:szCs w:val="20"/>
        </w:rPr>
        <w:t xml:space="preserve">Fonte: </w:t>
      </w:r>
      <w:r>
        <w:rPr>
          <w:rFonts w:cstheme="minorHAnsi"/>
          <w:sz w:val="20"/>
          <w:szCs w:val="20"/>
        </w:rPr>
        <w:t>VISSIM</w:t>
      </w:r>
    </w:p>
    <w:p w:rsidR="0040776B" w:rsidRPr="0040776B" w:rsidRDefault="0040776B" w:rsidP="00846448">
      <w:pPr>
        <w:spacing w:after="0" w:line="360" w:lineRule="auto"/>
        <w:jc w:val="both"/>
        <w:rPr>
          <w:rFonts w:ascii="Times New Roman" w:hAnsi="Times New Roman"/>
          <w:b/>
          <w:sz w:val="40"/>
          <w:szCs w:val="24"/>
        </w:rPr>
      </w:pPr>
    </w:p>
    <w:sectPr w:rsidR="0040776B" w:rsidRPr="0040776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24E7B"/>
    <w:multiLevelType w:val="hybridMultilevel"/>
    <w:tmpl w:val="29F622AA"/>
    <w:lvl w:ilvl="0" w:tplc="5FE419C4">
      <w:start w:val="1"/>
      <w:numFmt w:val="bullet"/>
      <w:lvlText w:val="•"/>
      <w:lvlJc w:val="left"/>
      <w:pPr>
        <w:tabs>
          <w:tab w:val="num" w:pos="720"/>
        </w:tabs>
        <w:ind w:left="720" w:hanging="360"/>
      </w:pPr>
      <w:rPr>
        <w:rFonts w:ascii="Arial" w:hAnsi="Arial" w:cs="Times New Roman" w:hint="default"/>
      </w:rPr>
    </w:lvl>
    <w:lvl w:ilvl="1" w:tplc="F658592A">
      <w:start w:val="1"/>
      <w:numFmt w:val="bullet"/>
      <w:lvlText w:val="•"/>
      <w:lvlJc w:val="left"/>
      <w:pPr>
        <w:tabs>
          <w:tab w:val="num" w:pos="1440"/>
        </w:tabs>
        <w:ind w:left="1440" w:hanging="360"/>
      </w:pPr>
      <w:rPr>
        <w:rFonts w:ascii="Arial" w:hAnsi="Arial" w:cs="Times New Roman" w:hint="default"/>
      </w:rPr>
    </w:lvl>
    <w:lvl w:ilvl="2" w:tplc="2E500530">
      <w:start w:val="1"/>
      <w:numFmt w:val="bullet"/>
      <w:lvlText w:val="•"/>
      <w:lvlJc w:val="left"/>
      <w:pPr>
        <w:tabs>
          <w:tab w:val="num" w:pos="2160"/>
        </w:tabs>
        <w:ind w:left="2160" w:hanging="360"/>
      </w:pPr>
      <w:rPr>
        <w:rFonts w:ascii="Arial" w:hAnsi="Arial" w:cs="Times New Roman" w:hint="default"/>
      </w:rPr>
    </w:lvl>
    <w:lvl w:ilvl="3" w:tplc="49F6F492">
      <w:start w:val="1"/>
      <w:numFmt w:val="bullet"/>
      <w:lvlText w:val="•"/>
      <w:lvlJc w:val="left"/>
      <w:pPr>
        <w:tabs>
          <w:tab w:val="num" w:pos="2880"/>
        </w:tabs>
        <w:ind w:left="2880" w:hanging="360"/>
      </w:pPr>
      <w:rPr>
        <w:rFonts w:ascii="Arial" w:hAnsi="Arial" w:cs="Times New Roman" w:hint="default"/>
      </w:rPr>
    </w:lvl>
    <w:lvl w:ilvl="4" w:tplc="46DE1C96">
      <w:start w:val="1"/>
      <w:numFmt w:val="bullet"/>
      <w:lvlText w:val="•"/>
      <w:lvlJc w:val="left"/>
      <w:pPr>
        <w:tabs>
          <w:tab w:val="num" w:pos="3600"/>
        </w:tabs>
        <w:ind w:left="3600" w:hanging="360"/>
      </w:pPr>
      <w:rPr>
        <w:rFonts w:ascii="Arial" w:hAnsi="Arial" w:cs="Times New Roman" w:hint="default"/>
      </w:rPr>
    </w:lvl>
    <w:lvl w:ilvl="5" w:tplc="0E2898CC">
      <w:start w:val="1"/>
      <w:numFmt w:val="bullet"/>
      <w:lvlText w:val="•"/>
      <w:lvlJc w:val="left"/>
      <w:pPr>
        <w:tabs>
          <w:tab w:val="num" w:pos="4320"/>
        </w:tabs>
        <w:ind w:left="4320" w:hanging="360"/>
      </w:pPr>
      <w:rPr>
        <w:rFonts w:ascii="Arial" w:hAnsi="Arial" w:cs="Times New Roman" w:hint="default"/>
      </w:rPr>
    </w:lvl>
    <w:lvl w:ilvl="6" w:tplc="6144F7E8">
      <w:start w:val="1"/>
      <w:numFmt w:val="bullet"/>
      <w:lvlText w:val="•"/>
      <w:lvlJc w:val="left"/>
      <w:pPr>
        <w:tabs>
          <w:tab w:val="num" w:pos="5040"/>
        </w:tabs>
        <w:ind w:left="5040" w:hanging="360"/>
      </w:pPr>
      <w:rPr>
        <w:rFonts w:ascii="Arial" w:hAnsi="Arial" w:cs="Times New Roman" w:hint="default"/>
      </w:rPr>
    </w:lvl>
    <w:lvl w:ilvl="7" w:tplc="2CC271AC">
      <w:start w:val="1"/>
      <w:numFmt w:val="bullet"/>
      <w:lvlText w:val="•"/>
      <w:lvlJc w:val="left"/>
      <w:pPr>
        <w:tabs>
          <w:tab w:val="num" w:pos="5760"/>
        </w:tabs>
        <w:ind w:left="5760" w:hanging="360"/>
      </w:pPr>
      <w:rPr>
        <w:rFonts w:ascii="Arial" w:hAnsi="Arial" w:cs="Times New Roman" w:hint="default"/>
      </w:rPr>
    </w:lvl>
    <w:lvl w:ilvl="8" w:tplc="577EF916">
      <w:start w:val="1"/>
      <w:numFmt w:val="bullet"/>
      <w:lvlText w:val="•"/>
      <w:lvlJc w:val="left"/>
      <w:pPr>
        <w:tabs>
          <w:tab w:val="num" w:pos="6480"/>
        </w:tabs>
        <w:ind w:left="6480" w:hanging="360"/>
      </w:pPr>
      <w:rPr>
        <w:rFonts w:ascii="Arial" w:hAnsi="Arial" w:cs="Times New Roman" w:hint="default"/>
      </w:rPr>
    </w:lvl>
  </w:abstractNum>
  <w:abstractNum w:abstractNumId="1">
    <w:nsid w:val="3AAB6B7B"/>
    <w:multiLevelType w:val="multilevel"/>
    <w:tmpl w:val="63FC0EB0"/>
    <w:styleLink w:val="WWOutlineListStyle"/>
    <w:lvl w:ilvl="0">
      <w:start w:val="1"/>
      <w:numFmt w:val="decimal"/>
      <w:pStyle w:val="Ttulo1"/>
      <w:lvlText w:val="%1"/>
      <w:lvlJc w:val="left"/>
      <w:pPr>
        <w:ind w:left="432" w:hanging="432"/>
      </w:pPr>
    </w:lvl>
    <w:lvl w:ilvl="1">
      <w:start w:val="1"/>
      <w:numFmt w:val="decimal"/>
      <w:pStyle w:val="Ttulo2"/>
      <w:lvlText w:val="%1.%2"/>
      <w:lvlJc w:val="left"/>
      <w:pPr>
        <w:ind w:left="576" w:hanging="576"/>
      </w:pPr>
      <w:rPr>
        <w:lang w:val="pt-BR"/>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nsid w:val="461977E8"/>
    <w:multiLevelType w:val="hybridMultilevel"/>
    <w:tmpl w:val="B3648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49602D51"/>
    <w:multiLevelType w:val="hybridMultilevel"/>
    <w:tmpl w:val="E2DEDF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F2F5427"/>
    <w:multiLevelType w:val="hybridMultilevel"/>
    <w:tmpl w:val="44E42E38"/>
    <w:lvl w:ilvl="0" w:tplc="67D27C5C">
      <w:start w:val="1"/>
      <w:numFmt w:val="decimal"/>
      <w:lvlText w:val="%1."/>
      <w:lvlJc w:val="left"/>
      <w:pPr>
        <w:tabs>
          <w:tab w:val="num" w:pos="720"/>
        </w:tabs>
        <w:ind w:left="720" w:hanging="360"/>
      </w:pPr>
    </w:lvl>
    <w:lvl w:ilvl="1" w:tplc="5EA42FB0">
      <w:start w:val="1"/>
      <w:numFmt w:val="decimal"/>
      <w:lvlText w:val="%2."/>
      <w:lvlJc w:val="left"/>
      <w:pPr>
        <w:tabs>
          <w:tab w:val="num" w:pos="1440"/>
        </w:tabs>
        <w:ind w:left="1440" w:hanging="360"/>
      </w:pPr>
    </w:lvl>
    <w:lvl w:ilvl="2" w:tplc="F0AA601E">
      <w:start w:val="1"/>
      <w:numFmt w:val="decimal"/>
      <w:lvlText w:val="%3."/>
      <w:lvlJc w:val="left"/>
      <w:pPr>
        <w:tabs>
          <w:tab w:val="num" w:pos="2160"/>
        </w:tabs>
        <w:ind w:left="2160" w:hanging="360"/>
      </w:pPr>
    </w:lvl>
    <w:lvl w:ilvl="3" w:tplc="EF540C40">
      <w:start w:val="1"/>
      <w:numFmt w:val="decimal"/>
      <w:lvlText w:val="%4."/>
      <w:lvlJc w:val="left"/>
      <w:pPr>
        <w:tabs>
          <w:tab w:val="num" w:pos="2880"/>
        </w:tabs>
        <w:ind w:left="2880" w:hanging="360"/>
      </w:pPr>
    </w:lvl>
    <w:lvl w:ilvl="4" w:tplc="398E786C">
      <w:start w:val="1"/>
      <w:numFmt w:val="decimal"/>
      <w:lvlText w:val="%5."/>
      <w:lvlJc w:val="left"/>
      <w:pPr>
        <w:tabs>
          <w:tab w:val="num" w:pos="3600"/>
        </w:tabs>
        <w:ind w:left="3600" w:hanging="360"/>
      </w:pPr>
    </w:lvl>
    <w:lvl w:ilvl="5" w:tplc="3CFE6496">
      <w:start w:val="1"/>
      <w:numFmt w:val="decimal"/>
      <w:lvlText w:val="%6."/>
      <w:lvlJc w:val="left"/>
      <w:pPr>
        <w:tabs>
          <w:tab w:val="num" w:pos="4320"/>
        </w:tabs>
        <w:ind w:left="4320" w:hanging="360"/>
      </w:pPr>
    </w:lvl>
    <w:lvl w:ilvl="6" w:tplc="32E614D6">
      <w:start w:val="1"/>
      <w:numFmt w:val="decimal"/>
      <w:lvlText w:val="%7."/>
      <w:lvlJc w:val="left"/>
      <w:pPr>
        <w:tabs>
          <w:tab w:val="num" w:pos="5040"/>
        </w:tabs>
        <w:ind w:left="5040" w:hanging="360"/>
      </w:pPr>
    </w:lvl>
    <w:lvl w:ilvl="7" w:tplc="9FF64AC4">
      <w:start w:val="1"/>
      <w:numFmt w:val="decimal"/>
      <w:lvlText w:val="%8."/>
      <w:lvlJc w:val="left"/>
      <w:pPr>
        <w:tabs>
          <w:tab w:val="num" w:pos="5760"/>
        </w:tabs>
        <w:ind w:left="5760" w:hanging="360"/>
      </w:pPr>
    </w:lvl>
    <w:lvl w:ilvl="8" w:tplc="8EFCF284">
      <w:start w:val="1"/>
      <w:numFmt w:val="decimal"/>
      <w:lvlText w:val="%9."/>
      <w:lvlJc w:val="left"/>
      <w:pPr>
        <w:tabs>
          <w:tab w:val="num" w:pos="6480"/>
        </w:tabs>
        <w:ind w:left="6480" w:hanging="360"/>
      </w:p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448"/>
    <w:rsid w:val="002B2788"/>
    <w:rsid w:val="0040776B"/>
    <w:rsid w:val="004D6DDC"/>
    <w:rsid w:val="006079C2"/>
    <w:rsid w:val="00755849"/>
    <w:rsid w:val="00846448"/>
    <w:rsid w:val="008F24E1"/>
    <w:rsid w:val="00BA5C6A"/>
    <w:rsid w:val="00D068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2138FF-BB72-4EBF-A254-519BD4239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448"/>
    <w:pPr>
      <w:spacing w:line="256" w:lineRule="auto"/>
    </w:pPr>
    <w:rPr>
      <w:rFonts w:ascii="Calibri" w:eastAsia="Calibri" w:hAnsi="Calibri" w:cs="Times New Roman"/>
    </w:rPr>
  </w:style>
  <w:style w:type="paragraph" w:styleId="Ttulo1">
    <w:name w:val="heading 1"/>
    <w:basedOn w:val="Normal"/>
    <w:next w:val="Normal"/>
    <w:link w:val="Ttulo1Char"/>
    <w:uiPriority w:val="9"/>
    <w:qFormat/>
    <w:rsid w:val="00846448"/>
    <w:pPr>
      <w:keepNext/>
      <w:keepLines/>
      <w:numPr>
        <w:numId w:val="1"/>
      </w:numPr>
      <w:autoSpaceDN w:val="0"/>
      <w:spacing w:before="100" w:after="100" w:line="360" w:lineRule="auto"/>
      <w:jc w:val="both"/>
      <w:outlineLvl w:val="0"/>
    </w:pPr>
    <w:rPr>
      <w:rFonts w:ascii="Calibri Light" w:eastAsia="Times New Roman" w:hAnsi="Calibri Light" w:cs="Calibri Light"/>
      <w:b/>
      <w:bCs/>
      <w:caps/>
      <w:sz w:val="24"/>
      <w:szCs w:val="28"/>
    </w:rPr>
  </w:style>
  <w:style w:type="paragraph" w:styleId="Ttulo2">
    <w:name w:val="heading 2"/>
    <w:basedOn w:val="Normal"/>
    <w:next w:val="Normal"/>
    <w:link w:val="Ttulo2Char"/>
    <w:uiPriority w:val="9"/>
    <w:qFormat/>
    <w:rsid w:val="00846448"/>
    <w:pPr>
      <w:keepNext/>
      <w:keepLines/>
      <w:numPr>
        <w:ilvl w:val="1"/>
        <w:numId w:val="1"/>
      </w:numPr>
      <w:autoSpaceDN w:val="0"/>
      <w:spacing w:before="100" w:after="100" w:line="480" w:lineRule="auto"/>
      <w:jc w:val="both"/>
      <w:outlineLvl w:val="1"/>
    </w:pPr>
    <w:rPr>
      <w:rFonts w:ascii="Calibri Light" w:eastAsia="Times New Roman" w:hAnsi="Calibri Light" w:cs="Calibri Light"/>
      <w:b/>
      <w:bCs/>
      <w:sz w:val="24"/>
      <w:szCs w:val="24"/>
      <w:shd w:val="clear" w:color="auto" w:fill="FFFFFF"/>
    </w:rPr>
  </w:style>
  <w:style w:type="paragraph" w:styleId="Ttulo3">
    <w:name w:val="heading 3"/>
    <w:basedOn w:val="Normal"/>
    <w:next w:val="Normal"/>
    <w:link w:val="Ttulo3Char"/>
    <w:rsid w:val="00846448"/>
    <w:pPr>
      <w:keepNext/>
      <w:keepLines/>
      <w:numPr>
        <w:ilvl w:val="2"/>
        <w:numId w:val="1"/>
      </w:numPr>
      <w:autoSpaceDN w:val="0"/>
      <w:spacing w:before="100" w:after="100" w:line="360" w:lineRule="auto"/>
      <w:jc w:val="both"/>
      <w:outlineLvl w:val="2"/>
    </w:pPr>
    <w:rPr>
      <w:rFonts w:ascii="Arial" w:eastAsia="Times New Roman" w:hAnsi="Arial"/>
      <w:bCs/>
      <w:i/>
      <w:sz w:val="24"/>
      <w:u w:val="single"/>
    </w:rPr>
  </w:style>
  <w:style w:type="paragraph" w:styleId="Ttulo4">
    <w:name w:val="heading 4"/>
    <w:basedOn w:val="Normal"/>
    <w:next w:val="Normal"/>
    <w:link w:val="Ttulo4Char"/>
    <w:autoRedefine/>
    <w:rsid w:val="00846448"/>
    <w:pPr>
      <w:keepNext/>
      <w:keepLines/>
      <w:numPr>
        <w:ilvl w:val="3"/>
        <w:numId w:val="1"/>
      </w:numPr>
      <w:autoSpaceDN w:val="0"/>
      <w:spacing w:before="100" w:after="100" w:line="480" w:lineRule="auto"/>
      <w:jc w:val="both"/>
      <w:outlineLvl w:val="3"/>
    </w:pPr>
    <w:rPr>
      <w:rFonts w:ascii="Arial" w:eastAsia="Times New Roman" w:hAnsi="Arial"/>
      <w:bCs/>
      <w:iCs/>
      <w:sz w:val="24"/>
      <w:u w:val="single"/>
    </w:rPr>
  </w:style>
  <w:style w:type="paragraph" w:styleId="Ttulo5">
    <w:name w:val="heading 5"/>
    <w:basedOn w:val="Normal"/>
    <w:next w:val="Normal"/>
    <w:link w:val="Ttulo5Char"/>
    <w:rsid w:val="00846448"/>
    <w:pPr>
      <w:keepNext/>
      <w:keepLines/>
      <w:numPr>
        <w:ilvl w:val="4"/>
        <w:numId w:val="1"/>
      </w:numPr>
      <w:autoSpaceDN w:val="0"/>
      <w:spacing w:before="100" w:after="100" w:line="360" w:lineRule="auto"/>
      <w:jc w:val="both"/>
      <w:outlineLvl w:val="4"/>
    </w:pPr>
    <w:rPr>
      <w:rFonts w:ascii="Arial" w:eastAsia="Times New Roman" w:hAnsi="Arial"/>
      <w:sz w:val="24"/>
    </w:rPr>
  </w:style>
  <w:style w:type="paragraph" w:styleId="Ttulo6">
    <w:name w:val="heading 6"/>
    <w:basedOn w:val="Normal"/>
    <w:next w:val="Normal"/>
    <w:link w:val="Ttulo6Char"/>
    <w:rsid w:val="00846448"/>
    <w:pPr>
      <w:keepNext/>
      <w:keepLines/>
      <w:numPr>
        <w:ilvl w:val="5"/>
        <w:numId w:val="1"/>
      </w:numPr>
      <w:autoSpaceDN w:val="0"/>
      <w:spacing w:before="100" w:after="100" w:line="360" w:lineRule="auto"/>
      <w:jc w:val="both"/>
      <w:outlineLvl w:val="5"/>
    </w:pPr>
    <w:rPr>
      <w:rFonts w:ascii="Arial" w:eastAsia="Times New Roman" w:hAnsi="Arial"/>
      <w:i/>
      <w:iCs/>
      <w:sz w:val="24"/>
    </w:rPr>
  </w:style>
  <w:style w:type="paragraph" w:styleId="Ttulo7">
    <w:name w:val="heading 7"/>
    <w:basedOn w:val="Normal"/>
    <w:next w:val="Normal"/>
    <w:link w:val="Ttulo7Char"/>
    <w:rsid w:val="00846448"/>
    <w:pPr>
      <w:keepNext/>
      <w:keepLines/>
      <w:numPr>
        <w:ilvl w:val="6"/>
        <w:numId w:val="1"/>
      </w:numPr>
      <w:autoSpaceDN w:val="0"/>
      <w:spacing w:before="100" w:after="100" w:line="360" w:lineRule="auto"/>
      <w:jc w:val="both"/>
      <w:outlineLvl w:val="6"/>
    </w:pPr>
    <w:rPr>
      <w:rFonts w:ascii="Cambria" w:eastAsia="Times New Roman" w:hAnsi="Cambria"/>
      <w:i/>
      <w:iCs/>
      <w:color w:val="404040"/>
      <w:sz w:val="24"/>
    </w:rPr>
  </w:style>
  <w:style w:type="paragraph" w:styleId="Ttulo8">
    <w:name w:val="heading 8"/>
    <w:basedOn w:val="Normal"/>
    <w:next w:val="Normal"/>
    <w:link w:val="Ttulo8Char"/>
    <w:rsid w:val="00846448"/>
    <w:pPr>
      <w:keepNext/>
      <w:keepLines/>
      <w:numPr>
        <w:ilvl w:val="7"/>
        <w:numId w:val="1"/>
      </w:numPr>
      <w:autoSpaceDN w:val="0"/>
      <w:spacing w:before="100" w:after="100" w:line="360" w:lineRule="auto"/>
      <w:jc w:val="both"/>
      <w:outlineLvl w:val="7"/>
    </w:pPr>
    <w:rPr>
      <w:rFonts w:ascii="Cambria" w:eastAsia="Times New Roman" w:hAnsi="Cambria"/>
      <w:color w:val="2DA2BF"/>
      <w:sz w:val="20"/>
      <w:szCs w:val="20"/>
    </w:rPr>
  </w:style>
  <w:style w:type="paragraph" w:styleId="Ttulo9">
    <w:name w:val="heading 9"/>
    <w:basedOn w:val="Normal"/>
    <w:next w:val="Normal"/>
    <w:link w:val="Ttulo9Char"/>
    <w:rsid w:val="00846448"/>
    <w:pPr>
      <w:keepNext/>
      <w:keepLines/>
      <w:numPr>
        <w:ilvl w:val="8"/>
        <w:numId w:val="1"/>
      </w:numPr>
      <w:autoSpaceDN w:val="0"/>
      <w:spacing w:before="100" w:after="100" w:line="360" w:lineRule="auto"/>
      <w:jc w:val="both"/>
      <w:outlineLvl w:val="8"/>
    </w:pPr>
    <w:rPr>
      <w:rFonts w:ascii="Cambria" w:eastAsia="Times New Roman" w:hAnsi="Cambria"/>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46448"/>
    <w:rPr>
      <w:rFonts w:ascii="Calibri Light" w:eastAsia="Times New Roman" w:hAnsi="Calibri Light" w:cs="Calibri Light"/>
      <w:b/>
      <w:bCs/>
      <w:caps/>
      <w:sz w:val="24"/>
      <w:szCs w:val="28"/>
    </w:rPr>
  </w:style>
  <w:style w:type="character" w:customStyle="1" w:styleId="Ttulo2Char">
    <w:name w:val="Título 2 Char"/>
    <w:basedOn w:val="Fontepargpadro"/>
    <w:link w:val="Ttulo2"/>
    <w:uiPriority w:val="9"/>
    <w:rsid w:val="00846448"/>
    <w:rPr>
      <w:rFonts w:ascii="Calibri Light" w:eastAsia="Times New Roman" w:hAnsi="Calibri Light" w:cs="Calibri Light"/>
      <w:b/>
      <w:bCs/>
      <w:sz w:val="24"/>
      <w:szCs w:val="24"/>
    </w:rPr>
  </w:style>
  <w:style w:type="character" w:customStyle="1" w:styleId="Ttulo3Char">
    <w:name w:val="Título 3 Char"/>
    <w:basedOn w:val="Fontepargpadro"/>
    <w:link w:val="Ttulo3"/>
    <w:rsid w:val="00846448"/>
    <w:rPr>
      <w:rFonts w:ascii="Arial" w:eastAsia="Times New Roman" w:hAnsi="Arial" w:cs="Times New Roman"/>
      <w:bCs/>
      <w:i/>
      <w:sz w:val="24"/>
      <w:u w:val="single"/>
    </w:rPr>
  </w:style>
  <w:style w:type="character" w:customStyle="1" w:styleId="Ttulo4Char">
    <w:name w:val="Título 4 Char"/>
    <w:basedOn w:val="Fontepargpadro"/>
    <w:link w:val="Ttulo4"/>
    <w:rsid w:val="00846448"/>
    <w:rPr>
      <w:rFonts w:ascii="Arial" w:eastAsia="Times New Roman" w:hAnsi="Arial" w:cs="Times New Roman"/>
      <w:bCs/>
      <w:iCs/>
      <w:sz w:val="24"/>
      <w:u w:val="single"/>
    </w:rPr>
  </w:style>
  <w:style w:type="character" w:customStyle="1" w:styleId="Ttulo5Char">
    <w:name w:val="Título 5 Char"/>
    <w:basedOn w:val="Fontepargpadro"/>
    <w:link w:val="Ttulo5"/>
    <w:rsid w:val="00846448"/>
    <w:rPr>
      <w:rFonts w:ascii="Arial" w:eastAsia="Times New Roman" w:hAnsi="Arial" w:cs="Times New Roman"/>
      <w:sz w:val="24"/>
    </w:rPr>
  </w:style>
  <w:style w:type="character" w:customStyle="1" w:styleId="Ttulo6Char">
    <w:name w:val="Título 6 Char"/>
    <w:basedOn w:val="Fontepargpadro"/>
    <w:link w:val="Ttulo6"/>
    <w:rsid w:val="00846448"/>
    <w:rPr>
      <w:rFonts w:ascii="Arial" w:eastAsia="Times New Roman" w:hAnsi="Arial" w:cs="Times New Roman"/>
      <w:i/>
      <w:iCs/>
      <w:sz w:val="24"/>
    </w:rPr>
  </w:style>
  <w:style w:type="character" w:customStyle="1" w:styleId="Ttulo7Char">
    <w:name w:val="Título 7 Char"/>
    <w:basedOn w:val="Fontepargpadro"/>
    <w:link w:val="Ttulo7"/>
    <w:rsid w:val="00846448"/>
    <w:rPr>
      <w:rFonts w:ascii="Cambria" w:eastAsia="Times New Roman" w:hAnsi="Cambria" w:cs="Times New Roman"/>
      <w:i/>
      <w:iCs/>
      <w:color w:val="404040"/>
      <w:sz w:val="24"/>
    </w:rPr>
  </w:style>
  <w:style w:type="character" w:customStyle="1" w:styleId="Ttulo8Char">
    <w:name w:val="Título 8 Char"/>
    <w:basedOn w:val="Fontepargpadro"/>
    <w:link w:val="Ttulo8"/>
    <w:rsid w:val="00846448"/>
    <w:rPr>
      <w:rFonts w:ascii="Cambria" w:eastAsia="Times New Roman" w:hAnsi="Cambria" w:cs="Times New Roman"/>
      <w:color w:val="2DA2BF"/>
      <w:sz w:val="20"/>
      <w:szCs w:val="20"/>
    </w:rPr>
  </w:style>
  <w:style w:type="character" w:customStyle="1" w:styleId="Ttulo9Char">
    <w:name w:val="Título 9 Char"/>
    <w:basedOn w:val="Fontepargpadro"/>
    <w:link w:val="Ttulo9"/>
    <w:rsid w:val="00846448"/>
    <w:rPr>
      <w:rFonts w:ascii="Cambria" w:eastAsia="Times New Roman" w:hAnsi="Cambria" w:cs="Times New Roman"/>
      <w:i/>
      <w:iCs/>
      <w:color w:val="404040"/>
      <w:sz w:val="20"/>
      <w:szCs w:val="20"/>
    </w:rPr>
  </w:style>
  <w:style w:type="numbering" w:customStyle="1" w:styleId="WWOutlineListStyle">
    <w:name w:val="WW_OutlineListStyle"/>
    <w:basedOn w:val="Semlista"/>
    <w:rsid w:val="00846448"/>
    <w:pPr>
      <w:numPr>
        <w:numId w:val="1"/>
      </w:numPr>
    </w:pPr>
  </w:style>
  <w:style w:type="paragraph" w:customStyle="1" w:styleId="Default">
    <w:name w:val="Default"/>
    <w:rsid w:val="0084644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LegendaLuca">
    <w:name w:val="Legenda Luca"/>
    <w:basedOn w:val="Normal"/>
    <w:link w:val="LegendaLucaChar"/>
    <w:qFormat/>
    <w:rsid w:val="00846448"/>
    <w:pPr>
      <w:spacing w:after="0" w:line="360" w:lineRule="auto"/>
      <w:jc w:val="center"/>
    </w:pPr>
    <w:rPr>
      <w:bCs/>
      <w:sz w:val="20"/>
      <w:szCs w:val="20"/>
    </w:rPr>
  </w:style>
  <w:style w:type="character" w:customStyle="1" w:styleId="LegendaLucaChar">
    <w:name w:val="Legenda Luca Char"/>
    <w:link w:val="LegendaLuca"/>
    <w:rsid w:val="00846448"/>
    <w:rPr>
      <w:rFonts w:ascii="Calibri" w:eastAsia="Calibri" w:hAnsi="Calibri" w:cs="Times New Roman"/>
      <w:bCs/>
      <w:sz w:val="20"/>
      <w:szCs w:val="20"/>
    </w:rPr>
  </w:style>
  <w:style w:type="paragraph" w:styleId="Legenda">
    <w:name w:val="caption"/>
    <w:basedOn w:val="Normal"/>
    <w:next w:val="Normal"/>
    <w:uiPriority w:val="35"/>
    <w:unhideWhenUsed/>
    <w:qFormat/>
    <w:rsid w:val="00846448"/>
    <w:pPr>
      <w:spacing w:after="200" w:line="240" w:lineRule="auto"/>
    </w:pPr>
    <w:rPr>
      <w:i/>
      <w:iCs/>
      <w:color w:val="44546A"/>
      <w:sz w:val="18"/>
      <w:szCs w:val="18"/>
    </w:rPr>
  </w:style>
  <w:style w:type="paragraph" w:styleId="PargrafodaLista">
    <w:name w:val="List Paragraph"/>
    <w:basedOn w:val="Normal"/>
    <w:uiPriority w:val="34"/>
    <w:qFormat/>
    <w:rsid w:val="0040776B"/>
    <w:pPr>
      <w:ind w:left="720"/>
      <w:contextualSpacing/>
    </w:pPr>
    <w:rPr>
      <w:rFonts w:asciiTheme="minorHAnsi" w:eastAsiaTheme="minorHAnsi" w:hAnsiTheme="minorHAnsi" w:cstheme="minorBidi"/>
    </w:rPr>
  </w:style>
  <w:style w:type="character" w:styleId="Forte">
    <w:name w:val="Strong"/>
    <w:uiPriority w:val="22"/>
    <w:qFormat/>
    <w:rsid w:val="0040776B"/>
    <w:rPr>
      <w:rFonts w:asciiTheme="majorHAnsi" w:hAnsiTheme="majorHAnsi" w:cstheme="majorHAnsi"/>
      <w:b/>
      <w:iCs/>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3579</Words>
  <Characters>19331</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2019-10-24T01:06:00Z</cp:lastPrinted>
  <dcterms:created xsi:type="dcterms:W3CDTF">2019-10-24T01:05:00Z</dcterms:created>
  <dcterms:modified xsi:type="dcterms:W3CDTF">2019-10-24T01:08:00Z</dcterms:modified>
</cp:coreProperties>
</file>