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674F" w14:textId="77777777" w:rsidR="00BD062A" w:rsidRPr="00FA0653" w:rsidRDefault="00BD062A" w:rsidP="000121B2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444F2D18" w14:textId="7BE0CEB5" w:rsidR="001F0AB6" w:rsidRPr="00FA0653" w:rsidRDefault="001F0AB6" w:rsidP="000121B2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A0653">
        <w:rPr>
          <w:rFonts w:asciiTheme="minorHAnsi" w:hAnsiTheme="minorHAnsi" w:cstheme="minorHAnsi"/>
          <w:b/>
          <w:bCs/>
          <w:sz w:val="28"/>
          <w:szCs w:val="28"/>
        </w:rPr>
        <w:t>a.</w:t>
      </w:r>
      <w:r w:rsidRPr="00FA0653">
        <w:rPr>
          <w:rFonts w:asciiTheme="minorHAnsi" w:hAnsiTheme="minorHAnsi" w:cstheme="minorHAnsi"/>
          <w:sz w:val="28"/>
          <w:szCs w:val="28"/>
        </w:rPr>
        <w:t xml:space="preserve"> </w:t>
      </w:r>
      <w:r w:rsidR="00BD062A" w:rsidRPr="00FA0653">
        <w:rPr>
          <w:rFonts w:asciiTheme="minorHAnsi" w:hAnsiTheme="minorHAnsi" w:cstheme="minorHAnsi"/>
          <w:sz w:val="28"/>
          <w:szCs w:val="28"/>
        </w:rPr>
        <w:t>A Fazenda Pública pode ser obrigada a fazer um acordo?</w:t>
      </w:r>
      <w:r w:rsidR="00FA0653" w:rsidRPr="00FA0653">
        <w:rPr>
          <w:rFonts w:asciiTheme="minorHAnsi" w:hAnsiTheme="minorHAnsi" w:cstheme="minorHAnsi"/>
          <w:sz w:val="28"/>
          <w:szCs w:val="28"/>
        </w:rPr>
        <w:t xml:space="preserve"> Justifique.</w:t>
      </w:r>
      <w:r w:rsidR="00BD062A" w:rsidRPr="00FA0653">
        <w:rPr>
          <w:rFonts w:asciiTheme="minorHAnsi" w:hAnsiTheme="minorHAnsi" w:cstheme="minorHAnsi"/>
          <w:sz w:val="28"/>
          <w:szCs w:val="28"/>
        </w:rPr>
        <w:t xml:space="preserve"> </w:t>
      </w:r>
      <w:r w:rsidR="00AE497D" w:rsidRPr="00FA0653">
        <w:rPr>
          <w:rFonts w:asciiTheme="minorHAnsi" w:hAnsiTheme="minorHAnsi" w:cstheme="minorHAnsi"/>
          <w:b/>
          <w:bCs/>
          <w:sz w:val="28"/>
          <w:szCs w:val="28"/>
        </w:rPr>
        <w:t>(1,0)</w:t>
      </w:r>
      <w:r w:rsidR="00E33E1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2C86FF9" w14:textId="054B2777" w:rsidR="00BD062A" w:rsidRPr="00FA0653" w:rsidRDefault="001F0AB6" w:rsidP="000121B2">
      <w:pPr>
        <w:pStyle w:val="PargrafodaLista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sz w:val="28"/>
          <w:szCs w:val="28"/>
        </w:rPr>
      </w:pPr>
      <w:r w:rsidRPr="00FA0653">
        <w:rPr>
          <w:rFonts w:asciiTheme="minorHAnsi" w:hAnsiTheme="minorHAnsi" w:cstheme="minorHAnsi"/>
          <w:b/>
          <w:bCs/>
          <w:sz w:val="28"/>
          <w:szCs w:val="28"/>
        </w:rPr>
        <w:t>b.</w:t>
      </w:r>
      <w:r w:rsidRPr="00FA0653">
        <w:rPr>
          <w:rFonts w:asciiTheme="minorHAnsi" w:hAnsiTheme="minorHAnsi" w:cstheme="minorHAnsi"/>
          <w:sz w:val="28"/>
          <w:szCs w:val="28"/>
        </w:rPr>
        <w:t xml:space="preserve"> </w:t>
      </w:r>
      <w:r w:rsidR="00BD062A" w:rsidRPr="00FA0653">
        <w:rPr>
          <w:rFonts w:asciiTheme="minorHAnsi" w:hAnsiTheme="minorHAnsi" w:cstheme="minorHAnsi"/>
          <w:sz w:val="28"/>
          <w:szCs w:val="28"/>
        </w:rPr>
        <w:t xml:space="preserve">Qual o papel da motivação do ato administrativo nesse contexto? Justifique. </w:t>
      </w:r>
      <w:r w:rsidR="00AE497D" w:rsidRPr="00FA0653">
        <w:rPr>
          <w:rFonts w:asciiTheme="minorHAnsi" w:hAnsiTheme="minorHAnsi" w:cstheme="minorHAnsi"/>
          <w:b/>
          <w:bCs/>
          <w:sz w:val="28"/>
          <w:szCs w:val="28"/>
        </w:rPr>
        <w:t>(1,0)</w:t>
      </w:r>
    </w:p>
    <w:p w14:paraId="22A75EE0" w14:textId="77777777" w:rsidR="00BD062A" w:rsidRPr="00FA0653" w:rsidRDefault="00BD062A" w:rsidP="000121B2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5FD99081" w14:textId="5E1369F0" w:rsidR="001F0AB6" w:rsidRPr="00081E07" w:rsidRDefault="001F0AB6" w:rsidP="000121B2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A0653">
        <w:rPr>
          <w:rFonts w:asciiTheme="minorHAnsi" w:hAnsiTheme="minorHAnsi" w:cstheme="minorHAnsi"/>
          <w:b/>
          <w:bCs/>
          <w:sz w:val="28"/>
          <w:szCs w:val="28"/>
        </w:rPr>
        <w:t>a.</w:t>
      </w:r>
      <w:r w:rsidRPr="00FA0653">
        <w:rPr>
          <w:rFonts w:asciiTheme="minorHAnsi" w:hAnsiTheme="minorHAnsi" w:cstheme="minorHAnsi"/>
          <w:sz w:val="28"/>
          <w:szCs w:val="28"/>
        </w:rPr>
        <w:t xml:space="preserve"> </w:t>
      </w:r>
      <w:r w:rsidR="00BD062A" w:rsidRPr="00FA0653">
        <w:rPr>
          <w:rFonts w:asciiTheme="minorHAnsi" w:hAnsiTheme="minorHAnsi" w:cstheme="minorHAnsi"/>
          <w:sz w:val="28"/>
          <w:szCs w:val="28"/>
        </w:rPr>
        <w:t>A Fazenda Pública pode atuar em polos diferentes de uma ação coletiva e na ação popular?</w:t>
      </w:r>
      <w:r w:rsidR="00FA0653" w:rsidRPr="00FA0653">
        <w:rPr>
          <w:rFonts w:asciiTheme="minorHAnsi" w:hAnsiTheme="minorHAnsi" w:cstheme="minorHAnsi"/>
          <w:sz w:val="28"/>
          <w:szCs w:val="28"/>
        </w:rPr>
        <w:t xml:space="preserve"> Justifique.</w:t>
      </w:r>
      <w:r w:rsidR="00BD062A" w:rsidRPr="00FA0653">
        <w:rPr>
          <w:rFonts w:asciiTheme="minorHAnsi" w:hAnsiTheme="minorHAnsi" w:cstheme="minorHAnsi"/>
          <w:sz w:val="28"/>
          <w:szCs w:val="28"/>
        </w:rPr>
        <w:t xml:space="preserve"> </w:t>
      </w:r>
      <w:r w:rsidR="00AE497D" w:rsidRPr="00FA0653">
        <w:rPr>
          <w:rFonts w:asciiTheme="minorHAnsi" w:hAnsiTheme="minorHAnsi" w:cstheme="minorHAnsi"/>
          <w:b/>
          <w:bCs/>
          <w:sz w:val="28"/>
          <w:szCs w:val="28"/>
        </w:rPr>
        <w:t>(1,0</w:t>
      </w:r>
      <w:r w:rsidR="00081E07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2F7676EE" w14:textId="0B6EA44C" w:rsidR="00BD062A" w:rsidRPr="00FA0653" w:rsidRDefault="001F0AB6" w:rsidP="000121B2">
      <w:pPr>
        <w:pStyle w:val="PargrafodaLista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sz w:val="28"/>
          <w:szCs w:val="28"/>
        </w:rPr>
      </w:pPr>
      <w:r w:rsidRPr="00FA0653">
        <w:rPr>
          <w:rFonts w:asciiTheme="minorHAnsi" w:hAnsiTheme="minorHAnsi" w:cstheme="minorHAnsi"/>
          <w:b/>
          <w:bCs/>
          <w:sz w:val="28"/>
          <w:szCs w:val="28"/>
        </w:rPr>
        <w:t>b.</w:t>
      </w:r>
      <w:r w:rsidRPr="00FA0653">
        <w:rPr>
          <w:rFonts w:asciiTheme="minorHAnsi" w:hAnsiTheme="minorHAnsi" w:cstheme="minorHAnsi"/>
          <w:sz w:val="28"/>
          <w:szCs w:val="28"/>
        </w:rPr>
        <w:t xml:space="preserve"> </w:t>
      </w:r>
      <w:r w:rsidR="00BD062A" w:rsidRPr="00FA0653">
        <w:rPr>
          <w:rFonts w:asciiTheme="minorHAnsi" w:hAnsiTheme="minorHAnsi" w:cstheme="minorHAnsi"/>
          <w:sz w:val="28"/>
          <w:szCs w:val="28"/>
        </w:rPr>
        <w:t>Ela pode migrar de polo no decorrer dessas ações? Justifique</w:t>
      </w:r>
      <w:r w:rsidR="00FA0653" w:rsidRPr="00FA0653">
        <w:rPr>
          <w:rFonts w:asciiTheme="minorHAnsi" w:hAnsiTheme="minorHAnsi" w:cstheme="minorHAnsi"/>
          <w:sz w:val="28"/>
          <w:szCs w:val="28"/>
        </w:rPr>
        <w:t xml:space="preserve">. </w:t>
      </w:r>
      <w:r w:rsidR="00AE497D" w:rsidRPr="00FA0653">
        <w:rPr>
          <w:rFonts w:asciiTheme="minorHAnsi" w:hAnsiTheme="minorHAnsi" w:cstheme="minorHAnsi"/>
          <w:b/>
          <w:bCs/>
          <w:sz w:val="28"/>
          <w:szCs w:val="28"/>
        </w:rPr>
        <w:t>(1,0)</w:t>
      </w:r>
    </w:p>
    <w:p w14:paraId="3DD336D0" w14:textId="77777777" w:rsidR="00BD062A" w:rsidRPr="00FA0653" w:rsidRDefault="00BD062A" w:rsidP="000121B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F946B31" w14:textId="2EA1BC65" w:rsidR="00BD062A" w:rsidRPr="00FA0653" w:rsidRDefault="00BD062A" w:rsidP="000121B2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A0653">
        <w:rPr>
          <w:rFonts w:asciiTheme="minorHAnsi" w:hAnsiTheme="minorHAnsi" w:cstheme="minorHAnsi"/>
          <w:sz w:val="28"/>
          <w:szCs w:val="28"/>
        </w:rPr>
        <w:t xml:space="preserve">É correto afirmar que, em razão da indisponibilidade do interesse público, a Fazenda Pública somente poderá se utilizar da arbitragem ou da mediação em contratos de natureza de direito privado, a fim de dirimir, nessa medida, conflitos relativos a direitos patrimoniais disponíveis? Justifique. </w:t>
      </w:r>
      <w:r w:rsidRPr="00FA0653">
        <w:rPr>
          <w:rFonts w:asciiTheme="minorHAnsi" w:hAnsiTheme="minorHAnsi" w:cstheme="minorHAnsi"/>
          <w:b/>
          <w:bCs/>
          <w:sz w:val="28"/>
          <w:szCs w:val="28"/>
        </w:rPr>
        <w:t>(1,0)</w:t>
      </w:r>
    </w:p>
    <w:p w14:paraId="30FD90DE" w14:textId="77777777" w:rsidR="00BD062A" w:rsidRPr="00FA0653" w:rsidRDefault="00BD062A" w:rsidP="000121B2">
      <w:pPr>
        <w:pStyle w:val="PargrafodaList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E228B9E" w14:textId="572ACC58" w:rsidR="00BD062A" w:rsidRPr="00FA0653" w:rsidRDefault="00BD062A" w:rsidP="000121B2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A0653">
        <w:rPr>
          <w:rFonts w:asciiTheme="minorHAnsi" w:hAnsiTheme="minorHAnsi" w:cstheme="minorHAnsi"/>
          <w:sz w:val="28"/>
          <w:szCs w:val="28"/>
        </w:rPr>
        <w:t xml:space="preserve">O </w:t>
      </w:r>
      <w:r w:rsidR="00BE366C">
        <w:rPr>
          <w:rFonts w:asciiTheme="minorHAnsi" w:hAnsiTheme="minorHAnsi" w:cstheme="minorHAnsi"/>
          <w:sz w:val="28"/>
          <w:szCs w:val="28"/>
        </w:rPr>
        <w:t>M</w:t>
      </w:r>
      <w:r w:rsidRPr="00FA0653">
        <w:rPr>
          <w:rFonts w:asciiTheme="minorHAnsi" w:hAnsiTheme="minorHAnsi" w:cstheme="minorHAnsi"/>
          <w:sz w:val="28"/>
          <w:szCs w:val="28"/>
        </w:rPr>
        <w:t xml:space="preserve">unicípio de </w:t>
      </w:r>
      <w:proofErr w:type="spellStart"/>
      <w:r w:rsidRPr="00FA0653">
        <w:rPr>
          <w:rFonts w:asciiTheme="minorHAnsi" w:hAnsiTheme="minorHAnsi" w:cstheme="minorHAnsi"/>
          <w:sz w:val="28"/>
          <w:szCs w:val="28"/>
        </w:rPr>
        <w:t>Pepinópolis</w:t>
      </w:r>
      <w:proofErr w:type="spellEnd"/>
      <w:r w:rsidRPr="00FA0653">
        <w:rPr>
          <w:rFonts w:asciiTheme="minorHAnsi" w:hAnsiTheme="minorHAnsi" w:cstheme="minorHAnsi"/>
          <w:sz w:val="28"/>
          <w:szCs w:val="28"/>
        </w:rPr>
        <w:t xml:space="preserve"> ajuizou em desfavor da empresa </w:t>
      </w:r>
      <w:proofErr w:type="spellStart"/>
      <w:r w:rsidRPr="00FA0653">
        <w:rPr>
          <w:rFonts w:asciiTheme="minorHAnsi" w:hAnsiTheme="minorHAnsi" w:cstheme="minorHAnsi"/>
          <w:sz w:val="28"/>
          <w:szCs w:val="28"/>
        </w:rPr>
        <w:t>MALAMED</w:t>
      </w:r>
      <w:proofErr w:type="spellEnd"/>
      <w:r w:rsidRPr="00FA0653">
        <w:rPr>
          <w:rFonts w:asciiTheme="minorHAnsi" w:hAnsiTheme="minorHAnsi" w:cstheme="minorHAnsi"/>
          <w:sz w:val="28"/>
          <w:szCs w:val="28"/>
        </w:rPr>
        <w:t xml:space="preserve"> uma ação de desapropriação, por utilidade pública, do imóvel em que sediada essa segunda, para a implantação de um hospital municipal. Diante de alegada urgência – no contexto da pandemia d</w:t>
      </w:r>
      <w:r w:rsidR="00442752">
        <w:rPr>
          <w:rFonts w:asciiTheme="minorHAnsi" w:hAnsiTheme="minorHAnsi" w:cstheme="minorHAnsi"/>
          <w:sz w:val="28"/>
          <w:szCs w:val="28"/>
        </w:rPr>
        <w:t>a</w:t>
      </w:r>
      <w:r w:rsidRPr="00FA0653">
        <w:rPr>
          <w:rFonts w:asciiTheme="minorHAnsi" w:hAnsiTheme="minorHAnsi" w:cstheme="minorHAnsi"/>
          <w:sz w:val="28"/>
          <w:szCs w:val="28"/>
        </w:rPr>
        <w:t xml:space="preserve"> COVID</w:t>
      </w:r>
      <w:r w:rsidR="00442752">
        <w:rPr>
          <w:rFonts w:asciiTheme="minorHAnsi" w:hAnsiTheme="minorHAnsi" w:cstheme="minorHAnsi"/>
          <w:sz w:val="28"/>
          <w:szCs w:val="28"/>
        </w:rPr>
        <w:t>-</w:t>
      </w:r>
      <w:r w:rsidRPr="00FA0653">
        <w:rPr>
          <w:rFonts w:asciiTheme="minorHAnsi" w:hAnsiTheme="minorHAnsi" w:cstheme="minorHAnsi"/>
          <w:sz w:val="28"/>
          <w:szCs w:val="28"/>
        </w:rPr>
        <w:t xml:space="preserve">28 – o </w:t>
      </w:r>
      <w:r w:rsidR="00BE366C">
        <w:rPr>
          <w:rFonts w:asciiTheme="minorHAnsi" w:hAnsiTheme="minorHAnsi" w:cstheme="minorHAnsi"/>
          <w:sz w:val="28"/>
          <w:szCs w:val="28"/>
        </w:rPr>
        <w:t>M</w:t>
      </w:r>
      <w:r w:rsidRPr="00FA0653">
        <w:rPr>
          <w:rFonts w:asciiTheme="minorHAnsi" w:hAnsiTheme="minorHAnsi" w:cstheme="minorHAnsi"/>
          <w:sz w:val="28"/>
          <w:szCs w:val="28"/>
        </w:rPr>
        <w:t>unicípio requereu o imediato ingresso na posse do imóvel (imissão na posse), sem prévia audiência da requerida, mediante o depósito de valor indicado em laudo pericial confeccionado internamente pelo próprio autor da ação. Antes mesmo que o pleito fosse apreciado, a ré apresentou defesa em que alegou que no local já funcionava um hospital e também um</w:t>
      </w:r>
      <w:r w:rsidR="000121B2">
        <w:rPr>
          <w:rFonts w:asciiTheme="minorHAnsi" w:hAnsiTheme="minorHAnsi" w:cstheme="minorHAnsi"/>
          <w:sz w:val="28"/>
          <w:szCs w:val="28"/>
        </w:rPr>
        <w:t>a</w:t>
      </w:r>
      <w:r w:rsidRPr="00FA0653">
        <w:rPr>
          <w:rFonts w:asciiTheme="minorHAnsi" w:hAnsiTheme="minorHAnsi" w:cstheme="minorHAnsi"/>
          <w:sz w:val="28"/>
          <w:szCs w:val="28"/>
        </w:rPr>
        <w:t xml:space="preserve"> escola de enfermagem, que prestava relevantes serviços à comunidade e que não poderia sofrer interrupção, sob pena de grave prejuízo ao interesse social; donde caracterizado um perigo reverso na concessão da medida. Em caráter eventual, a ré alegou que a pretensão era ilegal porque consubstanciava desvio de finalidade, porque o que se buscava era promoção política pessoal, no contexto da pandemia; e que a imissão só poderia ocorrer mediante o depósito prévio da indenização, a ser calculada por perito do juízo e de forma imparcial.</w:t>
      </w:r>
    </w:p>
    <w:p w14:paraId="7A549674" w14:textId="77777777" w:rsidR="000121B2" w:rsidRDefault="000121B2" w:rsidP="000121B2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6E5312BF" w14:textId="29D56370" w:rsidR="00BD062A" w:rsidRPr="00BD062A" w:rsidRDefault="00BD062A" w:rsidP="000121B2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D062A">
        <w:rPr>
          <w:rFonts w:eastAsia="Times New Roman" w:cstheme="minorHAnsi"/>
          <w:sz w:val="28"/>
          <w:szCs w:val="28"/>
        </w:rPr>
        <w:t xml:space="preserve">Com base em raciocínio desenvolvido exclusivamente à luz dos conceitos tratados em aula e seminários, responda de forma </w:t>
      </w:r>
      <w:r w:rsidRPr="00BD062A">
        <w:rPr>
          <w:rFonts w:eastAsia="Times New Roman" w:cstheme="minorHAnsi"/>
          <w:b/>
          <w:bCs/>
          <w:sz w:val="28"/>
          <w:szCs w:val="28"/>
          <w:u w:val="single"/>
        </w:rPr>
        <w:t>fundamentada</w:t>
      </w:r>
      <w:r w:rsidRPr="00BD062A">
        <w:rPr>
          <w:rFonts w:eastAsia="Times New Roman" w:cstheme="minorHAnsi"/>
          <w:sz w:val="28"/>
          <w:szCs w:val="28"/>
        </w:rPr>
        <w:t>:</w:t>
      </w:r>
    </w:p>
    <w:p w14:paraId="04032E3D" w14:textId="77777777" w:rsidR="00BD062A" w:rsidRPr="00BD062A" w:rsidRDefault="00BD062A" w:rsidP="000121B2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D062A">
        <w:rPr>
          <w:rFonts w:eastAsia="Times New Roman" w:cstheme="minorHAnsi"/>
          <w:sz w:val="28"/>
          <w:szCs w:val="28"/>
        </w:rPr>
        <w:t> </w:t>
      </w:r>
    </w:p>
    <w:p w14:paraId="09118F96" w14:textId="15E6D908" w:rsidR="00BD062A" w:rsidRPr="00BD062A" w:rsidRDefault="00BD062A" w:rsidP="000121B2">
      <w:pPr>
        <w:numPr>
          <w:ilvl w:val="0"/>
          <w:numId w:val="1"/>
        </w:numPr>
        <w:spacing w:after="0" w:line="240" w:lineRule="auto"/>
        <w:ind w:left="1440"/>
        <w:jc w:val="both"/>
        <w:rPr>
          <w:rFonts w:eastAsia="Times New Roman" w:cstheme="minorHAnsi"/>
          <w:sz w:val="28"/>
          <w:szCs w:val="28"/>
        </w:rPr>
      </w:pPr>
      <w:r w:rsidRPr="00BD062A">
        <w:rPr>
          <w:rFonts w:eastAsia="Times New Roman" w:cstheme="minorHAnsi"/>
          <w:sz w:val="28"/>
          <w:szCs w:val="28"/>
        </w:rPr>
        <w:lastRenderedPageBreak/>
        <w:t>A autoexecutoriedade e a presunção de legalidade/legitimidade dos atos da Administração Pública podem justificar a imissão mediante depósito do valor apurado pela própria Municipalidade?</w:t>
      </w:r>
      <w:r w:rsidR="00FA0653" w:rsidRPr="00FA0653">
        <w:rPr>
          <w:rFonts w:eastAsia="Times New Roman" w:cstheme="minorHAnsi"/>
          <w:sz w:val="28"/>
          <w:szCs w:val="28"/>
        </w:rPr>
        <w:t xml:space="preserve"> </w:t>
      </w:r>
      <w:r w:rsidRPr="00FA0653">
        <w:rPr>
          <w:rFonts w:eastAsia="Times New Roman" w:cstheme="minorHAnsi"/>
          <w:b/>
          <w:bCs/>
          <w:sz w:val="28"/>
          <w:szCs w:val="28"/>
        </w:rPr>
        <w:t>(1,0)</w:t>
      </w:r>
    </w:p>
    <w:p w14:paraId="01BE3487" w14:textId="6954A5F9" w:rsidR="00BD062A" w:rsidRPr="00BD062A" w:rsidRDefault="00BD062A" w:rsidP="000121B2">
      <w:pPr>
        <w:numPr>
          <w:ilvl w:val="0"/>
          <w:numId w:val="1"/>
        </w:numPr>
        <w:spacing w:after="0" w:line="240" w:lineRule="auto"/>
        <w:ind w:left="1440"/>
        <w:jc w:val="both"/>
        <w:rPr>
          <w:rFonts w:eastAsia="Times New Roman" w:cstheme="minorHAnsi"/>
          <w:sz w:val="28"/>
          <w:szCs w:val="28"/>
        </w:rPr>
      </w:pPr>
      <w:r w:rsidRPr="00BD062A">
        <w:rPr>
          <w:rFonts w:eastAsia="Times New Roman" w:cstheme="minorHAnsi"/>
          <w:sz w:val="28"/>
          <w:szCs w:val="28"/>
        </w:rPr>
        <w:t>Poderia o juiz, de ofício, ao deferir a imissão, determinar também que todo o equipamento existente no imóvel permanecesse ali, à disposição do Município?</w:t>
      </w:r>
      <w:r w:rsidR="00FA0653" w:rsidRPr="00FA0653">
        <w:rPr>
          <w:rFonts w:eastAsia="Times New Roman" w:cstheme="minorHAnsi"/>
          <w:sz w:val="28"/>
          <w:szCs w:val="28"/>
        </w:rPr>
        <w:t xml:space="preserve"> </w:t>
      </w:r>
      <w:r w:rsidRPr="00FA0653">
        <w:rPr>
          <w:rFonts w:eastAsia="Times New Roman" w:cstheme="minorHAnsi"/>
          <w:b/>
          <w:bCs/>
          <w:sz w:val="28"/>
          <w:szCs w:val="28"/>
        </w:rPr>
        <w:t>(1,0)</w:t>
      </w:r>
    </w:p>
    <w:p w14:paraId="78F1DA02" w14:textId="059F1D57" w:rsidR="00BD062A" w:rsidRPr="00BD062A" w:rsidRDefault="00BD062A" w:rsidP="000121B2">
      <w:pPr>
        <w:numPr>
          <w:ilvl w:val="0"/>
          <w:numId w:val="1"/>
        </w:numPr>
        <w:spacing w:after="0" w:line="240" w:lineRule="auto"/>
        <w:ind w:left="1440"/>
        <w:jc w:val="both"/>
        <w:rPr>
          <w:rFonts w:eastAsia="Times New Roman" w:cstheme="minorHAnsi"/>
          <w:sz w:val="28"/>
          <w:szCs w:val="28"/>
        </w:rPr>
      </w:pPr>
      <w:r w:rsidRPr="00BD062A">
        <w:rPr>
          <w:rFonts w:eastAsia="Times New Roman" w:cstheme="minorHAnsi"/>
          <w:sz w:val="28"/>
          <w:szCs w:val="28"/>
        </w:rPr>
        <w:t xml:space="preserve">Poderia o juiz rejeitar a alegação de utilidade pública (constante inclusive de Decreto expropriatório expedido pelo </w:t>
      </w:r>
      <w:r w:rsidR="00BE366C">
        <w:rPr>
          <w:rFonts w:eastAsia="Times New Roman" w:cstheme="minorHAnsi"/>
          <w:sz w:val="28"/>
          <w:szCs w:val="28"/>
        </w:rPr>
        <w:t>M</w:t>
      </w:r>
      <w:r w:rsidRPr="00BD062A">
        <w:rPr>
          <w:rFonts w:eastAsia="Times New Roman" w:cstheme="minorHAnsi"/>
          <w:sz w:val="28"/>
          <w:szCs w:val="28"/>
        </w:rPr>
        <w:t>unicípio), sob o argumento de que a continuidade do funcionamento do ente privado seria mais importante para o interesse social e que atenderia melhor à política pública de combate à pandemia? E sob o argumento de desvio de finalidade?</w:t>
      </w:r>
      <w:r w:rsidR="00FA0653" w:rsidRPr="00FA0653">
        <w:rPr>
          <w:rFonts w:eastAsia="Times New Roman" w:cstheme="minorHAnsi"/>
          <w:sz w:val="28"/>
          <w:szCs w:val="28"/>
        </w:rPr>
        <w:t xml:space="preserve"> </w:t>
      </w:r>
      <w:r w:rsidRPr="00FA0653">
        <w:rPr>
          <w:rFonts w:eastAsia="Times New Roman" w:cstheme="minorHAnsi"/>
          <w:b/>
          <w:bCs/>
          <w:sz w:val="28"/>
          <w:szCs w:val="28"/>
        </w:rPr>
        <w:t>(1,0)</w:t>
      </w:r>
    </w:p>
    <w:p w14:paraId="71457D0E" w14:textId="3E4F1C31" w:rsidR="00BD062A" w:rsidRPr="00BD062A" w:rsidRDefault="00BD062A" w:rsidP="000121B2">
      <w:pPr>
        <w:numPr>
          <w:ilvl w:val="0"/>
          <w:numId w:val="1"/>
        </w:numPr>
        <w:spacing w:after="0" w:line="240" w:lineRule="auto"/>
        <w:ind w:left="1440"/>
        <w:jc w:val="both"/>
        <w:rPr>
          <w:rFonts w:eastAsia="Times New Roman" w:cstheme="minorHAnsi"/>
          <w:sz w:val="28"/>
          <w:szCs w:val="28"/>
        </w:rPr>
      </w:pPr>
      <w:r w:rsidRPr="00BD062A">
        <w:rPr>
          <w:rFonts w:eastAsia="Times New Roman" w:cstheme="minorHAnsi"/>
          <w:sz w:val="28"/>
          <w:szCs w:val="28"/>
        </w:rPr>
        <w:t>Poderia o juiz determinar que os prazos processuais fossem contados de forma simples para o Município, diante da urgência e para atendimento ao postulado da duração razoável do processo, naquele caso concreto?</w:t>
      </w:r>
      <w:r w:rsidR="00FA0653" w:rsidRPr="00FA0653">
        <w:rPr>
          <w:rFonts w:eastAsia="Times New Roman" w:cstheme="minorHAnsi"/>
          <w:sz w:val="28"/>
          <w:szCs w:val="28"/>
        </w:rPr>
        <w:t xml:space="preserve"> </w:t>
      </w:r>
      <w:r w:rsidRPr="00FA0653">
        <w:rPr>
          <w:rFonts w:eastAsia="Times New Roman" w:cstheme="minorHAnsi"/>
          <w:b/>
          <w:bCs/>
          <w:sz w:val="28"/>
          <w:szCs w:val="28"/>
        </w:rPr>
        <w:t>(1,0)</w:t>
      </w:r>
    </w:p>
    <w:p w14:paraId="11DB7C72" w14:textId="7BF951A6" w:rsidR="00BD062A" w:rsidRPr="00BD062A" w:rsidRDefault="00BD062A" w:rsidP="000121B2">
      <w:pPr>
        <w:numPr>
          <w:ilvl w:val="0"/>
          <w:numId w:val="1"/>
        </w:numPr>
        <w:spacing w:after="0" w:line="240" w:lineRule="auto"/>
        <w:ind w:left="1440"/>
        <w:jc w:val="both"/>
        <w:rPr>
          <w:rFonts w:eastAsia="Times New Roman" w:cstheme="minorHAnsi"/>
          <w:sz w:val="28"/>
          <w:szCs w:val="28"/>
        </w:rPr>
      </w:pPr>
      <w:r w:rsidRPr="00BD062A">
        <w:rPr>
          <w:rFonts w:eastAsia="Times New Roman" w:cstheme="minorHAnsi"/>
          <w:sz w:val="28"/>
          <w:szCs w:val="28"/>
        </w:rPr>
        <w:t>Poderia o Município obter judicialmente dados e in</w:t>
      </w:r>
      <w:r w:rsidRPr="00BD062A">
        <w:rPr>
          <w:rFonts w:eastAsia="Times New Roman" w:cstheme="minorHAnsi"/>
          <w:sz w:val="28"/>
          <w:szCs w:val="28"/>
          <w:shd w:val="clear" w:color="auto" w:fill="FFFFFF"/>
        </w:rPr>
        <w:t xml:space="preserve">formações constantes de registro e/ou banco de dados de </w:t>
      </w:r>
      <w:proofErr w:type="spellStart"/>
      <w:r w:rsidRPr="00BD062A">
        <w:rPr>
          <w:rFonts w:eastAsia="Times New Roman" w:cstheme="minorHAnsi"/>
          <w:sz w:val="28"/>
          <w:szCs w:val="28"/>
          <w:shd w:val="clear" w:color="auto" w:fill="FFFFFF"/>
        </w:rPr>
        <w:t>MALAMED</w:t>
      </w:r>
      <w:proofErr w:type="spellEnd"/>
      <w:r w:rsidRPr="00BD062A">
        <w:rPr>
          <w:rFonts w:eastAsia="Times New Roman" w:cstheme="minorHAnsi"/>
          <w:sz w:val="28"/>
          <w:szCs w:val="28"/>
          <w:shd w:val="clear" w:color="auto" w:fill="FFFFFF"/>
        </w:rPr>
        <w:t>, relativos ao funcionamento do hospital e ao perfil dos pacientes? Qual a via processual adequada a tanto?</w:t>
      </w:r>
      <w:r w:rsidR="00FA0653" w:rsidRPr="00FA0653">
        <w:rPr>
          <w:rFonts w:eastAsia="Times New Roman" w:cstheme="minorHAnsi"/>
          <w:sz w:val="28"/>
          <w:szCs w:val="28"/>
          <w:shd w:val="clear" w:color="auto" w:fill="FFFFFF"/>
        </w:rPr>
        <w:t xml:space="preserve"> </w:t>
      </w:r>
      <w:r w:rsidRPr="00FA0653">
        <w:rPr>
          <w:rFonts w:eastAsia="Times New Roman" w:cstheme="minorHAnsi"/>
          <w:b/>
          <w:bCs/>
          <w:sz w:val="28"/>
          <w:szCs w:val="28"/>
        </w:rPr>
        <w:t>(1,0)</w:t>
      </w:r>
    </w:p>
    <w:p w14:paraId="76C2F9FF" w14:textId="77777777" w:rsidR="00BD062A" w:rsidRPr="00FA0653" w:rsidRDefault="00BD062A" w:rsidP="000121B2">
      <w:pPr>
        <w:pStyle w:val="PargrafodaLista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sz w:val="28"/>
          <w:szCs w:val="28"/>
        </w:rPr>
      </w:pPr>
    </w:p>
    <w:p w14:paraId="1CC7299F" w14:textId="77777777" w:rsidR="00BD062A" w:rsidRPr="00FA0653" w:rsidRDefault="00BD062A" w:rsidP="000121B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BD062A" w:rsidRPr="00FA06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9A35F" w14:textId="77777777" w:rsidR="0006512D" w:rsidRDefault="0006512D" w:rsidP="00BD062A">
      <w:pPr>
        <w:spacing w:after="0" w:line="240" w:lineRule="auto"/>
      </w:pPr>
      <w:r>
        <w:separator/>
      </w:r>
    </w:p>
  </w:endnote>
  <w:endnote w:type="continuationSeparator" w:id="0">
    <w:p w14:paraId="41CCE1B1" w14:textId="77777777" w:rsidR="0006512D" w:rsidRDefault="0006512D" w:rsidP="00BD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CE7BC" w14:textId="77777777" w:rsidR="0006512D" w:rsidRDefault="0006512D" w:rsidP="00BD062A">
      <w:pPr>
        <w:spacing w:after="0" w:line="240" w:lineRule="auto"/>
      </w:pPr>
      <w:r>
        <w:separator/>
      </w:r>
    </w:p>
  </w:footnote>
  <w:footnote w:type="continuationSeparator" w:id="0">
    <w:p w14:paraId="325F2551" w14:textId="77777777" w:rsidR="0006512D" w:rsidRDefault="0006512D" w:rsidP="00BD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33593" w14:textId="027D1867" w:rsidR="00BD062A" w:rsidRDefault="00BD062A">
    <w:pPr>
      <w:pStyle w:val="Cabealho"/>
      <w:rPr>
        <w:b/>
        <w:bCs/>
      </w:rPr>
    </w:pPr>
    <w:r w:rsidRPr="00BD062A">
      <w:rPr>
        <w:b/>
        <w:bCs/>
      </w:rPr>
      <w:t>PRIMEIRA AVALIAÇÃO – PODER PÚBLICO EM JUÍZO (2020)</w:t>
    </w:r>
  </w:p>
  <w:p w14:paraId="57D0597C" w14:textId="4BB69EF9" w:rsidR="00BD062A" w:rsidRDefault="00BD062A">
    <w:pPr>
      <w:pStyle w:val="Cabealho"/>
      <w:rPr>
        <w:i/>
        <w:iCs/>
      </w:rPr>
    </w:pPr>
    <w:r w:rsidRPr="00BD062A">
      <w:rPr>
        <w:i/>
        <w:iCs/>
      </w:rPr>
      <w:t xml:space="preserve">Responda as questões </w:t>
    </w:r>
    <w:r w:rsidR="00FA0653">
      <w:rPr>
        <w:i/>
        <w:iCs/>
      </w:rPr>
      <w:t xml:space="preserve">a seguir </w:t>
    </w:r>
    <w:r w:rsidRPr="00BD062A">
      <w:rPr>
        <w:i/>
        <w:iCs/>
      </w:rPr>
      <w:t>de forma sucinta e objetiva, mas</w:t>
    </w:r>
    <w:r>
      <w:rPr>
        <w:i/>
        <w:iCs/>
      </w:rPr>
      <w:t>, sempre,</w:t>
    </w:r>
    <w:r w:rsidRPr="00BD062A">
      <w:rPr>
        <w:i/>
        <w:iCs/>
      </w:rPr>
      <w:t xml:space="preserve"> fundamentada.</w:t>
    </w:r>
  </w:p>
  <w:p w14:paraId="37FD93E5" w14:textId="21E6CB26" w:rsidR="00AF6C54" w:rsidRPr="00BD062A" w:rsidRDefault="00AF6C54">
    <w:pPr>
      <w:pStyle w:val="Cabealho"/>
      <w:rPr>
        <w:i/>
        <w:iCs/>
      </w:rPr>
    </w:pPr>
    <w:r>
      <w:rPr>
        <w:i/>
        <w:iCs/>
      </w:rPr>
      <w:t>Entrega somente pelo MOODLE até às 20:00, com prazo máximo de tolerância de 15 min</w:t>
    </w:r>
    <w:r w:rsidR="0068034B">
      <w:rPr>
        <w:i/>
        <w:iCs/>
      </w:rPr>
      <w:t>utos de atraso (20:15)</w:t>
    </w:r>
    <w:r w:rsidR="0075214C">
      <w:rPr>
        <w:i/>
        <w:iCs/>
      </w:rPr>
      <w:t>.</w:t>
    </w:r>
  </w:p>
  <w:p w14:paraId="331851BA" w14:textId="77777777" w:rsidR="00FA0653" w:rsidRDefault="00FA0653" w:rsidP="0068034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79E4"/>
    <w:multiLevelType w:val="hybridMultilevel"/>
    <w:tmpl w:val="C826F09C"/>
    <w:lvl w:ilvl="0" w:tplc="46E64A7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9545E5"/>
    <w:multiLevelType w:val="multilevel"/>
    <w:tmpl w:val="F5A43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A"/>
    <w:rsid w:val="000121B2"/>
    <w:rsid w:val="00054080"/>
    <w:rsid w:val="000609B5"/>
    <w:rsid w:val="0006512D"/>
    <w:rsid w:val="00081E07"/>
    <w:rsid w:val="001F0AB6"/>
    <w:rsid w:val="001F170C"/>
    <w:rsid w:val="00204609"/>
    <w:rsid w:val="003C4044"/>
    <w:rsid w:val="00442752"/>
    <w:rsid w:val="004C625B"/>
    <w:rsid w:val="00545E5E"/>
    <w:rsid w:val="0068034B"/>
    <w:rsid w:val="0075214C"/>
    <w:rsid w:val="007541AF"/>
    <w:rsid w:val="00AE497D"/>
    <w:rsid w:val="00AF6C54"/>
    <w:rsid w:val="00BD062A"/>
    <w:rsid w:val="00BE366C"/>
    <w:rsid w:val="00DD05B9"/>
    <w:rsid w:val="00E33E1F"/>
    <w:rsid w:val="00F606C6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5D435"/>
  <w15:chartTrackingRefBased/>
  <w15:docId w15:val="{493CF4C2-1B83-4D8F-8B70-FCA3CBE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62A"/>
  </w:style>
  <w:style w:type="paragraph" w:styleId="Rodap">
    <w:name w:val="footer"/>
    <w:basedOn w:val="Normal"/>
    <w:link w:val="RodapChar"/>
    <w:uiPriority w:val="99"/>
    <w:unhideWhenUsed/>
    <w:rsid w:val="00BD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0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6660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30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S.</dc:creator>
  <cp:keywords/>
  <dc:description/>
  <cp:lastModifiedBy>Matheus S.</cp:lastModifiedBy>
  <cp:revision>22</cp:revision>
  <dcterms:created xsi:type="dcterms:W3CDTF">2020-09-30T19:31:00Z</dcterms:created>
  <dcterms:modified xsi:type="dcterms:W3CDTF">2020-09-30T20:49:00Z</dcterms:modified>
</cp:coreProperties>
</file>