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33" w:rsidRPr="00661346" w:rsidRDefault="00661346" w:rsidP="00D22DAA">
      <w:pPr>
        <w:shd w:val="clear" w:color="auto" w:fill="FFFFFF"/>
        <w:spacing w:after="120" w:line="240" w:lineRule="auto"/>
        <w:textAlignment w:val="baseline"/>
        <w:outlineLvl w:val="0"/>
        <w:rPr>
          <w:rFonts w:eastAsia="Times New Roman" w:cstheme="minorHAnsi"/>
          <w:b/>
          <w:bCs/>
          <w:color w:val="222222"/>
          <w:kern w:val="36"/>
          <w:lang w:eastAsia="pt-BR"/>
        </w:rPr>
      </w:pPr>
      <w:r w:rsidRPr="00661346">
        <w:rPr>
          <w:rFonts w:eastAsia="Times New Roman" w:cstheme="minorHAnsi"/>
          <w:b/>
          <w:bCs/>
          <w:color w:val="222222"/>
          <w:kern w:val="36"/>
          <w:lang w:eastAsia="pt-BR"/>
        </w:rPr>
        <w:t>EDUCAÇÃO EM WALDEN TWO</w:t>
      </w:r>
    </w:p>
    <w:p w:rsidR="00E31C33" w:rsidRPr="00661346" w:rsidRDefault="00661346" w:rsidP="00D22DAA">
      <w:pPr>
        <w:shd w:val="clear" w:color="auto" w:fill="FFFFFF"/>
        <w:spacing w:before="240" w:line="240" w:lineRule="auto"/>
        <w:textAlignment w:val="baseline"/>
        <w:rPr>
          <w:rStyle w:val="apple-converted-space"/>
          <w:rFonts w:eastAsia="Times New Roman" w:cstheme="minorHAnsi"/>
          <w:color w:val="999999"/>
          <w:lang w:eastAsia="pt-BR"/>
        </w:rPr>
      </w:pPr>
      <w:bookmarkStart w:id="0" w:name="_GoBack"/>
      <w:r>
        <w:t xml:space="preserve">Texto adaptado de </w:t>
      </w:r>
      <w:hyperlink r:id="rId5" w:tooltip="Posts de Anderson de Moura Lima" w:history="1">
        <w:r w:rsidR="00E31C33" w:rsidRPr="00661346">
          <w:rPr>
            <w:rFonts w:eastAsia="Times New Roman" w:cstheme="minorHAnsi"/>
            <w:b/>
            <w:bCs/>
            <w:color w:val="888888"/>
            <w:u w:val="single"/>
            <w:bdr w:val="none" w:sz="0" w:space="0" w:color="auto" w:frame="1"/>
            <w:lang w:eastAsia="pt-BR"/>
          </w:rPr>
          <w:t>Anderson De Moura Lima</w:t>
        </w:r>
      </w:hyperlink>
      <w:r w:rsidR="00E31C33" w:rsidRPr="00661346">
        <w:rPr>
          <w:rFonts w:eastAsia="Times New Roman" w:cstheme="minorHAnsi"/>
          <w:color w:val="999999"/>
          <w:lang w:eastAsia="pt-BR"/>
        </w:rPr>
        <w:t> </w:t>
      </w:r>
      <w:r w:rsidR="00E31C33" w:rsidRPr="00661346">
        <w:rPr>
          <w:rFonts w:eastAsia="Times New Roman" w:cstheme="minorHAnsi"/>
          <w:color w:val="999999"/>
          <w:bdr w:val="none" w:sz="0" w:space="0" w:color="auto" w:frame="1"/>
          <w:lang w:eastAsia="pt-BR"/>
        </w:rPr>
        <w:t>(http://www.redepsi.com.br/2007/02/20/educa-o-em-walden-two/)</w:t>
      </w:r>
    </w:p>
    <w:bookmarkEnd w:id="0"/>
    <w:p w:rsidR="00253935" w:rsidRPr="00D22DAA" w:rsidRDefault="00253935" w:rsidP="00D22DAA">
      <w:pPr>
        <w:pStyle w:val="NormalWeb"/>
        <w:shd w:val="clear" w:color="auto" w:fill="FFFFFF"/>
        <w:spacing w:before="0" w:beforeAutospacing="0" w:after="288" w:afterAutospacing="0"/>
        <w:textAlignment w:val="baseline"/>
        <w:rPr>
          <w:rFonts w:asciiTheme="minorHAnsi" w:hAnsiTheme="minorHAnsi" w:cstheme="minorHAnsi"/>
          <w:color w:val="555555"/>
          <w:sz w:val="22"/>
          <w:szCs w:val="22"/>
        </w:rPr>
      </w:pPr>
      <w:r w:rsidRPr="00D22DAA">
        <w:rPr>
          <w:rStyle w:val="apple-converted-space"/>
          <w:rFonts w:asciiTheme="minorHAnsi" w:hAnsiTheme="minorHAnsi" w:cstheme="minorHAnsi"/>
          <w:color w:val="555555"/>
          <w:sz w:val="22"/>
          <w:szCs w:val="22"/>
        </w:rPr>
        <w:t>A </w:t>
      </w:r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novela norte-americana </w:t>
      </w:r>
      <w:r w:rsidR="006E4920">
        <w:rPr>
          <w:rFonts w:asciiTheme="minorHAnsi" w:hAnsiTheme="minorHAnsi" w:cstheme="minorHAnsi"/>
          <w:color w:val="555555"/>
          <w:sz w:val="22"/>
          <w:szCs w:val="22"/>
        </w:rPr>
        <w:t xml:space="preserve">publicada </w:t>
      </w:r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em 1948 por </w:t>
      </w:r>
      <w:proofErr w:type="spellStart"/>
      <w:r w:rsidRPr="00D22DAA">
        <w:rPr>
          <w:rFonts w:asciiTheme="minorHAnsi" w:hAnsiTheme="minorHAnsi" w:cstheme="minorHAnsi"/>
          <w:color w:val="555555"/>
          <w:sz w:val="22"/>
          <w:szCs w:val="22"/>
        </w:rPr>
        <w:t>Burrhus</w:t>
      </w:r>
      <w:proofErr w:type="spellEnd"/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proofErr w:type="spellStart"/>
      <w:r w:rsidRPr="00D22DAA">
        <w:rPr>
          <w:rFonts w:asciiTheme="minorHAnsi" w:hAnsiTheme="minorHAnsi" w:cstheme="minorHAnsi"/>
          <w:color w:val="555555"/>
          <w:sz w:val="22"/>
          <w:szCs w:val="22"/>
        </w:rPr>
        <w:t>Ferederic</w:t>
      </w:r>
      <w:proofErr w:type="spellEnd"/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 Skinner e lançad</w:t>
      </w:r>
      <w:r w:rsidR="006E4920">
        <w:rPr>
          <w:rFonts w:asciiTheme="minorHAnsi" w:hAnsiTheme="minorHAnsi" w:cstheme="minorHAnsi"/>
          <w:color w:val="555555"/>
          <w:sz w:val="22"/>
          <w:szCs w:val="22"/>
        </w:rPr>
        <w:t>a</w:t>
      </w:r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 pela editora </w:t>
      </w:r>
      <w:proofErr w:type="spellStart"/>
      <w:r w:rsidRPr="00D22DAA">
        <w:rPr>
          <w:rFonts w:asciiTheme="minorHAnsi" w:hAnsiTheme="minorHAnsi" w:cstheme="minorHAnsi"/>
          <w:color w:val="555555"/>
          <w:sz w:val="22"/>
          <w:szCs w:val="22"/>
        </w:rPr>
        <w:t>Macmillan</w:t>
      </w:r>
      <w:proofErr w:type="spellEnd"/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 de Nova York pode ser considerada uma utopia. Utopia é a descrição ou representação de qualquer lugar ou situações ideais onde vigorem normas e/ou instituições políticas altamente aperfeiçoadas. O nome “Utopia” é o nome de uma país imaginário, criação de Thomas </w:t>
      </w:r>
      <w:proofErr w:type="gramStart"/>
      <w:r w:rsidRPr="00D22DAA">
        <w:rPr>
          <w:rFonts w:asciiTheme="minorHAnsi" w:hAnsiTheme="minorHAnsi" w:cstheme="minorHAnsi"/>
          <w:color w:val="555555"/>
          <w:sz w:val="22"/>
          <w:szCs w:val="22"/>
        </w:rPr>
        <w:t>Morus(</w:t>
      </w:r>
      <w:proofErr w:type="gramEnd"/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1480-1535), escritor inglês, onde um governo, organizado da melhor maneira, proporciona ótimas condições de vida a um povo equilibrado e feliz. Para alguns, utopia é sinônimo de projeto irrealizável, quimera, fantasia, mas para </w:t>
      </w:r>
      <w:proofErr w:type="spellStart"/>
      <w:r w:rsidRPr="00D22DAA">
        <w:rPr>
          <w:rFonts w:asciiTheme="minorHAnsi" w:hAnsiTheme="minorHAnsi" w:cstheme="minorHAnsi"/>
          <w:color w:val="555555"/>
          <w:sz w:val="22"/>
          <w:szCs w:val="22"/>
        </w:rPr>
        <w:t>B.F.Skinner</w:t>
      </w:r>
      <w:proofErr w:type="spellEnd"/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 sua novela era mais do que isso. Era um bom começo, um modelo para criar um ambiente social onde levaremos vidas produtivas e criativas, sem com isso comprometer as possibilidades daqueles que nos seguirão e para que os mesmos possam fazê-lo de modo semelhante.</w:t>
      </w:r>
    </w:p>
    <w:p w:rsidR="007345FA" w:rsidRPr="00D22DAA" w:rsidRDefault="007345FA" w:rsidP="00D22DAA">
      <w:pPr>
        <w:pStyle w:val="NormalWeb"/>
        <w:shd w:val="clear" w:color="auto" w:fill="FFFFFF"/>
        <w:spacing w:before="0" w:beforeAutospacing="0" w:after="288" w:afterAutospacing="0"/>
        <w:textAlignment w:val="baseline"/>
        <w:rPr>
          <w:rFonts w:asciiTheme="minorHAnsi" w:hAnsiTheme="minorHAnsi" w:cstheme="minorHAnsi"/>
          <w:color w:val="555555"/>
          <w:sz w:val="22"/>
          <w:szCs w:val="22"/>
        </w:rPr>
      </w:pPr>
      <w:r w:rsidRPr="00D22DAA"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 xml:space="preserve">Skinner concebeu </w:t>
      </w:r>
      <w:proofErr w:type="spellStart"/>
      <w:r w:rsidRPr="00D22DAA"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>Walden</w:t>
      </w:r>
      <w:proofErr w:type="spellEnd"/>
      <w:r w:rsidRPr="00D22DAA"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Pr="00D22DAA"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>Two</w:t>
      </w:r>
      <w:proofErr w:type="spellEnd"/>
      <w:r w:rsidRPr="00D22DAA"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 xml:space="preserve"> como uma comunidade relativamente isolada em termos geográficos e contando com cerca de mil habitantes. Diferentemente de todas as outras utopias a de Skinner não se situa em um mundo ou num tempo distantes e nem é uma sociedade estática ou fechada</w:t>
      </w:r>
    </w:p>
    <w:p w:rsidR="00253935" w:rsidRPr="00D22DAA" w:rsidRDefault="00253935" w:rsidP="00D22DAA">
      <w:pPr>
        <w:pStyle w:val="NormalWeb"/>
        <w:shd w:val="clear" w:color="auto" w:fill="FFFFFF"/>
        <w:spacing w:before="0" w:beforeAutospacing="0" w:after="288" w:afterAutospacing="0"/>
        <w:textAlignment w:val="baseline"/>
        <w:rPr>
          <w:rFonts w:asciiTheme="minorHAnsi" w:hAnsiTheme="minorHAnsi" w:cstheme="minorHAnsi"/>
          <w:color w:val="555555"/>
          <w:sz w:val="22"/>
          <w:szCs w:val="22"/>
        </w:rPr>
      </w:pPr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A educação em </w:t>
      </w:r>
      <w:proofErr w:type="spellStart"/>
      <w:r w:rsidRPr="00D22DAA">
        <w:rPr>
          <w:rFonts w:asciiTheme="minorHAnsi" w:hAnsiTheme="minorHAnsi" w:cstheme="minorHAnsi"/>
          <w:color w:val="555555"/>
          <w:sz w:val="22"/>
          <w:szCs w:val="22"/>
        </w:rPr>
        <w:t>Walden</w:t>
      </w:r>
      <w:proofErr w:type="spellEnd"/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proofErr w:type="spellStart"/>
      <w:r w:rsidRPr="00D22DAA">
        <w:rPr>
          <w:rFonts w:asciiTheme="minorHAnsi" w:hAnsiTheme="minorHAnsi" w:cstheme="minorHAnsi"/>
          <w:color w:val="555555"/>
          <w:sz w:val="22"/>
          <w:szCs w:val="22"/>
        </w:rPr>
        <w:t>Two</w:t>
      </w:r>
      <w:proofErr w:type="spellEnd"/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 tinha algumas características básicas facilmente pontuáveis:</w:t>
      </w:r>
    </w:p>
    <w:p w:rsidR="00253935" w:rsidRPr="00D22DAA" w:rsidRDefault="00253935" w:rsidP="00D22DAA">
      <w:pPr>
        <w:pStyle w:val="NormalWeb"/>
        <w:shd w:val="clear" w:color="auto" w:fill="FFFFFF"/>
        <w:spacing w:before="0" w:beforeAutospacing="0" w:after="288" w:afterAutospacing="0"/>
        <w:textAlignment w:val="baseline"/>
        <w:rPr>
          <w:rFonts w:asciiTheme="minorHAnsi" w:hAnsiTheme="minorHAnsi" w:cstheme="minorHAnsi"/>
          <w:color w:val="555555"/>
          <w:sz w:val="22"/>
          <w:szCs w:val="22"/>
        </w:rPr>
      </w:pPr>
      <w:r w:rsidRPr="00D22DAA">
        <w:rPr>
          <w:rFonts w:asciiTheme="minorHAnsi" w:hAnsiTheme="minorHAnsi" w:cstheme="minorHAnsi"/>
          <w:color w:val="555555"/>
          <w:sz w:val="22"/>
          <w:szCs w:val="22"/>
        </w:rPr>
        <w:t>1. São usados recursos e materiais da vida cotidiana durante o processo de ensino-aprendizagem;</w:t>
      </w:r>
      <w:r w:rsidRPr="00D22DAA">
        <w:rPr>
          <w:rFonts w:asciiTheme="minorHAnsi" w:hAnsiTheme="minorHAnsi" w:cstheme="minorHAnsi"/>
          <w:color w:val="555555"/>
          <w:sz w:val="22"/>
          <w:szCs w:val="22"/>
        </w:rPr>
        <w:br/>
        <w:t>2. Há experimentação contínua dos princípios e leis das Ciências e de qualquer área do conhecimento humano;</w:t>
      </w:r>
      <w:r w:rsidRPr="00D22DAA">
        <w:rPr>
          <w:rFonts w:asciiTheme="minorHAnsi" w:hAnsiTheme="minorHAnsi" w:cstheme="minorHAnsi"/>
          <w:color w:val="555555"/>
          <w:sz w:val="22"/>
          <w:szCs w:val="22"/>
        </w:rPr>
        <w:br/>
        <w:t>3. Há o controle das adversidades ambientais visando investir proporcionalmente em todos e para que não haja competição entre os aprendizes;</w:t>
      </w:r>
      <w:r w:rsidRPr="00D22DAA">
        <w:rPr>
          <w:rFonts w:asciiTheme="minorHAnsi" w:hAnsiTheme="minorHAnsi" w:cstheme="minorHAnsi"/>
          <w:color w:val="555555"/>
          <w:sz w:val="22"/>
          <w:szCs w:val="22"/>
        </w:rPr>
        <w:br/>
        <w:t>4. As crianças passam suavemente de um grupo de idades para outro, seguindo um processo natural de desenvolvimento e evitando as mudanças abruptas do sistema lar-escola;</w:t>
      </w:r>
      <w:r w:rsidRPr="00D22DAA">
        <w:rPr>
          <w:rFonts w:asciiTheme="minorHAnsi" w:hAnsiTheme="minorHAnsi" w:cstheme="minorHAnsi"/>
          <w:color w:val="555555"/>
          <w:sz w:val="22"/>
          <w:szCs w:val="22"/>
        </w:rPr>
        <w:br/>
        <w:t>5. As crianças imitam as crianças ligeiramente mais velhas, criando padrões para grande parte de sua educação inicial sem auxílio dos adultos;</w:t>
      </w:r>
      <w:r w:rsidRPr="00D22DAA">
        <w:rPr>
          <w:rFonts w:asciiTheme="minorHAnsi" w:hAnsiTheme="minorHAnsi" w:cstheme="minorHAnsi"/>
          <w:color w:val="555555"/>
          <w:sz w:val="22"/>
          <w:szCs w:val="22"/>
        </w:rPr>
        <w:br/>
        <w:t>6. A supervisão contínua por adultos é abandonada aos treze anos e o controle de sua vida é transferido das autoridades para a própria criança e para os outros membros da comunidade;</w:t>
      </w:r>
      <w:r w:rsidRPr="00D22DAA">
        <w:rPr>
          <w:rFonts w:asciiTheme="minorHAnsi" w:hAnsiTheme="minorHAnsi" w:cstheme="minorHAnsi"/>
          <w:color w:val="555555"/>
          <w:sz w:val="22"/>
          <w:szCs w:val="22"/>
        </w:rPr>
        <w:br/>
        <w:t>7. A criança progride na velocidade individual por isso não há séries;</w:t>
      </w:r>
      <w:r w:rsidRPr="00D22DAA">
        <w:rPr>
          <w:rFonts w:asciiTheme="minorHAnsi" w:hAnsiTheme="minorHAnsi" w:cstheme="minorHAnsi"/>
          <w:color w:val="555555"/>
          <w:sz w:val="22"/>
          <w:szCs w:val="22"/>
        </w:rPr>
        <w:br/>
        <w:t>8. Há a valorização das diferenças individuais;</w:t>
      </w:r>
      <w:r w:rsidRPr="00D22DAA">
        <w:rPr>
          <w:rFonts w:asciiTheme="minorHAnsi" w:hAnsiTheme="minorHAnsi" w:cstheme="minorHAnsi"/>
          <w:color w:val="555555"/>
          <w:sz w:val="22"/>
          <w:szCs w:val="22"/>
        </w:rPr>
        <w:br/>
        <w:t xml:space="preserve">9. O comportamento de estudar é mantido por </w:t>
      </w:r>
      <w:proofErr w:type="spellStart"/>
      <w:r w:rsidRPr="00D22DAA">
        <w:rPr>
          <w:rFonts w:asciiTheme="minorHAnsi" w:hAnsiTheme="minorHAnsi" w:cstheme="minorHAnsi"/>
          <w:color w:val="555555"/>
          <w:sz w:val="22"/>
          <w:szCs w:val="22"/>
        </w:rPr>
        <w:t>reforçamento</w:t>
      </w:r>
      <w:proofErr w:type="spellEnd"/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 intrínseco;</w:t>
      </w:r>
      <w:r w:rsidRPr="00D22DAA">
        <w:rPr>
          <w:rFonts w:asciiTheme="minorHAnsi" w:hAnsiTheme="minorHAnsi" w:cstheme="minorHAnsi"/>
          <w:color w:val="555555"/>
          <w:sz w:val="22"/>
          <w:szCs w:val="22"/>
        </w:rPr>
        <w:br/>
        <w:t>10. Boa parte da educação se faz em oficinas, laboratórios, bibliotecas e campo;</w:t>
      </w:r>
      <w:r w:rsidRPr="00D22DAA">
        <w:rPr>
          <w:rFonts w:asciiTheme="minorHAnsi" w:hAnsiTheme="minorHAnsi" w:cstheme="minorHAnsi"/>
          <w:color w:val="555555"/>
          <w:sz w:val="22"/>
          <w:szCs w:val="22"/>
        </w:rPr>
        <w:br/>
        <w:t>11. As pessoas são ensinadas primeiramente a pensar através da Lógica, Estatística, Método Científico, Psicologia e Matemática para somente depois experimentar e colocar em práticas o que aprende</w:t>
      </w:r>
      <w:r w:rsidR="00DD33FE">
        <w:rPr>
          <w:rFonts w:asciiTheme="minorHAnsi" w:hAnsiTheme="minorHAnsi" w:cstheme="minorHAnsi"/>
          <w:color w:val="555555"/>
          <w:sz w:val="22"/>
          <w:szCs w:val="22"/>
        </w:rPr>
        <w:t>ram;</w:t>
      </w:r>
      <w:r w:rsidRPr="00D22DAA">
        <w:rPr>
          <w:rFonts w:asciiTheme="minorHAnsi" w:hAnsiTheme="minorHAnsi" w:cstheme="minorHAnsi"/>
          <w:color w:val="555555"/>
          <w:sz w:val="22"/>
          <w:szCs w:val="22"/>
        </w:rPr>
        <w:br/>
        <w:t>12. Há o estimulo contínuo da curiosidade;</w:t>
      </w:r>
      <w:r w:rsidRPr="00D22DAA">
        <w:rPr>
          <w:rFonts w:asciiTheme="minorHAnsi" w:hAnsiTheme="minorHAnsi" w:cstheme="minorHAnsi"/>
          <w:color w:val="555555"/>
          <w:sz w:val="22"/>
          <w:szCs w:val="22"/>
        </w:rPr>
        <w:br/>
        <w:t>13. Toma-se uma postura pragmática frente ao Conhecimento;</w:t>
      </w:r>
      <w:r w:rsidRPr="00D22DAA">
        <w:rPr>
          <w:rFonts w:asciiTheme="minorHAnsi" w:hAnsiTheme="minorHAnsi" w:cstheme="minorHAnsi"/>
          <w:color w:val="555555"/>
          <w:sz w:val="22"/>
          <w:szCs w:val="22"/>
        </w:rPr>
        <w:br/>
        <w:t>14. Não há tanta valorização das Humanidades e da História por se acreditar que esses conhecimentos não são tão importantes quanto as Ciências para a modificação da Natureza;</w:t>
      </w:r>
      <w:r w:rsidRPr="00D22DAA">
        <w:rPr>
          <w:rFonts w:asciiTheme="minorHAnsi" w:hAnsiTheme="minorHAnsi" w:cstheme="minorHAnsi"/>
          <w:color w:val="555555"/>
          <w:sz w:val="22"/>
          <w:szCs w:val="22"/>
        </w:rPr>
        <w:br/>
        <w:t>15. O ensino é programado continuamente;</w:t>
      </w:r>
      <w:r w:rsidRPr="00D22DAA">
        <w:rPr>
          <w:rFonts w:asciiTheme="minorHAnsi" w:hAnsiTheme="minorHAnsi" w:cstheme="minorHAnsi"/>
          <w:color w:val="555555"/>
          <w:sz w:val="22"/>
          <w:szCs w:val="22"/>
        </w:rPr>
        <w:br/>
        <w:t>16. A competição não deve ser estimulada para não gerar conflito e punições desnecessárias;</w:t>
      </w:r>
    </w:p>
    <w:p w:rsidR="00253935" w:rsidRPr="00D22DAA" w:rsidRDefault="007345FA" w:rsidP="00D22DAA">
      <w:pPr>
        <w:pStyle w:val="NormalWeb"/>
        <w:shd w:val="clear" w:color="auto" w:fill="FFFFFF"/>
        <w:spacing w:before="0" w:beforeAutospacing="0" w:after="288" w:afterAutospacing="0"/>
        <w:textAlignment w:val="baseline"/>
        <w:rPr>
          <w:rFonts w:asciiTheme="minorHAnsi" w:hAnsiTheme="minorHAnsi" w:cstheme="minorHAnsi"/>
          <w:color w:val="555555"/>
          <w:sz w:val="22"/>
          <w:szCs w:val="22"/>
        </w:rPr>
      </w:pPr>
      <w:r w:rsidRPr="00D22DAA">
        <w:rPr>
          <w:rFonts w:asciiTheme="minorHAnsi" w:hAnsiTheme="minorHAnsi" w:cstheme="minorHAnsi"/>
          <w:color w:val="555555"/>
          <w:sz w:val="22"/>
          <w:szCs w:val="22"/>
        </w:rPr>
        <w:t>(...) M</w:t>
      </w:r>
      <w:r w:rsidR="00253935" w:rsidRPr="00D22DAA">
        <w:rPr>
          <w:rFonts w:asciiTheme="minorHAnsi" w:hAnsiTheme="minorHAnsi" w:cstheme="minorHAnsi"/>
          <w:color w:val="555555"/>
          <w:sz w:val="22"/>
          <w:szCs w:val="22"/>
        </w:rPr>
        <w:t>ais a frente a Sra. Nash um membro da comunidade afirma: “O recém-nascido necessita de umidade ambiental relativa de 88% a 90%. Aos seis meses, aproximadamente 80%”. Afirmações como essas derivam de experimentos, em ambiente natural, em que foram expostas essas crianças e refletem bem as cabinas em que ficam os bebês: há controle de temperatura, de umidade, luminosidade, som e ventilação. ”Nossas crianças deitam em cima de um tecido plástico que absorve a umidade e pode ser limpo em um momento […] Roupas e cobertas são realmente um grande incômodo, disse Sra. Nash.</w:t>
      </w:r>
      <w:r w:rsidR="00F448AF"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r w:rsidR="00253935" w:rsidRPr="00D22DAA">
        <w:rPr>
          <w:rFonts w:asciiTheme="minorHAnsi" w:hAnsiTheme="minorHAnsi" w:cstheme="minorHAnsi"/>
          <w:color w:val="555555"/>
          <w:sz w:val="22"/>
          <w:szCs w:val="22"/>
        </w:rPr>
        <w:t>Impedem os bebês de se exercitarem, forçam-nos a posturas desconfortáveis”. (SKINNER, 1978)</w:t>
      </w:r>
    </w:p>
    <w:p w:rsidR="00253935" w:rsidRPr="00D22DAA" w:rsidRDefault="00253935" w:rsidP="00D22DAA">
      <w:pPr>
        <w:pStyle w:val="NormalWeb"/>
        <w:shd w:val="clear" w:color="auto" w:fill="FFFFFF"/>
        <w:spacing w:before="0" w:beforeAutospacing="0" w:after="288" w:afterAutospacing="0"/>
        <w:textAlignment w:val="baseline"/>
        <w:rPr>
          <w:rFonts w:asciiTheme="minorHAnsi" w:hAnsiTheme="minorHAnsi" w:cstheme="minorHAnsi"/>
          <w:color w:val="555555"/>
          <w:sz w:val="22"/>
          <w:szCs w:val="22"/>
        </w:rPr>
      </w:pPr>
      <w:r w:rsidRPr="00D22DAA">
        <w:rPr>
          <w:rFonts w:asciiTheme="minorHAnsi" w:hAnsiTheme="minorHAnsi" w:cstheme="minorHAnsi"/>
          <w:color w:val="555555"/>
          <w:sz w:val="22"/>
          <w:szCs w:val="22"/>
        </w:rPr>
        <w:lastRenderedPageBreak/>
        <w:t xml:space="preserve">Em </w:t>
      </w:r>
      <w:proofErr w:type="spellStart"/>
      <w:r w:rsidRPr="00D22DAA">
        <w:rPr>
          <w:rFonts w:asciiTheme="minorHAnsi" w:hAnsiTheme="minorHAnsi" w:cstheme="minorHAnsi"/>
          <w:color w:val="555555"/>
          <w:sz w:val="22"/>
          <w:szCs w:val="22"/>
        </w:rPr>
        <w:t>Walden</w:t>
      </w:r>
      <w:proofErr w:type="spellEnd"/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proofErr w:type="spellStart"/>
      <w:r w:rsidRPr="00D22DAA">
        <w:rPr>
          <w:rFonts w:asciiTheme="minorHAnsi" w:hAnsiTheme="minorHAnsi" w:cstheme="minorHAnsi"/>
          <w:color w:val="555555"/>
          <w:sz w:val="22"/>
          <w:szCs w:val="22"/>
        </w:rPr>
        <w:t>Two</w:t>
      </w:r>
      <w:proofErr w:type="spellEnd"/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 um bebê sai do berçário desconhecendo totalmente a frustração, a ansiedade e o medo. Nunca chora, exceto quando está doente, o que ocorre raramente, e sente um vivo interesse por tudo.</w:t>
      </w:r>
      <w:r w:rsidR="0061609C"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r w:rsidRPr="00D22DAA">
        <w:rPr>
          <w:rFonts w:asciiTheme="minorHAnsi" w:hAnsiTheme="minorHAnsi" w:cstheme="minorHAnsi"/>
          <w:color w:val="555555"/>
          <w:sz w:val="22"/>
          <w:szCs w:val="22"/>
        </w:rPr>
        <w:t>Mas uma pergunta que poderia surgir é se o fato da criança não sofrer durante a primeira infância não a deixaria inapta para viver num mundo em que existem situações que fazem medo e causam frustração.</w:t>
      </w:r>
      <w:r w:rsidR="00F448AF"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 A </w:t>
      </w:r>
      <w:r w:rsidRPr="00D22DAA">
        <w:rPr>
          <w:rFonts w:asciiTheme="minorHAnsi" w:hAnsiTheme="minorHAnsi" w:cstheme="minorHAnsi"/>
          <w:color w:val="555555"/>
          <w:sz w:val="22"/>
          <w:szCs w:val="22"/>
        </w:rPr>
        <w:t>Sra. Nash afirma no livro: “Podemos criar tolerância para a frustração introduzindo dificuldades gradualmente, conforme a criança cresce e se torna bastante resistente para suportá-las”</w:t>
      </w:r>
      <w:r w:rsidR="007345FA" w:rsidRPr="00D22DAA">
        <w:rPr>
          <w:rFonts w:asciiTheme="minorHAnsi" w:hAnsiTheme="minorHAnsi" w:cstheme="minorHAnsi"/>
          <w:color w:val="555555"/>
          <w:sz w:val="22"/>
          <w:szCs w:val="22"/>
        </w:rPr>
        <w:t>.</w:t>
      </w:r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 (SKINNER, 1978)</w:t>
      </w:r>
    </w:p>
    <w:p w:rsidR="00253935" w:rsidRPr="00D22DAA" w:rsidRDefault="00253935" w:rsidP="00D22DAA">
      <w:pPr>
        <w:pStyle w:val="NormalWeb"/>
        <w:shd w:val="clear" w:color="auto" w:fill="FFFFFF"/>
        <w:spacing w:before="0" w:beforeAutospacing="0" w:after="288" w:afterAutospacing="0"/>
        <w:textAlignment w:val="baseline"/>
        <w:rPr>
          <w:rFonts w:asciiTheme="minorHAnsi" w:hAnsiTheme="minorHAnsi" w:cstheme="minorHAnsi"/>
          <w:color w:val="555555"/>
          <w:sz w:val="22"/>
          <w:szCs w:val="22"/>
        </w:rPr>
      </w:pPr>
      <w:r w:rsidRPr="00D22DAA">
        <w:rPr>
          <w:rFonts w:asciiTheme="minorHAnsi" w:hAnsiTheme="minorHAnsi" w:cstheme="minorHAnsi"/>
          <w:color w:val="555555"/>
          <w:sz w:val="22"/>
          <w:szCs w:val="22"/>
        </w:rPr>
        <w:t>Até as questões emocionais são visualizadas e tratadas no programa visando o bem estar da comunidade:</w:t>
      </w:r>
      <w:proofErr w:type="gramStart"/>
      <w:r w:rsidR="00DD33FE">
        <w:rPr>
          <w:rFonts w:asciiTheme="minorHAnsi" w:hAnsiTheme="minorHAnsi" w:cstheme="minorHAnsi"/>
          <w:color w:val="555555"/>
          <w:sz w:val="22"/>
          <w:szCs w:val="22"/>
        </w:rPr>
        <w:t xml:space="preserve">  </w:t>
      </w:r>
      <w:proofErr w:type="gramEnd"/>
      <w:r w:rsidR="00DD33FE">
        <w:rPr>
          <w:rFonts w:asciiTheme="minorHAnsi" w:hAnsiTheme="minorHAnsi" w:cstheme="minorHAnsi"/>
          <w:color w:val="555555"/>
          <w:sz w:val="22"/>
          <w:szCs w:val="22"/>
        </w:rPr>
        <w:t>”</w:t>
      </w:r>
      <w:r w:rsidRPr="00D22DAA">
        <w:rPr>
          <w:rFonts w:asciiTheme="minorHAnsi" w:hAnsiTheme="minorHAnsi" w:cstheme="minorHAnsi"/>
          <w:color w:val="555555"/>
          <w:sz w:val="22"/>
          <w:szCs w:val="22"/>
        </w:rPr>
        <w:t>Em uma sociedade cooperativa não há ciúme, por que não há necessidade dele.” (SKINNER,1978)</w:t>
      </w:r>
      <w:r w:rsidR="0061609C"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Em </w:t>
      </w:r>
      <w:proofErr w:type="spellStart"/>
      <w:r w:rsidRPr="00D22DAA">
        <w:rPr>
          <w:rFonts w:asciiTheme="minorHAnsi" w:hAnsiTheme="minorHAnsi" w:cstheme="minorHAnsi"/>
          <w:color w:val="555555"/>
          <w:sz w:val="22"/>
          <w:szCs w:val="22"/>
        </w:rPr>
        <w:t>Walden</w:t>
      </w:r>
      <w:proofErr w:type="spellEnd"/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proofErr w:type="spellStart"/>
      <w:r w:rsidRPr="00D22DAA">
        <w:rPr>
          <w:rFonts w:asciiTheme="minorHAnsi" w:hAnsiTheme="minorHAnsi" w:cstheme="minorHAnsi"/>
          <w:color w:val="555555"/>
          <w:sz w:val="22"/>
          <w:szCs w:val="22"/>
        </w:rPr>
        <w:t>Two</w:t>
      </w:r>
      <w:proofErr w:type="spellEnd"/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r w:rsidR="00DD33FE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r w:rsidRPr="00D22DAA">
        <w:rPr>
          <w:rFonts w:asciiTheme="minorHAnsi" w:hAnsiTheme="minorHAnsi" w:cstheme="minorHAnsi"/>
          <w:color w:val="555555"/>
          <w:sz w:val="22"/>
          <w:szCs w:val="22"/>
        </w:rPr>
        <w:t>“tem-se que estabelecer certos processos comportamentais que levarão o indivíduo a moldar seu próprio ‘bom’ comportamento no momento propício”. Isso eles chamam de “autocontrole”.</w:t>
      </w:r>
    </w:p>
    <w:p w:rsidR="00253935" w:rsidRPr="00D22DAA" w:rsidRDefault="00253935" w:rsidP="00D22DAA">
      <w:pPr>
        <w:pStyle w:val="NormalWeb"/>
        <w:shd w:val="clear" w:color="auto" w:fill="FFFFFF"/>
        <w:spacing w:before="0" w:beforeAutospacing="0" w:after="288" w:afterAutospacing="0"/>
        <w:textAlignment w:val="baseline"/>
        <w:rPr>
          <w:rFonts w:asciiTheme="minorHAnsi" w:hAnsiTheme="minorHAnsi" w:cstheme="minorHAnsi"/>
          <w:color w:val="555555"/>
          <w:sz w:val="22"/>
          <w:szCs w:val="22"/>
        </w:rPr>
      </w:pPr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A educação ética nessa sociedade é completada por volta dos seis anos. E sempre as crianças estão participando de experimentos e treinos em que a capacidade de resistência </w:t>
      </w:r>
      <w:r w:rsidR="00C34F70">
        <w:rPr>
          <w:rFonts w:asciiTheme="minorHAnsi" w:hAnsiTheme="minorHAnsi" w:cstheme="minorHAnsi"/>
          <w:color w:val="555555"/>
          <w:sz w:val="22"/>
          <w:szCs w:val="22"/>
        </w:rPr>
        <w:t>à</w:t>
      </w:r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 frustração e o autocontrole são postos </w:t>
      </w:r>
      <w:r w:rsidR="00C34F70">
        <w:rPr>
          <w:rFonts w:asciiTheme="minorHAnsi" w:hAnsiTheme="minorHAnsi" w:cstheme="minorHAnsi"/>
          <w:color w:val="555555"/>
          <w:sz w:val="22"/>
          <w:szCs w:val="22"/>
        </w:rPr>
        <w:t>à</w:t>
      </w:r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 prova e aperfeiçoad</w:t>
      </w:r>
      <w:r w:rsidR="00C34F70">
        <w:rPr>
          <w:rFonts w:asciiTheme="minorHAnsi" w:hAnsiTheme="minorHAnsi" w:cstheme="minorHAnsi"/>
          <w:color w:val="555555"/>
          <w:sz w:val="22"/>
          <w:szCs w:val="22"/>
        </w:rPr>
        <w:t>o</w:t>
      </w:r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s: “No fim das contas, é </w:t>
      </w:r>
      <w:r w:rsidR="00DD33FE">
        <w:rPr>
          <w:rFonts w:asciiTheme="minorHAnsi" w:hAnsiTheme="minorHAnsi" w:cstheme="minorHAnsi"/>
          <w:color w:val="555555"/>
          <w:sz w:val="22"/>
          <w:szCs w:val="22"/>
        </w:rPr>
        <w:t>um programa simples e sensível (</w:t>
      </w:r>
      <w:proofErr w:type="gramStart"/>
      <w:r w:rsidR="00DD33FE">
        <w:rPr>
          <w:rFonts w:asciiTheme="minorHAnsi" w:hAnsiTheme="minorHAnsi" w:cstheme="minorHAnsi"/>
          <w:color w:val="555555"/>
          <w:sz w:val="22"/>
          <w:szCs w:val="22"/>
        </w:rPr>
        <w:t xml:space="preserve">...) </w:t>
      </w:r>
      <w:r w:rsidRPr="00D22DAA">
        <w:rPr>
          <w:rFonts w:asciiTheme="minorHAnsi" w:hAnsiTheme="minorHAnsi" w:cstheme="minorHAnsi"/>
          <w:color w:val="555555"/>
          <w:sz w:val="22"/>
          <w:szCs w:val="22"/>
        </w:rPr>
        <w:t>Estabelecemos</w:t>
      </w:r>
      <w:proofErr w:type="gramEnd"/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 um sistema de aborrecimentos e frustrações gradualmente crescentes contra um fundo de completa serenidade. Um ambiente fácil é dificultado aos poucos na medida em que as crianças adquirem a capacidade de ajustamento”. (SKINNER, 1978)</w:t>
      </w:r>
    </w:p>
    <w:p w:rsidR="00253935" w:rsidRPr="00D22DAA" w:rsidRDefault="00253935" w:rsidP="00D22DAA">
      <w:pPr>
        <w:pStyle w:val="NormalWeb"/>
        <w:shd w:val="clear" w:color="auto" w:fill="FFFFFF"/>
        <w:spacing w:before="0" w:beforeAutospacing="0" w:after="288" w:afterAutospacing="0"/>
        <w:textAlignment w:val="baseline"/>
        <w:rPr>
          <w:rFonts w:asciiTheme="minorHAnsi" w:hAnsiTheme="minorHAnsi" w:cstheme="minorHAnsi"/>
          <w:color w:val="555555"/>
          <w:sz w:val="22"/>
          <w:szCs w:val="22"/>
        </w:rPr>
      </w:pPr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O livro traz implicitamente críticas ao contexto escolar atual que se baseia no princípio da seleção, da meritocracia para produzir bons estudiosos e aprendizes: </w:t>
      </w:r>
      <w:r w:rsidR="00DD33FE">
        <w:rPr>
          <w:rFonts w:asciiTheme="minorHAnsi" w:hAnsiTheme="minorHAnsi" w:cstheme="minorHAnsi"/>
          <w:color w:val="555555"/>
          <w:sz w:val="22"/>
          <w:szCs w:val="22"/>
        </w:rPr>
        <w:t>“</w:t>
      </w:r>
      <w:r w:rsidRPr="00D22DAA">
        <w:rPr>
          <w:rFonts w:asciiTheme="minorHAnsi" w:hAnsiTheme="minorHAnsi" w:cstheme="minorHAnsi"/>
          <w:color w:val="555555"/>
          <w:sz w:val="22"/>
          <w:szCs w:val="22"/>
        </w:rPr>
        <w:t>[…] Fazemos de cada homem um homem corajoso. Todos eles ultrapassam barreiras. Alguns requerem mais preparo do que outros, mas todos o fazem. O uso tradicional das adversidades serve para selecionar o mais forte. Nós controlamos as adversidades para construir força” (SKINNER, 1978).</w:t>
      </w:r>
    </w:p>
    <w:p w:rsidR="004352F2" w:rsidRPr="00D22DAA" w:rsidRDefault="00253935" w:rsidP="00D22DAA">
      <w:pPr>
        <w:pStyle w:val="NormalWeb"/>
        <w:shd w:val="clear" w:color="auto" w:fill="FFFFFF"/>
        <w:spacing w:before="0" w:beforeAutospacing="0" w:after="288" w:afterAutospacing="0"/>
        <w:textAlignment w:val="baseline"/>
        <w:rPr>
          <w:rFonts w:asciiTheme="minorHAnsi" w:hAnsiTheme="minorHAnsi" w:cstheme="minorHAnsi"/>
          <w:color w:val="555555"/>
          <w:sz w:val="22"/>
          <w:szCs w:val="22"/>
        </w:rPr>
      </w:pPr>
      <w:r w:rsidRPr="00D22DAA">
        <w:rPr>
          <w:rFonts w:asciiTheme="minorHAnsi" w:hAnsiTheme="minorHAnsi" w:cstheme="minorHAnsi"/>
          <w:color w:val="555555"/>
          <w:sz w:val="22"/>
          <w:szCs w:val="22"/>
        </w:rPr>
        <w:t>As mudanças no ambiente físico e social acontec</w:t>
      </w:r>
      <w:r w:rsidR="00DD33FE">
        <w:rPr>
          <w:rFonts w:asciiTheme="minorHAnsi" w:hAnsiTheme="minorHAnsi" w:cstheme="minorHAnsi"/>
          <w:color w:val="555555"/>
          <w:sz w:val="22"/>
          <w:szCs w:val="22"/>
        </w:rPr>
        <w:t xml:space="preserve">em </w:t>
      </w:r>
      <w:r w:rsidRPr="00D22DAA">
        <w:rPr>
          <w:rFonts w:asciiTheme="minorHAnsi" w:hAnsiTheme="minorHAnsi" w:cstheme="minorHAnsi"/>
          <w:color w:val="555555"/>
          <w:sz w:val="22"/>
          <w:szCs w:val="22"/>
        </w:rPr>
        <w:t>em fa</w:t>
      </w:r>
      <w:r w:rsidR="00C34F70">
        <w:rPr>
          <w:rFonts w:asciiTheme="minorHAnsi" w:hAnsiTheme="minorHAnsi" w:cstheme="minorHAnsi"/>
          <w:color w:val="555555"/>
          <w:sz w:val="22"/>
          <w:szCs w:val="22"/>
        </w:rPr>
        <w:t>s</w:t>
      </w:r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es pré-determinadas, no primeiro ano, no terceiro ano, aos cinco anos, aos sete anos e finalmente aos treze anos quando se podia dizer que estava preparada para viver com autonomia naquela sociedade. </w:t>
      </w:r>
    </w:p>
    <w:p w:rsidR="00253935" w:rsidRPr="00D22DAA" w:rsidRDefault="00253935" w:rsidP="00D22DAA">
      <w:pPr>
        <w:pStyle w:val="NormalWeb"/>
        <w:shd w:val="clear" w:color="auto" w:fill="FFFFFF"/>
        <w:spacing w:before="0" w:beforeAutospacing="0" w:after="288" w:afterAutospacing="0"/>
        <w:textAlignment w:val="baseline"/>
        <w:rPr>
          <w:rFonts w:asciiTheme="minorHAnsi" w:hAnsiTheme="minorHAnsi" w:cstheme="minorHAnsi"/>
          <w:color w:val="555555"/>
          <w:sz w:val="22"/>
          <w:szCs w:val="22"/>
        </w:rPr>
      </w:pPr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 ”- Nós também não exigimos que todas as nossas crianças desenvolvam as mesmas habilidades ou capacidades. Não insistimos num certo número de </w:t>
      </w:r>
      <w:proofErr w:type="gramStart"/>
      <w:r w:rsidRPr="00D22DAA">
        <w:rPr>
          <w:rFonts w:asciiTheme="minorHAnsi" w:hAnsiTheme="minorHAnsi" w:cstheme="minorHAnsi"/>
          <w:color w:val="555555"/>
          <w:sz w:val="22"/>
          <w:szCs w:val="22"/>
        </w:rPr>
        <w:t>cursos.</w:t>
      </w:r>
      <w:proofErr w:type="gramEnd"/>
      <w:r w:rsidRPr="00D22DAA">
        <w:rPr>
          <w:rFonts w:asciiTheme="minorHAnsi" w:hAnsiTheme="minorHAnsi" w:cstheme="minorHAnsi"/>
          <w:color w:val="555555"/>
          <w:sz w:val="22"/>
          <w:szCs w:val="22"/>
        </w:rPr>
        <w:t>[…]…eles são bem educados em aspectos úteis.[…]Nós não atribuímos um</w:t>
      </w:r>
      <w:r w:rsidR="00C34F70">
        <w:rPr>
          <w:rFonts w:asciiTheme="minorHAnsi" w:hAnsiTheme="minorHAnsi" w:cstheme="minorHAnsi"/>
          <w:color w:val="555555"/>
          <w:sz w:val="22"/>
          <w:szCs w:val="22"/>
        </w:rPr>
        <w:t xml:space="preserve"> valor econômico ou honorífico à</w:t>
      </w:r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 educação. Ela tem seu próprio valor. (SKINNER, 1978)”.</w:t>
      </w:r>
    </w:p>
    <w:p w:rsidR="00253935" w:rsidRPr="00D22DAA" w:rsidRDefault="00253935" w:rsidP="00D22DAA">
      <w:pPr>
        <w:pStyle w:val="NormalWeb"/>
        <w:shd w:val="clear" w:color="auto" w:fill="FFFFFF"/>
        <w:spacing w:before="0" w:beforeAutospacing="0" w:after="288" w:afterAutospacing="0"/>
        <w:textAlignment w:val="baseline"/>
        <w:rPr>
          <w:rFonts w:asciiTheme="minorHAnsi" w:hAnsiTheme="minorHAnsi" w:cstheme="minorHAnsi"/>
          <w:color w:val="555555"/>
          <w:sz w:val="22"/>
          <w:szCs w:val="22"/>
        </w:rPr>
      </w:pPr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Considerações a respeito da importância da variabilidade de repertórios de comportamentos nos dão a </w:t>
      </w:r>
      <w:proofErr w:type="spellStart"/>
      <w:r w:rsidRPr="00D22DAA">
        <w:rPr>
          <w:rFonts w:asciiTheme="minorHAnsi" w:hAnsiTheme="minorHAnsi" w:cstheme="minorHAnsi"/>
          <w:color w:val="555555"/>
          <w:sz w:val="22"/>
          <w:szCs w:val="22"/>
        </w:rPr>
        <w:t>idéia</w:t>
      </w:r>
      <w:proofErr w:type="spellEnd"/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 de como o sistema educacional ocidental não estimula a criatividade, a ousadia, o “espírito” científico e a curiosidade… O processo educacional torna-se</w:t>
      </w:r>
      <w:r w:rsidR="00C34F70">
        <w:rPr>
          <w:rFonts w:asciiTheme="minorHAnsi" w:hAnsiTheme="minorHAnsi" w:cstheme="minorHAnsi"/>
          <w:color w:val="555555"/>
          <w:sz w:val="22"/>
          <w:szCs w:val="22"/>
        </w:rPr>
        <w:t xml:space="preserve"> tão burocrático e fechado que à</w:t>
      </w:r>
      <w:r w:rsidRPr="00D22DAA">
        <w:rPr>
          <w:rFonts w:asciiTheme="minorHAnsi" w:hAnsiTheme="minorHAnsi" w:cstheme="minorHAnsi"/>
          <w:color w:val="555555"/>
          <w:sz w:val="22"/>
          <w:szCs w:val="22"/>
        </w:rPr>
        <w:t>s vezes nem mesmo os próprios professores – que deveriam ser os maiores interessados numa educação voltada para a variabilidade de repertórios comportamentais – têm condições ou desejam se engajar em possíveis mudanças.</w:t>
      </w:r>
    </w:p>
    <w:p w:rsidR="00253935" w:rsidRPr="00D22DAA" w:rsidRDefault="00253935" w:rsidP="00D22DAA">
      <w:pPr>
        <w:pStyle w:val="NormalWeb"/>
        <w:shd w:val="clear" w:color="auto" w:fill="FFFFFF"/>
        <w:spacing w:before="0" w:beforeAutospacing="0" w:after="288" w:afterAutospacing="0"/>
        <w:textAlignment w:val="baseline"/>
        <w:rPr>
          <w:rFonts w:asciiTheme="minorHAnsi" w:hAnsiTheme="minorHAnsi" w:cstheme="minorHAnsi"/>
          <w:color w:val="555555"/>
          <w:sz w:val="22"/>
          <w:szCs w:val="22"/>
        </w:rPr>
      </w:pPr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“- </w:t>
      </w:r>
      <w:r w:rsidR="00BF7646"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Uma vez que nossas crianças estejam felizes, cheias de energia e curiosas, não precisamos ensinar nenhuma ‘matéria’. Ensinamos somente as técnicas de aprender e </w:t>
      </w:r>
      <w:proofErr w:type="gramStart"/>
      <w:r w:rsidR="00BF7646" w:rsidRPr="00D22DAA">
        <w:rPr>
          <w:rFonts w:asciiTheme="minorHAnsi" w:hAnsiTheme="minorHAnsi" w:cstheme="minorHAnsi"/>
          <w:color w:val="555555"/>
          <w:sz w:val="22"/>
          <w:szCs w:val="22"/>
        </w:rPr>
        <w:t>pensar[</w:t>
      </w:r>
      <w:proofErr w:type="gramEnd"/>
      <w:r w:rsidR="00BF7646"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…]- A educação em </w:t>
      </w:r>
      <w:proofErr w:type="spellStart"/>
      <w:r w:rsidR="00BF7646" w:rsidRPr="00D22DAA">
        <w:rPr>
          <w:rFonts w:asciiTheme="minorHAnsi" w:hAnsiTheme="minorHAnsi" w:cstheme="minorHAnsi"/>
          <w:color w:val="555555"/>
          <w:sz w:val="22"/>
          <w:szCs w:val="22"/>
        </w:rPr>
        <w:t>Walden</w:t>
      </w:r>
      <w:proofErr w:type="spellEnd"/>
      <w:r w:rsidR="00BF7646"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 II é parte da vida em comunidade. Nós não precisamos alardear as experiências da vida. Nossas crianças começam a trabalhar com tenra idade. Isso não é duro e é aceito tão prontamente como um esporte ou uma brincadeira. E uma boa parte de nossa educação se faz em oficina, laboratório e campos. Faz parte do Código </w:t>
      </w:r>
      <w:proofErr w:type="spellStart"/>
      <w:r w:rsidR="00BF7646" w:rsidRPr="00D22DAA">
        <w:rPr>
          <w:rFonts w:asciiTheme="minorHAnsi" w:hAnsiTheme="minorHAnsi" w:cstheme="minorHAnsi"/>
          <w:color w:val="555555"/>
          <w:sz w:val="22"/>
          <w:szCs w:val="22"/>
        </w:rPr>
        <w:t>Walden</w:t>
      </w:r>
      <w:proofErr w:type="spellEnd"/>
      <w:r w:rsidR="00BF7646">
        <w:rPr>
          <w:rFonts w:asciiTheme="minorHAnsi" w:hAnsiTheme="minorHAnsi" w:cstheme="minorHAnsi"/>
          <w:color w:val="555555"/>
          <w:sz w:val="22"/>
          <w:szCs w:val="22"/>
        </w:rPr>
        <w:t xml:space="preserve"> II</w:t>
      </w:r>
      <w:r w:rsidR="00BF7646"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 encorajar as crianças em todas as artes e ofícios. Temos prazer em passar o tempo a instruí-las, pois sabemos que é importante para o futuro de </w:t>
      </w:r>
      <w:proofErr w:type="spellStart"/>
      <w:r w:rsidR="00BF7646" w:rsidRPr="00D22DAA">
        <w:rPr>
          <w:rFonts w:asciiTheme="minorHAnsi" w:hAnsiTheme="minorHAnsi" w:cstheme="minorHAnsi"/>
          <w:color w:val="555555"/>
          <w:sz w:val="22"/>
          <w:szCs w:val="22"/>
        </w:rPr>
        <w:t>Walden</w:t>
      </w:r>
      <w:proofErr w:type="spellEnd"/>
      <w:r w:rsidR="00BF7646"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 II e para a nossa própria segurança (SKINNER, 1978)”.</w:t>
      </w:r>
    </w:p>
    <w:p w:rsidR="000F6C02" w:rsidRPr="00D22DAA" w:rsidRDefault="00844490" w:rsidP="00D22D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555555"/>
          <w:sz w:val="22"/>
          <w:szCs w:val="22"/>
        </w:rPr>
      </w:pPr>
      <w:r w:rsidRPr="00D22DAA">
        <w:rPr>
          <w:rFonts w:asciiTheme="minorHAnsi" w:hAnsiTheme="minorHAnsi" w:cstheme="minorHAnsi"/>
          <w:color w:val="555555"/>
          <w:sz w:val="22"/>
          <w:szCs w:val="22"/>
        </w:rPr>
        <w:lastRenderedPageBreak/>
        <w:t xml:space="preserve"> </w:t>
      </w:r>
      <w:proofErr w:type="gramStart"/>
      <w:r w:rsidR="00253935" w:rsidRPr="00D22DAA">
        <w:rPr>
          <w:rFonts w:asciiTheme="minorHAnsi" w:hAnsiTheme="minorHAnsi" w:cstheme="minorHAnsi"/>
          <w:color w:val="555555"/>
          <w:sz w:val="22"/>
          <w:szCs w:val="22"/>
        </w:rPr>
        <w:t>“O sistema educacional utilizado por</w:t>
      </w:r>
      <w:proofErr w:type="gramEnd"/>
      <w:r w:rsidR="00253935"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 um grupo social possui um valor que será determinado pela sua capacidade de promover a sobrevivência, a adaptação e a evolução da cultura desse grupo, pois, se adequadamente empregado, pode ‘(…) maximizar as oportunidades que a cultura tem, não só de lidar com os seus problemas, mas de aumentar firmemente sua capacidade de fazê-lo’ (SKINNER, 1972 apud VALE, 1997). </w:t>
      </w:r>
    </w:p>
    <w:p w:rsidR="00253935" w:rsidRPr="00D22DAA" w:rsidRDefault="00253935" w:rsidP="00D22D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555555"/>
          <w:sz w:val="22"/>
          <w:szCs w:val="22"/>
        </w:rPr>
      </w:pPr>
      <w:r w:rsidRPr="00D22DAA">
        <w:rPr>
          <w:rFonts w:asciiTheme="minorHAnsi" w:hAnsiTheme="minorHAnsi" w:cstheme="minorHAnsi"/>
          <w:color w:val="555555"/>
          <w:sz w:val="22"/>
          <w:szCs w:val="22"/>
        </w:rPr>
        <w:br/>
      </w:r>
      <w:proofErr w:type="spellStart"/>
      <w:r w:rsidRPr="00D22DAA">
        <w:rPr>
          <w:rFonts w:asciiTheme="minorHAnsi" w:hAnsiTheme="minorHAnsi" w:cstheme="minorHAnsi"/>
          <w:color w:val="555555"/>
          <w:sz w:val="22"/>
          <w:szCs w:val="22"/>
        </w:rPr>
        <w:t>Frazier</w:t>
      </w:r>
      <w:proofErr w:type="spellEnd"/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 tece considerações a respeito do processo de motivação dos aprendizes de maneira muito clara:</w:t>
      </w:r>
      <w:r w:rsidR="000F6C02"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 (...</w:t>
      </w:r>
      <w:proofErr w:type="gramStart"/>
      <w:r w:rsidR="000F6C02" w:rsidRPr="00D22DAA">
        <w:rPr>
          <w:rFonts w:asciiTheme="minorHAnsi" w:hAnsiTheme="minorHAnsi" w:cstheme="minorHAnsi"/>
          <w:color w:val="555555"/>
          <w:sz w:val="22"/>
          <w:szCs w:val="22"/>
        </w:rPr>
        <w:t>)”</w:t>
      </w:r>
      <w:proofErr w:type="gramEnd"/>
      <w:r w:rsidRPr="00D22DAA">
        <w:rPr>
          <w:rFonts w:asciiTheme="minorHAnsi" w:hAnsiTheme="minorHAnsi" w:cstheme="minorHAnsi"/>
          <w:color w:val="555555"/>
          <w:sz w:val="22"/>
          <w:szCs w:val="22"/>
        </w:rPr>
        <w:t>As motivações em educação</w:t>
      </w:r>
      <w:r w:rsidR="00844490"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 (...)</w:t>
      </w:r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 são os motivos em todo o comportamento humano. A educação deveria ser a própria vida. Não precisamos criar motivações. Nós evitamos as necessidades espúrias acadêmicas […] Nós apelamos para a curiosidade, que é característica da criança não-limitada, tanto quanto do adulto alerta e inquisitivo (SKINNER, 1978)”.</w:t>
      </w:r>
    </w:p>
    <w:p w:rsidR="000F6C02" w:rsidRPr="00D22DAA" w:rsidRDefault="000F6C02" w:rsidP="00D22D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555555"/>
          <w:sz w:val="22"/>
          <w:szCs w:val="22"/>
        </w:rPr>
      </w:pPr>
    </w:p>
    <w:p w:rsidR="00253935" w:rsidRPr="00D22DAA" w:rsidRDefault="00253935" w:rsidP="00D22DAA">
      <w:pPr>
        <w:pStyle w:val="NormalWeb"/>
        <w:shd w:val="clear" w:color="auto" w:fill="FFFFFF"/>
        <w:spacing w:before="0" w:beforeAutospacing="0" w:after="288" w:afterAutospacing="0"/>
        <w:textAlignment w:val="baseline"/>
        <w:rPr>
          <w:rFonts w:asciiTheme="minorHAnsi" w:hAnsiTheme="minorHAnsi" w:cstheme="minorHAnsi"/>
          <w:color w:val="555555"/>
          <w:sz w:val="22"/>
          <w:szCs w:val="22"/>
        </w:rPr>
      </w:pPr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O texto também deixa claro que o conhecimento científico não é o único que é valorizado em </w:t>
      </w:r>
      <w:proofErr w:type="spellStart"/>
      <w:r w:rsidRPr="00D22DAA">
        <w:rPr>
          <w:rFonts w:asciiTheme="minorHAnsi" w:hAnsiTheme="minorHAnsi" w:cstheme="minorHAnsi"/>
          <w:color w:val="555555"/>
          <w:sz w:val="22"/>
          <w:szCs w:val="22"/>
        </w:rPr>
        <w:t>Walden</w:t>
      </w:r>
      <w:proofErr w:type="spellEnd"/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proofErr w:type="spellStart"/>
      <w:r w:rsidRPr="00D22DAA">
        <w:rPr>
          <w:rFonts w:asciiTheme="minorHAnsi" w:hAnsiTheme="minorHAnsi" w:cstheme="minorHAnsi"/>
          <w:color w:val="555555"/>
          <w:sz w:val="22"/>
          <w:szCs w:val="22"/>
        </w:rPr>
        <w:t>Two</w:t>
      </w:r>
      <w:proofErr w:type="spellEnd"/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. </w:t>
      </w:r>
      <w:proofErr w:type="gramStart"/>
      <w:r w:rsidRPr="00D22DAA">
        <w:rPr>
          <w:rFonts w:asciiTheme="minorHAnsi" w:hAnsiTheme="minorHAnsi" w:cstheme="minorHAnsi"/>
          <w:color w:val="555555"/>
          <w:sz w:val="22"/>
          <w:szCs w:val="22"/>
        </w:rPr>
        <w:t>Mesmo que não se cultive o conhecimento religioso – que por suas próprias características (dogmatismo, infalibilidade, não-</w:t>
      </w:r>
      <w:proofErr w:type="spellStart"/>
      <w:r w:rsidRPr="00D22DAA">
        <w:rPr>
          <w:rFonts w:asciiTheme="minorHAnsi" w:hAnsiTheme="minorHAnsi" w:cstheme="minorHAnsi"/>
          <w:color w:val="555555"/>
          <w:sz w:val="22"/>
          <w:szCs w:val="22"/>
        </w:rPr>
        <w:t>verificabilidade</w:t>
      </w:r>
      <w:proofErr w:type="spellEnd"/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…) não se insere e nem complementa a ética </w:t>
      </w:r>
      <w:proofErr w:type="spellStart"/>
      <w:r w:rsidRPr="00D22DAA">
        <w:rPr>
          <w:rFonts w:asciiTheme="minorHAnsi" w:hAnsiTheme="minorHAnsi" w:cstheme="minorHAnsi"/>
          <w:color w:val="555555"/>
          <w:sz w:val="22"/>
          <w:szCs w:val="22"/>
        </w:rPr>
        <w:t>skinneriana</w:t>
      </w:r>
      <w:proofErr w:type="spellEnd"/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 – outros conhecimentos são valorizados: “… </w:t>
      </w:r>
      <w:proofErr w:type="spellStart"/>
      <w:r w:rsidRPr="00D22DAA">
        <w:rPr>
          <w:rFonts w:asciiTheme="minorHAnsi" w:hAnsiTheme="minorHAnsi" w:cstheme="minorHAnsi"/>
          <w:color w:val="555555"/>
          <w:sz w:val="22"/>
          <w:szCs w:val="22"/>
        </w:rPr>
        <w:t>Walden</w:t>
      </w:r>
      <w:proofErr w:type="spellEnd"/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 II demonstrou muito bem que tão logo as simples necessidades da vida sejam obtidas com pequeno esforço, ocorre um desabrochar enorme de interesse artístico. E o que menos precisamos temer é que as satisfações simples diminuam a conquista científica do mundo” (SKINNER, 1978)”</w:t>
      </w:r>
      <w:proofErr w:type="gramEnd"/>
      <w:r w:rsidRPr="00D22DAA">
        <w:rPr>
          <w:rFonts w:asciiTheme="minorHAnsi" w:hAnsiTheme="minorHAnsi" w:cstheme="minorHAnsi"/>
          <w:color w:val="555555"/>
          <w:sz w:val="22"/>
          <w:szCs w:val="22"/>
        </w:rPr>
        <w:t>.</w:t>
      </w:r>
    </w:p>
    <w:p w:rsidR="00E31C33" w:rsidRPr="00D22DAA" w:rsidRDefault="00253935" w:rsidP="00D22DAA">
      <w:pPr>
        <w:pStyle w:val="NormalWeb"/>
        <w:shd w:val="clear" w:color="auto" w:fill="FFFFFF"/>
        <w:spacing w:before="0" w:beforeAutospacing="0" w:after="288" w:afterAutospacing="0"/>
        <w:textAlignment w:val="baseline"/>
        <w:rPr>
          <w:rFonts w:asciiTheme="minorHAnsi" w:hAnsiTheme="minorHAnsi" w:cstheme="minorHAnsi"/>
          <w:color w:val="555555"/>
          <w:sz w:val="22"/>
          <w:szCs w:val="22"/>
        </w:rPr>
      </w:pPr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Tão importante como se </w:t>
      </w:r>
      <w:proofErr w:type="gramStart"/>
      <w:r w:rsidRPr="00D22DAA">
        <w:rPr>
          <w:rFonts w:asciiTheme="minorHAnsi" w:hAnsiTheme="minorHAnsi" w:cstheme="minorHAnsi"/>
          <w:color w:val="555555"/>
          <w:sz w:val="22"/>
          <w:szCs w:val="22"/>
        </w:rPr>
        <w:t>ter</w:t>
      </w:r>
      <w:proofErr w:type="gramEnd"/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 a noção do que se ensinar é ter-se a noção de como se ensinar. As escolas ocidentais e o seu sistema de ensino se baseiam majoritariamente no princípio da meritocracia. Não poderia ser diferente visto que educação e sistema socioeconômico se influenciam mutuamente e como vivemos no capitalismo o ”melhor” obviamente merece mais. A competição, a inveja, a rivalidade e uma gama maior de comportamentos </w:t>
      </w:r>
      <w:proofErr w:type="gramStart"/>
      <w:r w:rsidRPr="00D22DAA">
        <w:rPr>
          <w:rFonts w:asciiTheme="minorHAnsi" w:hAnsiTheme="minorHAnsi" w:cstheme="minorHAnsi"/>
          <w:color w:val="555555"/>
          <w:sz w:val="22"/>
          <w:szCs w:val="22"/>
        </w:rPr>
        <w:t>não-cooperativos</w:t>
      </w:r>
      <w:proofErr w:type="gramEnd"/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 são reforçados e para isso existem centenas de justificativas. No entanto encontramo-nos corriqueiramente perdidos quando nos fazem perguntas como: </w:t>
      </w:r>
      <w:proofErr w:type="gramStart"/>
      <w:r w:rsidRPr="00D22DAA">
        <w:rPr>
          <w:rFonts w:asciiTheme="minorHAnsi" w:hAnsiTheme="minorHAnsi" w:cstheme="minorHAnsi"/>
          <w:color w:val="555555"/>
          <w:sz w:val="22"/>
          <w:szCs w:val="22"/>
        </w:rPr>
        <w:t>“Por que alguns estudantes entram em depressão quando não alcançam seus objetivos escolares?</w:t>
      </w:r>
      <w:proofErr w:type="gramEnd"/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 Por que alguns cometem suicídio quando não passam no Vestibular? Por que é que a juventude atual não assimila valores como o respeito, a consideração, a cooperação…? Por que a violência verbal e física é tão grande em alguns contextos a ponto de gerar fobias em alguns professores? Por que tantos estudantes são rotulados com</w:t>
      </w:r>
      <w:r w:rsidR="00355F59">
        <w:rPr>
          <w:rFonts w:asciiTheme="minorHAnsi" w:hAnsiTheme="minorHAnsi" w:cstheme="minorHAnsi"/>
          <w:color w:val="555555"/>
          <w:sz w:val="22"/>
          <w:szCs w:val="22"/>
        </w:rPr>
        <w:t>o</w:t>
      </w:r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 portadores de TDAH? Por que algumas crianças não se sentem bem na escola a ponto de abandoná-la permanentemente?</w:t>
      </w:r>
    </w:p>
    <w:p w:rsidR="00E31C33" w:rsidRPr="00D22DAA" w:rsidRDefault="00E31C33" w:rsidP="00D22DAA">
      <w:pPr>
        <w:pStyle w:val="NormalWeb"/>
        <w:shd w:val="clear" w:color="auto" w:fill="FFFFFF"/>
        <w:spacing w:before="0" w:beforeAutospacing="0" w:after="288" w:afterAutospacing="0"/>
        <w:textAlignment w:val="baseline"/>
        <w:rPr>
          <w:rFonts w:asciiTheme="minorHAnsi" w:hAnsiTheme="minorHAnsi" w:cstheme="minorHAnsi"/>
          <w:color w:val="555555"/>
          <w:sz w:val="22"/>
          <w:szCs w:val="22"/>
        </w:rPr>
      </w:pPr>
      <w:r w:rsidRPr="00D22DAA"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 xml:space="preserve">Não seria demais pontuar uma fala de Skinner (1989 apud Caldas e </w:t>
      </w:r>
      <w:proofErr w:type="spellStart"/>
      <w:r w:rsidRPr="00D22DAA"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>Hubner</w:t>
      </w:r>
      <w:proofErr w:type="spellEnd"/>
      <w:r w:rsidRPr="00D22DAA"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>, 2001) a respeito do seu sonho sobre as escolas do futuro: “Serão um lugar muito diferente de qualquer que tenhamos visto até o momento. Elas serão agradáveis. Da mesma forma que as lojas bem administradas, restaurantes, teatros, elas serão bonitas, soarão bem, cheirarão bem. Os estudantes virão para a escola, não porque serão punidos por ficarem longe dela, mas porque serão atraídos pela escola. Professores terão mais tempo para conversar com seus estudantes. A competição entre os alunos terminará e o estudante excelente não precisará mais fingir que não sabe de vez em quando para poder continuar a ser aceito em seu grupo. Professores do futuro funcionarão mais como conselheiros, provavelmente ficando em contato com seus alunos por mais de um ano e conhecendo-os melhor”.</w:t>
      </w:r>
    </w:p>
    <w:p w:rsidR="00253935" w:rsidRPr="00D22DAA" w:rsidRDefault="00253935" w:rsidP="00D22DAA">
      <w:pPr>
        <w:pStyle w:val="NormalWeb"/>
        <w:shd w:val="clear" w:color="auto" w:fill="FFFFFF"/>
        <w:spacing w:before="0" w:beforeAutospacing="0" w:after="288" w:afterAutospacing="0"/>
        <w:textAlignment w:val="baseline"/>
        <w:rPr>
          <w:rFonts w:asciiTheme="minorHAnsi" w:hAnsiTheme="minorHAnsi" w:cstheme="minorHAnsi"/>
          <w:color w:val="555555"/>
          <w:sz w:val="22"/>
          <w:szCs w:val="22"/>
        </w:rPr>
      </w:pPr>
      <w:r w:rsidRPr="00D22DAA">
        <w:rPr>
          <w:rFonts w:asciiTheme="minorHAnsi" w:hAnsiTheme="minorHAnsi" w:cstheme="minorHAnsi"/>
          <w:color w:val="555555"/>
          <w:sz w:val="22"/>
          <w:szCs w:val="22"/>
        </w:rPr>
        <w:t>Referências Bibliográficas</w:t>
      </w:r>
    </w:p>
    <w:p w:rsidR="00E31C33" w:rsidRPr="00D22DAA" w:rsidRDefault="00E31C33" w:rsidP="00C34F70">
      <w:pPr>
        <w:pStyle w:val="NormalWeb"/>
        <w:shd w:val="clear" w:color="auto" w:fill="FFFFFF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color w:val="555555"/>
          <w:sz w:val="22"/>
          <w:szCs w:val="22"/>
        </w:rPr>
      </w:pPr>
      <w:r w:rsidRPr="00D22DAA"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>CALDAS, R</w:t>
      </w:r>
      <w:r w:rsidR="00355F59"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>.</w:t>
      </w:r>
      <w:r w:rsidRPr="00D22DAA"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 xml:space="preserve"> F</w:t>
      </w:r>
      <w:r w:rsidR="00355F59"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>.</w:t>
      </w:r>
      <w:r w:rsidRPr="00D22DAA"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 xml:space="preserve"> L</w:t>
      </w:r>
      <w:r w:rsidR="00355F59"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 xml:space="preserve">. </w:t>
      </w:r>
      <w:r w:rsidRPr="00D22DAA"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>&amp; HÜBNER, M</w:t>
      </w:r>
      <w:r w:rsidR="00355F59"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>.</w:t>
      </w:r>
      <w:r w:rsidRPr="00D22DAA"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 xml:space="preserve"> M</w:t>
      </w:r>
      <w:r w:rsidR="00355F59"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>.</w:t>
      </w:r>
      <w:r w:rsidRPr="00D22DAA"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 xml:space="preserve"> C</w:t>
      </w:r>
      <w:r w:rsidR="00355F59"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>.</w:t>
      </w:r>
      <w:r w:rsidRPr="00D22DAA"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 xml:space="preserve"> O desencantamento com o aprender na escola: o que dizem professores e alunos. </w:t>
      </w:r>
      <w:r w:rsidRPr="00355F59">
        <w:rPr>
          <w:rFonts w:asciiTheme="minorHAnsi" w:hAnsiTheme="minorHAnsi" w:cstheme="minorHAnsi"/>
          <w:i/>
          <w:color w:val="555555"/>
          <w:sz w:val="22"/>
          <w:szCs w:val="22"/>
          <w:shd w:val="clear" w:color="auto" w:fill="FFFFFF"/>
        </w:rPr>
        <w:t>Psicologia: teoria e prática</w:t>
      </w:r>
      <w:r w:rsidRPr="00D22DAA"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 xml:space="preserve">, 3(2): 71-82, </w:t>
      </w:r>
      <w:proofErr w:type="gramStart"/>
      <w:r w:rsidRPr="00D22DAA"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>2001</w:t>
      </w:r>
      <w:proofErr w:type="gramEnd"/>
    </w:p>
    <w:p w:rsidR="00FE4F7C" w:rsidRPr="00D22DAA" w:rsidRDefault="00253935" w:rsidP="00D22DAA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Theme="minorHAnsi" w:hAnsiTheme="minorHAnsi" w:cstheme="minorHAnsi"/>
          <w:color w:val="555555"/>
          <w:sz w:val="22"/>
          <w:szCs w:val="22"/>
        </w:rPr>
      </w:pPr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SKINNER, B.F. </w:t>
      </w:r>
      <w:proofErr w:type="spellStart"/>
      <w:r w:rsidRPr="00D22DAA">
        <w:rPr>
          <w:rFonts w:asciiTheme="minorHAnsi" w:hAnsiTheme="minorHAnsi" w:cstheme="minorHAnsi"/>
          <w:color w:val="555555"/>
          <w:sz w:val="22"/>
          <w:szCs w:val="22"/>
        </w:rPr>
        <w:t>Walden</w:t>
      </w:r>
      <w:proofErr w:type="spellEnd"/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 II: uma sociedade do futuro. </w:t>
      </w:r>
      <w:proofErr w:type="gramStart"/>
      <w:r w:rsidRPr="00D22DAA">
        <w:rPr>
          <w:rFonts w:asciiTheme="minorHAnsi" w:hAnsiTheme="minorHAnsi" w:cstheme="minorHAnsi"/>
          <w:color w:val="555555"/>
          <w:sz w:val="22"/>
          <w:szCs w:val="22"/>
        </w:rPr>
        <w:t>2</w:t>
      </w:r>
      <w:proofErr w:type="gramEnd"/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proofErr w:type="spellStart"/>
      <w:r w:rsidRPr="00D22DAA">
        <w:rPr>
          <w:rFonts w:asciiTheme="minorHAnsi" w:hAnsiTheme="minorHAnsi" w:cstheme="minorHAnsi"/>
          <w:color w:val="555555"/>
          <w:sz w:val="22"/>
          <w:szCs w:val="22"/>
        </w:rPr>
        <w:t>ed.São</w:t>
      </w:r>
      <w:proofErr w:type="spellEnd"/>
      <w:r w:rsidRPr="00D22DAA">
        <w:rPr>
          <w:rFonts w:asciiTheme="minorHAnsi" w:hAnsiTheme="minorHAnsi" w:cstheme="minorHAnsi"/>
          <w:color w:val="555555"/>
          <w:sz w:val="22"/>
          <w:szCs w:val="22"/>
        </w:rPr>
        <w:t xml:space="preserve"> Paulo: EPU,1978.</w:t>
      </w:r>
    </w:p>
    <w:p w:rsidR="00D22DAA" w:rsidRDefault="00D22DAA" w:rsidP="00D22DAA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</w:pPr>
      <w:r w:rsidRPr="00D22DAA"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>VALE, A</w:t>
      </w:r>
      <w:r w:rsidR="00355F59"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>.</w:t>
      </w:r>
      <w:r w:rsidRPr="00D22DAA"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 xml:space="preserve"> M</w:t>
      </w:r>
      <w:r w:rsidR="00355F59"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>.</w:t>
      </w:r>
      <w:r w:rsidRPr="00D22DAA"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 xml:space="preserve"> O</w:t>
      </w:r>
      <w:r w:rsidR="00355F59"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>.</w:t>
      </w:r>
      <w:r w:rsidRPr="00D22DAA"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 xml:space="preserve"> </w:t>
      </w:r>
      <w:r w:rsidRPr="00355F59">
        <w:rPr>
          <w:rFonts w:asciiTheme="minorHAnsi" w:hAnsiTheme="minorHAnsi" w:cstheme="minorHAnsi"/>
          <w:i/>
          <w:color w:val="555555"/>
          <w:sz w:val="22"/>
          <w:szCs w:val="22"/>
          <w:shd w:val="clear" w:color="auto" w:fill="FFFFFF"/>
        </w:rPr>
        <w:t>Aprendizagem e Ensino no Pensamento</w:t>
      </w:r>
      <w:r w:rsidRPr="00D22DAA"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Pr="00D22DAA"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>Skinneriano</w:t>
      </w:r>
      <w:proofErr w:type="spellEnd"/>
      <w:r w:rsidRPr="00D22DAA"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>. Fortaleza, 1997</w:t>
      </w:r>
    </w:p>
    <w:p w:rsidR="00C34F70" w:rsidRPr="00C34F70" w:rsidRDefault="00D22DAA" w:rsidP="00C34F7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>________________________________________________________________________________________</w:t>
      </w:r>
    </w:p>
    <w:p w:rsidR="00D22DAA" w:rsidRPr="00C34F70" w:rsidRDefault="00D22DAA" w:rsidP="00D22DAA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Theme="minorHAnsi" w:hAnsiTheme="minorHAnsi" w:cstheme="minorHAnsi"/>
          <w:b/>
          <w:color w:val="555555"/>
          <w:sz w:val="22"/>
          <w:szCs w:val="22"/>
        </w:rPr>
      </w:pPr>
      <w:r w:rsidRPr="00C34F70">
        <w:rPr>
          <w:rFonts w:asciiTheme="minorHAnsi" w:hAnsiTheme="minorHAnsi" w:cstheme="minorHAnsi"/>
          <w:b/>
          <w:color w:val="555555"/>
          <w:sz w:val="22"/>
          <w:szCs w:val="22"/>
          <w:shd w:val="clear" w:color="auto" w:fill="FFFFFF"/>
        </w:rPr>
        <w:t xml:space="preserve">Questão: Que princípios e/ou conceitos behavioristas podem ser identificados na proposta educativa de </w:t>
      </w:r>
      <w:proofErr w:type="spellStart"/>
      <w:r w:rsidRPr="00C34F70">
        <w:rPr>
          <w:rFonts w:asciiTheme="minorHAnsi" w:hAnsiTheme="minorHAnsi" w:cstheme="minorHAnsi"/>
          <w:b/>
          <w:color w:val="555555"/>
          <w:sz w:val="22"/>
          <w:szCs w:val="22"/>
          <w:shd w:val="clear" w:color="auto" w:fill="FFFFFF"/>
        </w:rPr>
        <w:t>Walden</w:t>
      </w:r>
      <w:proofErr w:type="spellEnd"/>
      <w:r w:rsidRPr="00C34F70">
        <w:rPr>
          <w:rFonts w:asciiTheme="minorHAnsi" w:hAnsiTheme="minorHAnsi" w:cstheme="minorHAnsi"/>
          <w:b/>
          <w:color w:val="555555"/>
          <w:sz w:val="22"/>
          <w:szCs w:val="22"/>
          <w:shd w:val="clear" w:color="auto" w:fill="FFFFFF"/>
        </w:rPr>
        <w:t xml:space="preserve"> II? Qual sua opinião sobre esse tipo de educação?</w:t>
      </w:r>
    </w:p>
    <w:sectPr w:rsidR="00D22DAA" w:rsidRPr="00C34F70" w:rsidSect="00BF4500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35"/>
    <w:rsid w:val="000F6C02"/>
    <w:rsid w:val="00253935"/>
    <w:rsid w:val="00355F59"/>
    <w:rsid w:val="004352F2"/>
    <w:rsid w:val="0061609C"/>
    <w:rsid w:val="00661346"/>
    <w:rsid w:val="006E4920"/>
    <w:rsid w:val="007345FA"/>
    <w:rsid w:val="0074338B"/>
    <w:rsid w:val="00844490"/>
    <w:rsid w:val="00871858"/>
    <w:rsid w:val="00BF4500"/>
    <w:rsid w:val="00BF7646"/>
    <w:rsid w:val="00C34F70"/>
    <w:rsid w:val="00D22DAA"/>
    <w:rsid w:val="00DD33FE"/>
    <w:rsid w:val="00E31C33"/>
    <w:rsid w:val="00F448AF"/>
    <w:rsid w:val="00F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31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935"/>
  </w:style>
  <w:style w:type="character" w:customStyle="1" w:styleId="Ttulo1Char">
    <w:name w:val="Título 1 Char"/>
    <w:basedOn w:val="Fontepargpadro"/>
    <w:link w:val="Ttulo1"/>
    <w:uiPriority w:val="9"/>
    <w:rsid w:val="00E31C3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mall">
    <w:name w:val="small"/>
    <w:basedOn w:val="Fontepargpadro"/>
    <w:rsid w:val="00E31C33"/>
  </w:style>
  <w:style w:type="character" w:customStyle="1" w:styleId="fn">
    <w:name w:val="fn"/>
    <w:basedOn w:val="Fontepargpadro"/>
    <w:rsid w:val="00E31C33"/>
  </w:style>
  <w:style w:type="character" w:styleId="Hyperlink">
    <w:name w:val="Hyperlink"/>
    <w:basedOn w:val="Fontepargpadro"/>
    <w:uiPriority w:val="99"/>
    <w:semiHidden/>
    <w:unhideWhenUsed/>
    <w:rsid w:val="00E31C3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31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935"/>
  </w:style>
  <w:style w:type="character" w:customStyle="1" w:styleId="Ttulo1Char">
    <w:name w:val="Título 1 Char"/>
    <w:basedOn w:val="Fontepargpadro"/>
    <w:link w:val="Ttulo1"/>
    <w:uiPriority w:val="9"/>
    <w:rsid w:val="00E31C3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mall">
    <w:name w:val="small"/>
    <w:basedOn w:val="Fontepargpadro"/>
    <w:rsid w:val="00E31C33"/>
  </w:style>
  <w:style w:type="character" w:customStyle="1" w:styleId="fn">
    <w:name w:val="fn"/>
    <w:basedOn w:val="Fontepargpadro"/>
    <w:rsid w:val="00E31C33"/>
  </w:style>
  <w:style w:type="character" w:styleId="Hyperlink">
    <w:name w:val="Hyperlink"/>
    <w:basedOn w:val="Fontepargpadro"/>
    <w:uiPriority w:val="99"/>
    <w:semiHidden/>
    <w:unhideWhenUsed/>
    <w:rsid w:val="00E31C3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99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depsi.com.br/author/AndersondeMouraLi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1829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Barrera</dc:creator>
  <cp:lastModifiedBy>Sylvia Barrera</cp:lastModifiedBy>
  <cp:revision>10</cp:revision>
  <cp:lastPrinted>2018-08-22T23:28:00Z</cp:lastPrinted>
  <dcterms:created xsi:type="dcterms:W3CDTF">2017-03-24T18:39:00Z</dcterms:created>
  <dcterms:modified xsi:type="dcterms:W3CDTF">2018-08-23T22:40:00Z</dcterms:modified>
</cp:coreProperties>
</file>