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color w:val="FF0000"/>
          <w:sz w:val="24"/>
          <w:szCs w:val="24"/>
          <w:lang w:val="pt-BR"/>
        </w:rPr>
      </w:pPr>
      <w:r>
        <w:rPr>
          <w:rFonts w:hint="default" w:ascii="Calibri" w:hAnsi="Calibri" w:cs="Calibri"/>
          <w:b/>
          <w:color w:val="FF0000"/>
          <w:sz w:val="24"/>
          <w:szCs w:val="24"/>
          <w:lang w:val="pt-BR"/>
        </w:rPr>
        <w:t>Aula: Análises térmicas de materiais - parte 4: DSC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bdr w:val="single" w:sz="4" w:space="0"/>
        </w:rPr>
        <w:drawing>
          <wp:inline distT="0" distB="0" distL="114300" distR="114300">
            <wp:extent cx="5394325" cy="1832610"/>
            <wp:effectExtent l="0" t="0" r="15875" b="1524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pt-BR"/>
        </w:rPr>
        <w:br w:type="page"/>
      </w:r>
      <w:r>
        <w:rPr>
          <w:rFonts w:ascii="Arial" w:hAnsi="Arial" w:cs="Arial"/>
          <w:sz w:val="22"/>
          <w:szCs w:val="22"/>
          <w:lang w:val="pt-BR"/>
        </w:rPr>
        <w:drawing>
          <wp:inline distT="0" distB="0" distL="0" distR="0">
            <wp:extent cx="4024630" cy="2463800"/>
            <wp:effectExtent l="0" t="0" r="13970" b="12700"/>
            <wp:docPr id="45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479" cy="246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pt-BR"/>
        </w:rPr>
        <w:drawing>
          <wp:inline distT="0" distB="0" distL="0" distR="0">
            <wp:extent cx="4514850" cy="684530"/>
            <wp:effectExtent l="0" t="0" r="0" b="1270"/>
            <wp:docPr id="53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Influência atmosfera</w:t>
      </w:r>
    </w:p>
    <w:p>
      <w:pPr>
        <w:jc w:val="center"/>
        <w:rPr>
          <w:rFonts w:hint="default" w:ascii="Calibri" w:hAnsi="Calibri" w:cs="Calibri"/>
          <w:b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drawing>
          <wp:inline distT="0" distB="0" distL="0" distR="0">
            <wp:extent cx="4145280" cy="3524885"/>
            <wp:effectExtent l="0" t="0" r="7620" b="1841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3269" cy="35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394960" cy="2618740"/>
            <wp:effectExtent l="0" t="0" r="15240" b="1016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pt-BR"/>
        </w:rPr>
      </w:pPr>
      <w:r>
        <w:drawing>
          <wp:inline distT="0" distB="0" distL="114300" distR="114300">
            <wp:extent cx="5397500" cy="2767330"/>
            <wp:effectExtent l="0" t="0" r="12700" b="1397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  <w:sz w:val="24"/>
          <w:szCs w:val="24"/>
          <w:lang w:val="pt-BR"/>
        </w:rPr>
      </w:pPr>
      <w:r>
        <w:drawing>
          <wp:inline distT="0" distB="0" distL="114300" distR="114300">
            <wp:extent cx="5394960" cy="3238500"/>
            <wp:effectExtent l="0" t="0" r="1524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Observação: Este é um texto de aula, que serve apenas como apoio, para se ter uma sequência de tópicos; é uma compilação dos textos consultados, livros, sites na internet e artigos. Não é uma versão final e pode conter trechos de outros autores com modificações; algumas figuras não contêm ainda a fonte e/ou contêm a fonte incompleta (somente uma indicação). 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Fontes (sugestões de estudo)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1. T. Hatakeyama, F.X. Quinn, Thermal Analysis, Fundamentals and Applications to Polymer Science, 2ª Ed., Wiley, 1999.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2. J.C. Anderson, K.D. Leaver, R.D. Rawlings, J.M. Alexander, Materials Science, 3</w:t>
      </w:r>
      <w:r>
        <w:rPr>
          <w:rFonts w:hint="default" w:ascii="Calibri" w:hAnsi="Calibri" w:cs="Calibri"/>
          <w:sz w:val="24"/>
          <w:szCs w:val="24"/>
          <w:vertAlign w:val="superscript"/>
        </w:rPr>
        <w:t>a</w:t>
      </w:r>
      <w:r>
        <w:rPr>
          <w:rFonts w:hint="default" w:ascii="Calibri" w:hAnsi="Calibri" w:cs="Calibri"/>
          <w:sz w:val="24"/>
          <w:szCs w:val="24"/>
        </w:rPr>
        <w:t xml:space="preserve"> ed., Van Nostrand Reinhold, 1985.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3. R. Tilley, Understanding Solids, The Science of Materials, Wiley, 2004.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4. J.F. Shackelford, Ciência dos Materiais, 6ª ed., Pearson, 2008.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5. W.D. Callister Jr., Materials Science and Engineering, Wiley, 3ª ed., 1994.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6. D.A. Skoog, J.L. Leary, Principles of Instrumental Analysis, Saunders, 4a. ed., 1992.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7. K.P. Menard, Dynamic Mechanical Analysis, A Practical Introduction, CRC, 1999.</w:t>
      </w:r>
    </w:p>
    <w:p>
      <w:pPr>
        <w:jc w:val="both"/>
        <w:rPr>
          <w:rStyle w:val="12"/>
          <w:rFonts w:hint="default" w:ascii="Calibri" w:hAnsi="Calibri" w:cs="Calibri"/>
          <w:color w:val="000000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8. Aulas abertas, </w:t>
      </w:r>
      <w:r>
        <w:rPr>
          <w:rFonts w:hint="default" w:ascii="Calibri" w:hAnsi="Calibri" w:cs="Calibri"/>
          <w:i/>
          <w:sz w:val="24"/>
          <w:szCs w:val="24"/>
        </w:rPr>
        <w:t>online</w:t>
      </w:r>
      <w:r>
        <w:rPr>
          <w:rFonts w:hint="default" w:ascii="Calibri" w:hAnsi="Calibri" w:cs="Calibri"/>
          <w:sz w:val="24"/>
          <w:szCs w:val="24"/>
        </w:rPr>
        <w:t>, de Khaled Mezgahani (</w:t>
      </w:r>
      <w:r>
        <w:rPr>
          <w:rStyle w:val="12"/>
          <w:rFonts w:hint="default" w:ascii="Calibri" w:hAnsi="Calibri" w:cs="Calibri"/>
          <w:color w:val="000000"/>
          <w:sz w:val="24"/>
          <w:szCs w:val="24"/>
        </w:rPr>
        <w:t>ocw.kfupm.edu.sa).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textAlignment w:val="auto"/>
        <w:rPr>
          <w:rFonts w:hint="default" w:ascii="Calibri" w:hAnsi="Calibri" w:cs="Calibri" w:eastAsiaTheme="minorHAnsi"/>
          <w:color w:val="231F20"/>
          <w:sz w:val="24"/>
          <w:szCs w:val="24"/>
          <w:lang w:val="pt-BR" w:eastAsia="en-US"/>
        </w:rPr>
      </w:pPr>
      <w:r>
        <w:rPr>
          <w:rStyle w:val="12"/>
          <w:rFonts w:hint="default" w:ascii="Calibri" w:hAnsi="Calibri" w:cs="Calibri"/>
          <w:color w:val="000000"/>
          <w:sz w:val="24"/>
          <w:szCs w:val="24"/>
        </w:rPr>
        <w:t xml:space="preserve">9. Perkin Elmer online, An Introduction to Dynamic Mechanical Analysis (DMA); </w:t>
      </w:r>
      <w:r>
        <w:rPr>
          <w:rFonts w:hint="default" w:ascii="Calibri" w:hAnsi="Calibri" w:cs="Calibri" w:eastAsiaTheme="minorHAnsi"/>
          <w:color w:val="231F20"/>
          <w:sz w:val="24"/>
          <w:szCs w:val="24"/>
          <w:lang w:eastAsia="en-US"/>
        </w:rPr>
        <w:t xml:space="preserve">Dynamic Mechanical Analysis. </w:t>
      </w:r>
      <w:r>
        <w:rPr>
          <w:rFonts w:hint="default" w:ascii="Calibri" w:hAnsi="Calibri" w:cs="Calibri" w:eastAsiaTheme="minorHAnsi"/>
          <w:color w:val="231F20"/>
          <w:sz w:val="24"/>
          <w:szCs w:val="24"/>
          <w:lang w:val="pt-BR" w:eastAsia="en-US"/>
        </w:rPr>
        <w:t>Basics: Part 1. How DMA Works.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/>
        <w:textAlignment w:val="auto"/>
        <w:rPr>
          <w:rFonts w:hint="default" w:ascii="Calibri" w:hAnsi="Calibri" w:cs="Calibri"/>
          <w:b w:val="0"/>
          <w:sz w:val="24"/>
          <w:szCs w:val="24"/>
        </w:rPr>
      </w:pPr>
      <w:r>
        <w:rPr>
          <w:rFonts w:hint="default" w:ascii="Calibri" w:hAnsi="Calibri" w:cs="Calibri" w:eastAsiaTheme="minorHAnsi"/>
          <w:b w:val="0"/>
          <w:color w:val="231F20"/>
          <w:sz w:val="24"/>
          <w:szCs w:val="24"/>
          <w:lang w:eastAsia="en-US"/>
        </w:rPr>
        <w:t>10. Apostila Análises Térmicas (</w:t>
      </w:r>
      <w:r>
        <w:rPr>
          <w:rFonts w:hint="default" w:ascii="Calibri" w:hAnsi="Calibri" w:cs="Calibri" w:eastAsiaTheme="minorHAnsi"/>
          <w:b w:val="0"/>
          <w:i/>
          <w:color w:val="231F20"/>
          <w:sz w:val="24"/>
          <w:szCs w:val="24"/>
          <w:lang w:eastAsia="en-US"/>
        </w:rPr>
        <w:t>online</w:t>
      </w:r>
      <w:r>
        <w:rPr>
          <w:rFonts w:hint="default" w:ascii="Calibri" w:hAnsi="Calibri" w:cs="Calibri" w:eastAsiaTheme="minorHAnsi"/>
          <w:b w:val="0"/>
          <w:color w:val="231F20"/>
          <w:sz w:val="24"/>
          <w:szCs w:val="24"/>
          <w:lang w:eastAsia="en-US"/>
        </w:rPr>
        <w:t xml:space="preserve">), Departamento de Engenharia Mecânica, UFSC, </w:t>
      </w:r>
      <w:r>
        <w:rPr>
          <w:rFonts w:hint="default" w:ascii="Calibri" w:hAnsi="Calibri" w:cs="Calibri"/>
          <w:b w:val="0"/>
          <w:color w:val="000000"/>
          <w:sz w:val="24"/>
          <w:szCs w:val="24"/>
        </w:rPr>
        <w:t>G.V. Rodrigues</w:t>
      </w:r>
      <w:r>
        <w:rPr>
          <w:rFonts w:hint="default" w:ascii="Calibri" w:hAnsi="Calibri" w:cs="Calibri"/>
          <w:b w:val="0"/>
          <w:sz w:val="24"/>
          <w:szCs w:val="24"/>
        </w:rPr>
        <w:t xml:space="preserve">, O. Marchetto, P.A.P. Wendhausen. </w:t>
      </w:r>
    </w:p>
    <w:p>
      <w:pPr>
        <w:pStyle w:val="8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11. IUPAC, http://www.iupac.org/publications/analytical_compendium/Cha05sec2.pdf.</w:t>
      </w:r>
    </w:p>
    <w:p>
      <w:pPr>
        <w:pStyle w:val="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12. Aula </w:t>
      </w:r>
      <w:r>
        <w:rPr>
          <w:rFonts w:hint="default" w:ascii="Calibri" w:hAnsi="Calibri" w:cs="Calibri"/>
          <w:i/>
          <w:sz w:val="24"/>
          <w:szCs w:val="24"/>
        </w:rPr>
        <w:t>online</w:t>
      </w:r>
      <w:r>
        <w:rPr>
          <w:rFonts w:hint="default" w:ascii="Calibri" w:hAnsi="Calibri" w:cs="Calibri"/>
          <w:sz w:val="24"/>
          <w:szCs w:val="24"/>
        </w:rPr>
        <w:t>, Análises Térmicas, http://www.chem.mun.ca/courseinfo/c4110.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13. S.N. Cassu, M.I. Felisberti, Quimica Nova, 28, 255, 2005. (DMA).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14. Site TA Instruments.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 xml:space="preserve">15. artigo de Thomas A. Luckenbach, </w:t>
      </w:r>
      <w:r>
        <w:rPr>
          <w:rFonts w:hint="default" w:ascii="Calibri" w:hAnsi="Calibri" w:cs="Calibri"/>
          <w:i/>
          <w:sz w:val="24"/>
          <w:szCs w:val="24"/>
          <w:lang w:val="pt-BR"/>
        </w:rPr>
        <w:t>DMTA: Dynamic Mechanical Thermal Analysis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 (disponível online).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16. O. Mendieta-Taboada, R.A. de Carvalho, P.J. do A. Sobral, Química Nova, 31, 384, 2008. (DMA).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  <w:lang w:val="pt-BR"/>
        </w:rPr>
        <w:t>17. C. Bernal, A.B. Couto, S.T. Brevigli, E.T.G. Cavalheiro, Química Nova, 25, 849, 2002. (DSC).</w:t>
      </w:r>
    </w:p>
    <w:p>
      <w:pPr>
        <w:jc w:val="both"/>
        <w:rPr>
          <w:rFonts w:hint="default" w:ascii="Calibri" w:hAnsi="Calibri" w:cs="Calibri"/>
          <w:sz w:val="24"/>
          <w:szCs w:val="24"/>
          <w:lang w:val="pt-BR"/>
        </w:rPr>
      </w:pPr>
    </w:p>
    <w:p>
      <w:pPr>
        <w:rPr>
          <w:rFonts w:hint="default" w:ascii="Calibri" w:hAnsi="Calibri" w:cs="Calibri"/>
          <w:sz w:val="24"/>
          <w:szCs w:val="24"/>
          <w:lang w:val="pt-BR"/>
        </w:rPr>
      </w:pPr>
    </w:p>
    <w:sectPr>
      <w:footerReference r:id="rId3" w:type="default"/>
      <w:footerReference r:id="rId4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ILGOK+LucidaSansUnicode">
    <w:altName w:val="Lucida Sans Unicode"/>
    <w:panose1 w:val="00000000000000000000"/>
    <w:charset w:val="00"/>
    <w:family w:val="swiss"/>
    <w:pitch w:val="default"/>
    <w:sig w:usb0="00000000" w:usb1="00000000" w:usb2="00000010" w:usb3="00000000" w:csb0="0002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  <w:rFonts w:ascii="Arial" w:hAnsi="Arial" w:cs="Arial"/>
        <w:sz w:val="20"/>
        <w:szCs w:val="20"/>
      </w:rPr>
    </w:pPr>
    <w:r>
      <w:rPr>
        <w:rStyle w:val="14"/>
        <w:rFonts w:ascii="Arial" w:hAnsi="Arial" w:cs="Arial"/>
        <w:sz w:val="20"/>
        <w:szCs w:val="20"/>
      </w:rPr>
      <w:fldChar w:fldCharType="begin"/>
    </w:r>
    <w:r>
      <w:rPr>
        <w:rStyle w:val="14"/>
        <w:rFonts w:ascii="Arial" w:hAnsi="Arial" w:cs="Arial"/>
        <w:sz w:val="20"/>
        <w:szCs w:val="20"/>
      </w:rPr>
      <w:instrText xml:space="preserve">PAGE  </w:instrText>
    </w:r>
    <w:r>
      <w:rPr>
        <w:rStyle w:val="14"/>
        <w:rFonts w:ascii="Arial" w:hAnsi="Arial" w:cs="Arial"/>
        <w:sz w:val="20"/>
        <w:szCs w:val="20"/>
      </w:rPr>
      <w:fldChar w:fldCharType="separate"/>
    </w:r>
    <w:r>
      <w:rPr>
        <w:rStyle w:val="14"/>
        <w:rFonts w:ascii="Arial" w:hAnsi="Arial" w:cs="Arial"/>
        <w:sz w:val="20"/>
        <w:szCs w:val="20"/>
      </w:rPr>
      <w:t>13</w:t>
    </w:r>
    <w:r>
      <w:rPr>
        <w:rStyle w:val="14"/>
        <w:rFonts w:ascii="Arial" w:hAnsi="Arial" w:cs="Arial"/>
        <w:sz w:val="20"/>
        <w:szCs w:val="20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EA"/>
    <w:rsid w:val="0000430D"/>
    <w:rsid w:val="00005DD2"/>
    <w:rsid w:val="0000779F"/>
    <w:rsid w:val="000128E6"/>
    <w:rsid w:val="00022950"/>
    <w:rsid w:val="0002728D"/>
    <w:rsid w:val="00027F28"/>
    <w:rsid w:val="00032F34"/>
    <w:rsid w:val="00035090"/>
    <w:rsid w:val="000369BC"/>
    <w:rsid w:val="00046BE0"/>
    <w:rsid w:val="00056305"/>
    <w:rsid w:val="00056330"/>
    <w:rsid w:val="000653B6"/>
    <w:rsid w:val="00071ED8"/>
    <w:rsid w:val="00074765"/>
    <w:rsid w:val="00075DA8"/>
    <w:rsid w:val="00080CEC"/>
    <w:rsid w:val="0008271D"/>
    <w:rsid w:val="00091888"/>
    <w:rsid w:val="00093AD6"/>
    <w:rsid w:val="00095DDA"/>
    <w:rsid w:val="000A0D80"/>
    <w:rsid w:val="000A1934"/>
    <w:rsid w:val="000A2A04"/>
    <w:rsid w:val="000A34B4"/>
    <w:rsid w:val="000A424A"/>
    <w:rsid w:val="000A5BFD"/>
    <w:rsid w:val="000B1CE9"/>
    <w:rsid w:val="000B36D9"/>
    <w:rsid w:val="000B3B23"/>
    <w:rsid w:val="000C5682"/>
    <w:rsid w:val="000D178D"/>
    <w:rsid w:val="000D3B6F"/>
    <w:rsid w:val="000D6C60"/>
    <w:rsid w:val="000E1BBC"/>
    <w:rsid w:val="000F3853"/>
    <w:rsid w:val="000F4D6B"/>
    <w:rsid w:val="000F7A5B"/>
    <w:rsid w:val="0011583E"/>
    <w:rsid w:val="00120444"/>
    <w:rsid w:val="0012313D"/>
    <w:rsid w:val="001236A9"/>
    <w:rsid w:val="001307F4"/>
    <w:rsid w:val="00132B82"/>
    <w:rsid w:val="001337A1"/>
    <w:rsid w:val="0013460C"/>
    <w:rsid w:val="001348DE"/>
    <w:rsid w:val="001467E8"/>
    <w:rsid w:val="00150EA7"/>
    <w:rsid w:val="00155DFB"/>
    <w:rsid w:val="00157F0A"/>
    <w:rsid w:val="001600D2"/>
    <w:rsid w:val="00160958"/>
    <w:rsid w:val="001646A3"/>
    <w:rsid w:val="00165FE7"/>
    <w:rsid w:val="00170948"/>
    <w:rsid w:val="001731D3"/>
    <w:rsid w:val="0017402C"/>
    <w:rsid w:val="001742D4"/>
    <w:rsid w:val="00183713"/>
    <w:rsid w:val="001900C7"/>
    <w:rsid w:val="00195911"/>
    <w:rsid w:val="001A2933"/>
    <w:rsid w:val="001A3748"/>
    <w:rsid w:val="001A45C0"/>
    <w:rsid w:val="001B3F21"/>
    <w:rsid w:val="001B6931"/>
    <w:rsid w:val="001C61F3"/>
    <w:rsid w:val="001E0684"/>
    <w:rsid w:val="001E1230"/>
    <w:rsid w:val="001E136A"/>
    <w:rsid w:val="001E2ECC"/>
    <w:rsid w:val="001E3F97"/>
    <w:rsid w:val="001F4017"/>
    <w:rsid w:val="00200843"/>
    <w:rsid w:val="00200C7A"/>
    <w:rsid w:val="00203F0C"/>
    <w:rsid w:val="00212893"/>
    <w:rsid w:val="00212E7F"/>
    <w:rsid w:val="002213C6"/>
    <w:rsid w:val="0022428F"/>
    <w:rsid w:val="002252A8"/>
    <w:rsid w:val="00225A08"/>
    <w:rsid w:val="00233CAE"/>
    <w:rsid w:val="00234ABB"/>
    <w:rsid w:val="0023634A"/>
    <w:rsid w:val="00250FDD"/>
    <w:rsid w:val="00252084"/>
    <w:rsid w:val="002530DC"/>
    <w:rsid w:val="00261545"/>
    <w:rsid w:val="00261CA4"/>
    <w:rsid w:val="00263293"/>
    <w:rsid w:val="00263484"/>
    <w:rsid w:val="00263FBD"/>
    <w:rsid w:val="00264716"/>
    <w:rsid w:val="00264ADE"/>
    <w:rsid w:val="00274485"/>
    <w:rsid w:val="00275BED"/>
    <w:rsid w:val="0028365B"/>
    <w:rsid w:val="002860F5"/>
    <w:rsid w:val="00290BC7"/>
    <w:rsid w:val="00294AFD"/>
    <w:rsid w:val="0029658A"/>
    <w:rsid w:val="00297756"/>
    <w:rsid w:val="002A6054"/>
    <w:rsid w:val="002B1F2F"/>
    <w:rsid w:val="002B7BE6"/>
    <w:rsid w:val="002D2130"/>
    <w:rsid w:val="002D598A"/>
    <w:rsid w:val="002D5FA4"/>
    <w:rsid w:val="002D6A0A"/>
    <w:rsid w:val="002E619A"/>
    <w:rsid w:val="002E6F66"/>
    <w:rsid w:val="002F16CD"/>
    <w:rsid w:val="002F4F11"/>
    <w:rsid w:val="002F7275"/>
    <w:rsid w:val="003010B6"/>
    <w:rsid w:val="003048FF"/>
    <w:rsid w:val="0031005B"/>
    <w:rsid w:val="003155A2"/>
    <w:rsid w:val="003200F8"/>
    <w:rsid w:val="00321838"/>
    <w:rsid w:val="00330089"/>
    <w:rsid w:val="00337C72"/>
    <w:rsid w:val="003466D9"/>
    <w:rsid w:val="00350DD3"/>
    <w:rsid w:val="00355F2B"/>
    <w:rsid w:val="003632E5"/>
    <w:rsid w:val="00363F4E"/>
    <w:rsid w:val="0036642E"/>
    <w:rsid w:val="003748FF"/>
    <w:rsid w:val="003834F6"/>
    <w:rsid w:val="00397126"/>
    <w:rsid w:val="003A76C9"/>
    <w:rsid w:val="003B4012"/>
    <w:rsid w:val="003B4961"/>
    <w:rsid w:val="003B7CB2"/>
    <w:rsid w:val="003D2CC6"/>
    <w:rsid w:val="003E061C"/>
    <w:rsid w:val="003E2271"/>
    <w:rsid w:val="003F0F9F"/>
    <w:rsid w:val="004126F7"/>
    <w:rsid w:val="00412983"/>
    <w:rsid w:val="004255A5"/>
    <w:rsid w:val="00435572"/>
    <w:rsid w:val="0044135C"/>
    <w:rsid w:val="004638A0"/>
    <w:rsid w:val="004640AE"/>
    <w:rsid w:val="00466780"/>
    <w:rsid w:val="00471A00"/>
    <w:rsid w:val="00473E1F"/>
    <w:rsid w:val="0047482C"/>
    <w:rsid w:val="0048000D"/>
    <w:rsid w:val="00481E6D"/>
    <w:rsid w:val="00482B43"/>
    <w:rsid w:val="00487509"/>
    <w:rsid w:val="0049246F"/>
    <w:rsid w:val="0049603A"/>
    <w:rsid w:val="004B451A"/>
    <w:rsid w:val="004B4B8E"/>
    <w:rsid w:val="004C05FC"/>
    <w:rsid w:val="004C290E"/>
    <w:rsid w:val="004D5526"/>
    <w:rsid w:val="004D559D"/>
    <w:rsid w:val="004D5F60"/>
    <w:rsid w:val="004D64C4"/>
    <w:rsid w:val="004E3131"/>
    <w:rsid w:val="004F2ACC"/>
    <w:rsid w:val="005010FA"/>
    <w:rsid w:val="005012A8"/>
    <w:rsid w:val="0051617B"/>
    <w:rsid w:val="00521043"/>
    <w:rsid w:val="00523605"/>
    <w:rsid w:val="00523CB8"/>
    <w:rsid w:val="005324B4"/>
    <w:rsid w:val="00534B61"/>
    <w:rsid w:val="005433B4"/>
    <w:rsid w:val="005503B6"/>
    <w:rsid w:val="0055082B"/>
    <w:rsid w:val="005539B9"/>
    <w:rsid w:val="00553C9E"/>
    <w:rsid w:val="00567689"/>
    <w:rsid w:val="00583AD5"/>
    <w:rsid w:val="00591D56"/>
    <w:rsid w:val="0059228E"/>
    <w:rsid w:val="00594C1A"/>
    <w:rsid w:val="005958CA"/>
    <w:rsid w:val="005A2F75"/>
    <w:rsid w:val="005A496B"/>
    <w:rsid w:val="005A51AB"/>
    <w:rsid w:val="005B1B03"/>
    <w:rsid w:val="005B4BD5"/>
    <w:rsid w:val="005B75E0"/>
    <w:rsid w:val="005C5046"/>
    <w:rsid w:val="005C5433"/>
    <w:rsid w:val="005C6766"/>
    <w:rsid w:val="005D0CDA"/>
    <w:rsid w:val="005D6345"/>
    <w:rsid w:val="005E315F"/>
    <w:rsid w:val="005E3FEA"/>
    <w:rsid w:val="005E6028"/>
    <w:rsid w:val="005F337F"/>
    <w:rsid w:val="00604716"/>
    <w:rsid w:val="00605F42"/>
    <w:rsid w:val="0060633B"/>
    <w:rsid w:val="00612964"/>
    <w:rsid w:val="006158B0"/>
    <w:rsid w:val="00616360"/>
    <w:rsid w:val="00617BD9"/>
    <w:rsid w:val="00622D74"/>
    <w:rsid w:val="00634F5E"/>
    <w:rsid w:val="006417DF"/>
    <w:rsid w:val="00643DE5"/>
    <w:rsid w:val="00646658"/>
    <w:rsid w:val="00647BFA"/>
    <w:rsid w:val="00653772"/>
    <w:rsid w:val="0066756A"/>
    <w:rsid w:val="00670BAC"/>
    <w:rsid w:val="00671181"/>
    <w:rsid w:val="00671B51"/>
    <w:rsid w:val="0067371F"/>
    <w:rsid w:val="00673E4A"/>
    <w:rsid w:val="00673FC3"/>
    <w:rsid w:val="00681451"/>
    <w:rsid w:val="00693FEE"/>
    <w:rsid w:val="00697614"/>
    <w:rsid w:val="006A4FD5"/>
    <w:rsid w:val="006B134F"/>
    <w:rsid w:val="006B19C5"/>
    <w:rsid w:val="006B3658"/>
    <w:rsid w:val="006C0BD2"/>
    <w:rsid w:val="006D48F4"/>
    <w:rsid w:val="006D5B93"/>
    <w:rsid w:val="006D5E39"/>
    <w:rsid w:val="006D6976"/>
    <w:rsid w:val="006E34B2"/>
    <w:rsid w:val="007020F2"/>
    <w:rsid w:val="007039CF"/>
    <w:rsid w:val="0071122F"/>
    <w:rsid w:val="00712FC3"/>
    <w:rsid w:val="0071305C"/>
    <w:rsid w:val="00720E29"/>
    <w:rsid w:val="007226C1"/>
    <w:rsid w:val="007261A0"/>
    <w:rsid w:val="0072689F"/>
    <w:rsid w:val="00735412"/>
    <w:rsid w:val="0074149B"/>
    <w:rsid w:val="007430A4"/>
    <w:rsid w:val="00743D85"/>
    <w:rsid w:val="00746918"/>
    <w:rsid w:val="007477FD"/>
    <w:rsid w:val="0075248B"/>
    <w:rsid w:val="00762C10"/>
    <w:rsid w:val="0076354F"/>
    <w:rsid w:val="007725DE"/>
    <w:rsid w:val="00774029"/>
    <w:rsid w:val="00777DD9"/>
    <w:rsid w:val="00783EF4"/>
    <w:rsid w:val="007866F3"/>
    <w:rsid w:val="00794952"/>
    <w:rsid w:val="007A08EC"/>
    <w:rsid w:val="007A52C4"/>
    <w:rsid w:val="007A7893"/>
    <w:rsid w:val="007B2EC4"/>
    <w:rsid w:val="007C24DB"/>
    <w:rsid w:val="007C6554"/>
    <w:rsid w:val="007D6734"/>
    <w:rsid w:val="007E0E64"/>
    <w:rsid w:val="007E10B9"/>
    <w:rsid w:val="007E10F6"/>
    <w:rsid w:val="007E3CF5"/>
    <w:rsid w:val="007F2A8C"/>
    <w:rsid w:val="007F6AB1"/>
    <w:rsid w:val="00801581"/>
    <w:rsid w:val="008016D6"/>
    <w:rsid w:val="008037DD"/>
    <w:rsid w:val="00803DFB"/>
    <w:rsid w:val="00812765"/>
    <w:rsid w:val="0081440D"/>
    <w:rsid w:val="00821563"/>
    <w:rsid w:val="00831154"/>
    <w:rsid w:val="008370DF"/>
    <w:rsid w:val="00837559"/>
    <w:rsid w:val="008458BE"/>
    <w:rsid w:val="00860674"/>
    <w:rsid w:val="008631BF"/>
    <w:rsid w:val="0086755A"/>
    <w:rsid w:val="0086756D"/>
    <w:rsid w:val="008675D4"/>
    <w:rsid w:val="008775BA"/>
    <w:rsid w:val="008872DA"/>
    <w:rsid w:val="00892074"/>
    <w:rsid w:val="00894F9E"/>
    <w:rsid w:val="008A42D4"/>
    <w:rsid w:val="008A7F38"/>
    <w:rsid w:val="008B0AA8"/>
    <w:rsid w:val="008B6CE2"/>
    <w:rsid w:val="008C11A5"/>
    <w:rsid w:val="008D44BB"/>
    <w:rsid w:val="008D722B"/>
    <w:rsid w:val="008D73B4"/>
    <w:rsid w:val="008D7DC4"/>
    <w:rsid w:val="008E73E2"/>
    <w:rsid w:val="008E7719"/>
    <w:rsid w:val="008F554C"/>
    <w:rsid w:val="008F6091"/>
    <w:rsid w:val="00902211"/>
    <w:rsid w:val="00902953"/>
    <w:rsid w:val="00903029"/>
    <w:rsid w:val="009128AB"/>
    <w:rsid w:val="00915863"/>
    <w:rsid w:val="00916B38"/>
    <w:rsid w:val="00920602"/>
    <w:rsid w:val="00920DA8"/>
    <w:rsid w:val="0093283A"/>
    <w:rsid w:val="00933670"/>
    <w:rsid w:val="009343EF"/>
    <w:rsid w:val="0094727F"/>
    <w:rsid w:val="00950107"/>
    <w:rsid w:val="009739F5"/>
    <w:rsid w:val="00976257"/>
    <w:rsid w:val="00986296"/>
    <w:rsid w:val="00996475"/>
    <w:rsid w:val="009A2F03"/>
    <w:rsid w:val="009B1D81"/>
    <w:rsid w:val="009B56EC"/>
    <w:rsid w:val="009B5DF2"/>
    <w:rsid w:val="009B75E2"/>
    <w:rsid w:val="009C760E"/>
    <w:rsid w:val="009D3D24"/>
    <w:rsid w:val="009D5802"/>
    <w:rsid w:val="009D6EEF"/>
    <w:rsid w:val="009D7428"/>
    <w:rsid w:val="00A04E14"/>
    <w:rsid w:val="00A11987"/>
    <w:rsid w:val="00A12911"/>
    <w:rsid w:val="00A15F89"/>
    <w:rsid w:val="00A1698A"/>
    <w:rsid w:val="00A173F6"/>
    <w:rsid w:val="00A23CCF"/>
    <w:rsid w:val="00A318E0"/>
    <w:rsid w:val="00A4620F"/>
    <w:rsid w:val="00A53091"/>
    <w:rsid w:val="00A62397"/>
    <w:rsid w:val="00A67729"/>
    <w:rsid w:val="00A67D47"/>
    <w:rsid w:val="00A81FD4"/>
    <w:rsid w:val="00A86EA2"/>
    <w:rsid w:val="00A91A6B"/>
    <w:rsid w:val="00A91EC0"/>
    <w:rsid w:val="00A946A6"/>
    <w:rsid w:val="00A95507"/>
    <w:rsid w:val="00AA2374"/>
    <w:rsid w:val="00AA5506"/>
    <w:rsid w:val="00AA7C7A"/>
    <w:rsid w:val="00AC0920"/>
    <w:rsid w:val="00AD12AD"/>
    <w:rsid w:val="00AD40C3"/>
    <w:rsid w:val="00AD4DA5"/>
    <w:rsid w:val="00AE1006"/>
    <w:rsid w:val="00AE1C21"/>
    <w:rsid w:val="00AE5022"/>
    <w:rsid w:val="00AF5E3F"/>
    <w:rsid w:val="00AF6F5D"/>
    <w:rsid w:val="00B0232F"/>
    <w:rsid w:val="00B10B11"/>
    <w:rsid w:val="00B1169B"/>
    <w:rsid w:val="00B131E9"/>
    <w:rsid w:val="00B15E5A"/>
    <w:rsid w:val="00B22C6C"/>
    <w:rsid w:val="00B24258"/>
    <w:rsid w:val="00B30706"/>
    <w:rsid w:val="00B3092F"/>
    <w:rsid w:val="00B3249A"/>
    <w:rsid w:val="00B33D6A"/>
    <w:rsid w:val="00B35332"/>
    <w:rsid w:val="00B41447"/>
    <w:rsid w:val="00B471DF"/>
    <w:rsid w:val="00B55367"/>
    <w:rsid w:val="00B55D9C"/>
    <w:rsid w:val="00B6025F"/>
    <w:rsid w:val="00B65B56"/>
    <w:rsid w:val="00B72D67"/>
    <w:rsid w:val="00B74B46"/>
    <w:rsid w:val="00B74FB2"/>
    <w:rsid w:val="00B80BEC"/>
    <w:rsid w:val="00B85D43"/>
    <w:rsid w:val="00B93A8E"/>
    <w:rsid w:val="00B9595B"/>
    <w:rsid w:val="00B97260"/>
    <w:rsid w:val="00BA2C48"/>
    <w:rsid w:val="00BA3BCB"/>
    <w:rsid w:val="00BB3C38"/>
    <w:rsid w:val="00BB71B8"/>
    <w:rsid w:val="00BC58C5"/>
    <w:rsid w:val="00BD51CB"/>
    <w:rsid w:val="00BD7C43"/>
    <w:rsid w:val="00BE1E14"/>
    <w:rsid w:val="00BE7454"/>
    <w:rsid w:val="00BF73B4"/>
    <w:rsid w:val="00C039ED"/>
    <w:rsid w:val="00C07BD5"/>
    <w:rsid w:val="00C1003B"/>
    <w:rsid w:val="00C21035"/>
    <w:rsid w:val="00C268ED"/>
    <w:rsid w:val="00C36AA7"/>
    <w:rsid w:val="00C36C53"/>
    <w:rsid w:val="00C435EF"/>
    <w:rsid w:val="00C52454"/>
    <w:rsid w:val="00C53614"/>
    <w:rsid w:val="00C57E1A"/>
    <w:rsid w:val="00C65CAB"/>
    <w:rsid w:val="00C726BF"/>
    <w:rsid w:val="00C828C3"/>
    <w:rsid w:val="00C85219"/>
    <w:rsid w:val="00C94432"/>
    <w:rsid w:val="00CA77DE"/>
    <w:rsid w:val="00CB2675"/>
    <w:rsid w:val="00CB6E6C"/>
    <w:rsid w:val="00CB7871"/>
    <w:rsid w:val="00CC2DE8"/>
    <w:rsid w:val="00CC4204"/>
    <w:rsid w:val="00CC45DB"/>
    <w:rsid w:val="00CD5F3B"/>
    <w:rsid w:val="00CE3D2C"/>
    <w:rsid w:val="00CE4848"/>
    <w:rsid w:val="00CF3E21"/>
    <w:rsid w:val="00CF4539"/>
    <w:rsid w:val="00CF4978"/>
    <w:rsid w:val="00CF71E1"/>
    <w:rsid w:val="00D03280"/>
    <w:rsid w:val="00D03574"/>
    <w:rsid w:val="00D068F4"/>
    <w:rsid w:val="00D0739E"/>
    <w:rsid w:val="00D1048F"/>
    <w:rsid w:val="00D11275"/>
    <w:rsid w:val="00D11501"/>
    <w:rsid w:val="00D1475D"/>
    <w:rsid w:val="00D35DCB"/>
    <w:rsid w:val="00D40165"/>
    <w:rsid w:val="00D430DF"/>
    <w:rsid w:val="00D46EF2"/>
    <w:rsid w:val="00D538A1"/>
    <w:rsid w:val="00D54831"/>
    <w:rsid w:val="00D579C2"/>
    <w:rsid w:val="00D60A38"/>
    <w:rsid w:val="00D6552F"/>
    <w:rsid w:val="00D66644"/>
    <w:rsid w:val="00D70369"/>
    <w:rsid w:val="00D76BBC"/>
    <w:rsid w:val="00D83EB5"/>
    <w:rsid w:val="00D87366"/>
    <w:rsid w:val="00D906E6"/>
    <w:rsid w:val="00D90910"/>
    <w:rsid w:val="00D967B8"/>
    <w:rsid w:val="00D9743B"/>
    <w:rsid w:val="00DA495F"/>
    <w:rsid w:val="00DA4996"/>
    <w:rsid w:val="00DA49E0"/>
    <w:rsid w:val="00DA4C48"/>
    <w:rsid w:val="00DB2C1D"/>
    <w:rsid w:val="00DB2CBE"/>
    <w:rsid w:val="00DB78C8"/>
    <w:rsid w:val="00DC15B2"/>
    <w:rsid w:val="00DC20FE"/>
    <w:rsid w:val="00DC2B8B"/>
    <w:rsid w:val="00DC5E7E"/>
    <w:rsid w:val="00DD028B"/>
    <w:rsid w:val="00DD32F9"/>
    <w:rsid w:val="00DE1236"/>
    <w:rsid w:val="00DE14CA"/>
    <w:rsid w:val="00DE1553"/>
    <w:rsid w:val="00DE54D8"/>
    <w:rsid w:val="00DE7788"/>
    <w:rsid w:val="00DF191A"/>
    <w:rsid w:val="00DF2E8E"/>
    <w:rsid w:val="00DF3340"/>
    <w:rsid w:val="00DF347C"/>
    <w:rsid w:val="00DF4E71"/>
    <w:rsid w:val="00E00252"/>
    <w:rsid w:val="00E00801"/>
    <w:rsid w:val="00E02526"/>
    <w:rsid w:val="00E026A2"/>
    <w:rsid w:val="00E05106"/>
    <w:rsid w:val="00E05E49"/>
    <w:rsid w:val="00E06DBB"/>
    <w:rsid w:val="00E06FBC"/>
    <w:rsid w:val="00E13637"/>
    <w:rsid w:val="00E20EB0"/>
    <w:rsid w:val="00E24348"/>
    <w:rsid w:val="00E26351"/>
    <w:rsid w:val="00E26726"/>
    <w:rsid w:val="00E36201"/>
    <w:rsid w:val="00E41E57"/>
    <w:rsid w:val="00E43D2E"/>
    <w:rsid w:val="00E5234E"/>
    <w:rsid w:val="00E73447"/>
    <w:rsid w:val="00E82EA8"/>
    <w:rsid w:val="00E856F0"/>
    <w:rsid w:val="00E91FD1"/>
    <w:rsid w:val="00E93CE7"/>
    <w:rsid w:val="00E943C6"/>
    <w:rsid w:val="00EB5D65"/>
    <w:rsid w:val="00EC3EF7"/>
    <w:rsid w:val="00EC6E2F"/>
    <w:rsid w:val="00ED32EF"/>
    <w:rsid w:val="00ED5354"/>
    <w:rsid w:val="00ED61EA"/>
    <w:rsid w:val="00EE5EB9"/>
    <w:rsid w:val="00EE6294"/>
    <w:rsid w:val="00EE62E9"/>
    <w:rsid w:val="00EF0110"/>
    <w:rsid w:val="00F02D86"/>
    <w:rsid w:val="00F06EA3"/>
    <w:rsid w:val="00F13B96"/>
    <w:rsid w:val="00F16F38"/>
    <w:rsid w:val="00F20C99"/>
    <w:rsid w:val="00F21CD0"/>
    <w:rsid w:val="00F2682D"/>
    <w:rsid w:val="00F35607"/>
    <w:rsid w:val="00F5088C"/>
    <w:rsid w:val="00F50B0A"/>
    <w:rsid w:val="00F5418E"/>
    <w:rsid w:val="00F613CE"/>
    <w:rsid w:val="00F61B6F"/>
    <w:rsid w:val="00F6315B"/>
    <w:rsid w:val="00F63259"/>
    <w:rsid w:val="00F64C80"/>
    <w:rsid w:val="00F70A46"/>
    <w:rsid w:val="00F76154"/>
    <w:rsid w:val="00F77ABF"/>
    <w:rsid w:val="00F8690E"/>
    <w:rsid w:val="00F9289E"/>
    <w:rsid w:val="00FA2D9F"/>
    <w:rsid w:val="00FA3B12"/>
    <w:rsid w:val="00FB0244"/>
    <w:rsid w:val="00FB7AFC"/>
    <w:rsid w:val="00FD05C6"/>
    <w:rsid w:val="00FD4AA5"/>
    <w:rsid w:val="00FE0A1F"/>
    <w:rsid w:val="00FE4767"/>
    <w:rsid w:val="00FF52C5"/>
    <w:rsid w:val="01354EC7"/>
    <w:rsid w:val="0185152F"/>
    <w:rsid w:val="02505122"/>
    <w:rsid w:val="051A01E0"/>
    <w:rsid w:val="054A6AE2"/>
    <w:rsid w:val="058B7187"/>
    <w:rsid w:val="07884A15"/>
    <w:rsid w:val="0AD07374"/>
    <w:rsid w:val="0AFB64FB"/>
    <w:rsid w:val="0BFE3D06"/>
    <w:rsid w:val="0D1E4772"/>
    <w:rsid w:val="0DC44B5D"/>
    <w:rsid w:val="0FFF6282"/>
    <w:rsid w:val="15FF6D57"/>
    <w:rsid w:val="17111903"/>
    <w:rsid w:val="178D39B3"/>
    <w:rsid w:val="17D93663"/>
    <w:rsid w:val="194568E7"/>
    <w:rsid w:val="1A2E2AF6"/>
    <w:rsid w:val="20241E91"/>
    <w:rsid w:val="263A4755"/>
    <w:rsid w:val="2ACD1684"/>
    <w:rsid w:val="2F7F210A"/>
    <w:rsid w:val="33DE551E"/>
    <w:rsid w:val="34BA4F9A"/>
    <w:rsid w:val="36442110"/>
    <w:rsid w:val="37C42688"/>
    <w:rsid w:val="3F7F78B6"/>
    <w:rsid w:val="40AA2F52"/>
    <w:rsid w:val="40C006E1"/>
    <w:rsid w:val="40F938BE"/>
    <w:rsid w:val="46E4416E"/>
    <w:rsid w:val="470D6929"/>
    <w:rsid w:val="471B7386"/>
    <w:rsid w:val="4A8721DC"/>
    <w:rsid w:val="4B844D3A"/>
    <w:rsid w:val="4DDC15CA"/>
    <w:rsid w:val="506A69F3"/>
    <w:rsid w:val="50F36548"/>
    <w:rsid w:val="575741FC"/>
    <w:rsid w:val="580C1833"/>
    <w:rsid w:val="5C3826C7"/>
    <w:rsid w:val="5C8C452A"/>
    <w:rsid w:val="5CEE2982"/>
    <w:rsid w:val="60043352"/>
    <w:rsid w:val="67295A55"/>
    <w:rsid w:val="67B94AEF"/>
    <w:rsid w:val="687B332D"/>
    <w:rsid w:val="693D226B"/>
    <w:rsid w:val="69A86ECC"/>
    <w:rsid w:val="6A4A4EE6"/>
    <w:rsid w:val="6B14032F"/>
    <w:rsid w:val="6F5B4F02"/>
    <w:rsid w:val="6F923FE8"/>
    <w:rsid w:val="701D1F19"/>
    <w:rsid w:val="737270FE"/>
    <w:rsid w:val="74BD0B2D"/>
    <w:rsid w:val="754A0DF4"/>
    <w:rsid w:val="763E7865"/>
    <w:rsid w:val="76C065E4"/>
    <w:rsid w:val="7C883229"/>
    <w:rsid w:val="7E4A6840"/>
    <w:rsid w:val="7F4A1E21"/>
    <w:rsid w:val="7F6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Times New Roman" w:cs="Times New Roman"/>
      <w:sz w:val="24"/>
      <w:szCs w:val="24"/>
      <w:lang w:val="en-US" w:eastAsia="pt-BR" w:bidi="ar-SA"/>
    </w:rPr>
  </w:style>
  <w:style w:type="paragraph" w:styleId="2">
    <w:name w:val="heading 1"/>
    <w:basedOn w:val="1"/>
    <w:next w:val="1"/>
    <w:link w:val="2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3"/>
    <w:qFormat/>
    <w:uiPriority w:val="0"/>
    <w:pPr>
      <w:spacing w:after="120" w:line="480" w:lineRule="auto"/>
      <w:ind w:left="36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color w:val="000000"/>
      <w:lang w:val="pt-BR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Body Text Indent 3"/>
    <w:basedOn w:val="8"/>
    <w:next w:val="8"/>
    <w:link w:val="24"/>
    <w:qFormat/>
    <w:uiPriority w:val="99"/>
    <w:rPr>
      <w:rFonts w:ascii="BILGOK+LucidaSansUnicode" w:hAnsi="BILGOK+LucidaSansUnicode"/>
      <w:color w:val="auto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line="36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9">
    <w:name w:val="Balloon Text"/>
    <w:basedOn w:val="1"/>
    <w:link w:val="19"/>
    <w:qFormat/>
    <w:uiPriority w:val="0"/>
    <w:rPr>
      <w:rFonts w:ascii="Tahoma" w:hAnsi="Tahoma" w:cs="Tahoma"/>
      <w:sz w:val="16"/>
      <w:szCs w:val="16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TML Cite"/>
    <w:basedOn w:val="10"/>
    <w:unhideWhenUsed/>
    <w:qFormat/>
    <w:uiPriority w:val="99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page number"/>
    <w:basedOn w:val="10"/>
    <w:qFormat/>
    <w:uiPriority w:val="0"/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"/>
    <w:basedOn w:val="10"/>
    <w:qFormat/>
    <w:uiPriority w:val="0"/>
  </w:style>
  <w:style w:type="character" w:customStyle="1" w:styleId="18">
    <w:name w:val="font1"/>
    <w:basedOn w:val="10"/>
    <w:qFormat/>
    <w:uiPriority w:val="0"/>
    <w:rPr>
      <w:rFonts w:hint="default" w:ascii="Tahoma" w:hAnsi="Tahoma" w:cs="Tahoma"/>
      <w:color w:val="666666"/>
      <w:sz w:val="20"/>
      <w:szCs w:val="20"/>
      <w:u w:val="none"/>
    </w:rPr>
  </w:style>
  <w:style w:type="character" w:customStyle="1" w:styleId="19">
    <w:name w:val="Texto de balão Char"/>
    <w:basedOn w:val="10"/>
    <w:link w:val="9"/>
    <w:qFormat/>
    <w:uiPriority w:val="0"/>
    <w:rPr>
      <w:rFonts w:ascii="Tahoma" w:hAnsi="Tahoma" w:cs="Tahoma"/>
      <w:sz w:val="16"/>
      <w:szCs w:val="16"/>
      <w:lang w:val="en-US"/>
    </w:rPr>
  </w:style>
  <w:style w:type="character" w:styleId="20">
    <w:name w:val="Placeholder Text"/>
    <w:basedOn w:val="10"/>
    <w:semiHidden/>
    <w:qFormat/>
    <w:uiPriority w:val="99"/>
    <w:rPr>
      <w:color w:val="808080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font201"/>
    <w:basedOn w:val="10"/>
    <w:qFormat/>
    <w:uiPriority w:val="0"/>
    <w:rPr>
      <w:sz w:val="30"/>
      <w:szCs w:val="30"/>
    </w:rPr>
  </w:style>
  <w:style w:type="character" w:customStyle="1" w:styleId="23">
    <w:name w:val="Recuo de corpo de texto 2 Char"/>
    <w:basedOn w:val="10"/>
    <w:link w:val="3"/>
    <w:qFormat/>
    <w:uiPriority w:val="0"/>
    <w:rPr>
      <w:sz w:val="24"/>
      <w:szCs w:val="24"/>
      <w:lang w:val="en-US"/>
    </w:rPr>
  </w:style>
  <w:style w:type="character" w:customStyle="1" w:styleId="24">
    <w:name w:val="Recuo de corpo de texto 3 Char"/>
    <w:basedOn w:val="10"/>
    <w:link w:val="7"/>
    <w:qFormat/>
    <w:uiPriority w:val="99"/>
    <w:rPr>
      <w:rFonts w:ascii="BILGOK+LucidaSansUnicode" w:hAnsi="BILGOK+LucidaSansUnicode"/>
      <w:sz w:val="24"/>
      <w:szCs w:val="24"/>
    </w:rPr>
  </w:style>
  <w:style w:type="character" w:customStyle="1" w:styleId="25">
    <w:name w:val="Título 1 Char"/>
    <w:basedOn w:val="10"/>
    <w:link w:val="2"/>
    <w:qFormat/>
    <w:uiPriority w:val="9"/>
    <w:rPr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1819</Words>
  <Characters>9825</Characters>
  <Lines>81</Lines>
  <Paragraphs>23</Paragraphs>
  <TotalTime>14</TotalTime>
  <ScaleCrop>false</ScaleCrop>
  <LinksUpToDate>false</LinksUpToDate>
  <CharactersWithSpaces>11621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2010-03-24T18:46:00Z</dcterms:created>
  <dc:creator>debora</dc:creator>
  <cp:lastModifiedBy>Debora</cp:lastModifiedBy>
  <cp:lastPrinted>2008-08-18T17:40:00Z</cp:lastPrinted>
  <dcterms:modified xsi:type="dcterms:W3CDTF">2020-08-16T21:05:53Z</dcterms:modified>
  <dc:title>A1: Introdução aos polímeros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