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43" w:rsidRPr="00521B87" w:rsidRDefault="00A22143" w:rsidP="00A22143">
      <w:pPr>
        <w:jc w:val="center"/>
        <w:rPr>
          <w:rFonts w:ascii="Arial" w:hAnsi="Arial"/>
          <w:b/>
          <w:sz w:val="24"/>
          <w:szCs w:val="24"/>
        </w:rPr>
      </w:pPr>
      <w:r w:rsidRPr="00521B87">
        <w:rPr>
          <w:rFonts w:ascii="Arial" w:hAnsi="Arial"/>
          <w:b/>
          <w:sz w:val="24"/>
          <w:szCs w:val="24"/>
        </w:rPr>
        <w:t>QUESTÕES PARA DISCUSSÃO</w:t>
      </w:r>
    </w:p>
    <w:p w:rsidR="00A22143" w:rsidRPr="00521B87" w:rsidRDefault="00A22143" w:rsidP="00A22143">
      <w:pPr>
        <w:jc w:val="both"/>
        <w:rPr>
          <w:rFonts w:ascii="Arial" w:hAnsi="Arial"/>
          <w:sz w:val="24"/>
          <w:szCs w:val="24"/>
        </w:rPr>
      </w:pPr>
    </w:p>
    <w:p w:rsidR="00A22143" w:rsidRPr="00521B87" w:rsidRDefault="00A22143" w:rsidP="00A22143">
      <w:pPr>
        <w:jc w:val="both"/>
        <w:rPr>
          <w:rFonts w:ascii="Arial" w:hAnsi="Arial"/>
          <w:sz w:val="24"/>
          <w:szCs w:val="24"/>
        </w:rPr>
      </w:pPr>
      <w:r w:rsidRPr="00521B87">
        <w:rPr>
          <w:rFonts w:ascii="Arial" w:hAnsi="Arial"/>
          <w:sz w:val="24"/>
          <w:szCs w:val="24"/>
        </w:rPr>
        <w:t>1. Descreva o contexto econômico do século XVIII, antes da crise de 29.</w:t>
      </w:r>
    </w:p>
    <w:p w:rsidR="00A22143" w:rsidRPr="00521B87" w:rsidRDefault="00A22143" w:rsidP="00A22143">
      <w:pPr>
        <w:jc w:val="both"/>
        <w:rPr>
          <w:rFonts w:ascii="Arial" w:hAnsi="Arial"/>
          <w:sz w:val="24"/>
          <w:szCs w:val="24"/>
        </w:rPr>
      </w:pPr>
    </w:p>
    <w:p w:rsidR="00A22143" w:rsidRPr="00521B87" w:rsidRDefault="00A22143" w:rsidP="00A22143">
      <w:pPr>
        <w:jc w:val="both"/>
        <w:rPr>
          <w:rFonts w:ascii="Arial" w:hAnsi="Arial"/>
          <w:sz w:val="24"/>
          <w:szCs w:val="24"/>
        </w:rPr>
      </w:pPr>
      <w:r w:rsidRPr="00521B87">
        <w:rPr>
          <w:rFonts w:ascii="Arial" w:hAnsi="Arial"/>
          <w:sz w:val="24"/>
          <w:szCs w:val="24"/>
        </w:rPr>
        <w:t>2. Quais os principais fatos que colocaram em cheque os pressupostos da economia clássica?</w:t>
      </w:r>
    </w:p>
    <w:p w:rsidR="00A22143" w:rsidRPr="00521B87" w:rsidRDefault="00A22143" w:rsidP="00A22143">
      <w:pPr>
        <w:jc w:val="both"/>
        <w:rPr>
          <w:rFonts w:ascii="Arial" w:hAnsi="Arial"/>
          <w:sz w:val="24"/>
          <w:szCs w:val="24"/>
        </w:rPr>
      </w:pPr>
    </w:p>
    <w:p w:rsidR="00A22143" w:rsidRPr="00521B87" w:rsidRDefault="00A22143" w:rsidP="00A22143">
      <w:pPr>
        <w:jc w:val="both"/>
        <w:rPr>
          <w:rFonts w:ascii="Arial" w:hAnsi="Arial"/>
          <w:sz w:val="24"/>
          <w:szCs w:val="24"/>
        </w:rPr>
      </w:pPr>
      <w:r w:rsidRPr="00521B87">
        <w:rPr>
          <w:rFonts w:ascii="Arial" w:hAnsi="Arial"/>
          <w:sz w:val="24"/>
          <w:szCs w:val="24"/>
        </w:rPr>
        <w:t xml:space="preserve">3. Quais as quatro proposições básicas da lei de Mercados de </w:t>
      </w:r>
      <w:proofErr w:type="spellStart"/>
      <w:r w:rsidRPr="00521B87">
        <w:rPr>
          <w:rFonts w:ascii="Arial" w:hAnsi="Arial"/>
          <w:sz w:val="24"/>
          <w:szCs w:val="24"/>
        </w:rPr>
        <w:t>Say</w:t>
      </w:r>
      <w:proofErr w:type="spellEnd"/>
      <w:r w:rsidRPr="00521B87">
        <w:rPr>
          <w:rFonts w:ascii="Arial" w:hAnsi="Arial"/>
          <w:sz w:val="24"/>
          <w:szCs w:val="24"/>
        </w:rPr>
        <w:t>-Mill?  Explique cada uma delas.</w:t>
      </w:r>
    </w:p>
    <w:p w:rsidR="00A22143" w:rsidRPr="00521B87" w:rsidRDefault="00A22143" w:rsidP="00A22143">
      <w:pPr>
        <w:jc w:val="both"/>
        <w:rPr>
          <w:rFonts w:ascii="Arial" w:hAnsi="Arial"/>
          <w:sz w:val="24"/>
          <w:szCs w:val="24"/>
        </w:rPr>
      </w:pPr>
    </w:p>
    <w:p w:rsidR="00A22143" w:rsidRPr="00521B87" w:rsidRDefault="00A22143" w:rsidP="00A22143">
      <w:pPr>
        <w:jc w:val="both"/>
        <w:rPr>
          <w:rFonts w:ascii="Arial" w:hAnsi="Arial"/>
          <w:sz w:val="24"/>
          <w:szCs w:val="24"/>
        </w:rPr>
      </w:pPr>
      <w:r w:rsidRPr="00521B87">
        <w:rPr>
          <w:rFonts w:ascii="Arial" w:hAnsi="Arial"/>
          <w:sz w:val="24"/>
          <w:szCs w:val="24"/>
        </w:rPr>
        <w:t xml:space="preserve">4. Quais são os pontos de sustentação da macroeconomia </w:t>
      </w:r>
      <w:proofErr w:type="spellStart"/>
      <w:r w:rsidRPr="00521B87">
        <w:rPr>
          <w:rFonts w:ascii="Arial" w:hAnsi="Arial"/>
          <w:sz w:val="24"/>
          <w:szCs w:val="24"/>
        </w:rPr>
        <w:t>keynesiana</w:t>
      </w:r>
      <w:proofErr w:type="spellEnd"/>
      <w:r w:rsidRPr="00521B87">
        <w:rPr>
          <w:rFonts w:ascii="Arial" w:hAnsi="Arial"/>
          <w:sz w:val="24"/>
          <w:szCs w:val="24"/>
        </w:rPr>
        <w:t>?</w:t>
      </w:r>
    </w:p>
    <w:p w:rsidR="00A22143" w:rsidRPr="00521B87" w:rsidRDefault="00A22143" w:rsidP="00A22143">
      <w:pPr>
        <w:jc w:val="both"/>
        <w:rPr>
          <w:rFonts w:ascii="Arial" w:hAnsi="Arial"/>
          <w:sz w:val="24"/>
          <w:szCs w:val="24"/>
        </w:rPr>
      </w:pPr>
    </w:p>
    <w:p w:rsidR="00A22143" w:rsidRPr="00521B87" w:rsidRDefault="00A22143" w:rsidP="00A22143">
      <w:pPr>
        <w:jc w:val="both"/>
        <w:rPr>
          <w:rFonts w:ascii="Arial" w:hAnsi="Arial"/>
          <w:sz w:val="24"/>
          <w:szCs w:val="24"/>
        </w:rPr>
      </w:pPr>
      <w:r w:rsidRPr="00521B87">
        <w:rPr>
          <w:rFonts w:ascii="Arial" w:hAnsi="Arial"/>
          <w:sz w:val="24"/>
          <w:szCs w:val="24"/>
        </w:rPr>
        <w:t xml:space="preserve">5. Explique os três principais aspectos que demonstram o contraste teórico entre a abordagem clássica e a </w:t>
      </w:r>
      <w:proofErr w:type="spellStart"/>
      <w:r w:rsidRPr="00521B87">
        <w:rPr>
          <w:rFonts w:ascii="Arial" w:hAnsi="Arial"/>
          <w:sz w:val="24"/>
          <w:szCs w:val="24"/>
        </w:rPr>
        <w:t>keynesiana</w:t>
      </w:r>
      <w:proofErr w:type="spellEnd"/>
      <w:r w:rsidRPr="00521B87">
        <w:rPr>
          <w:rFonts w:ascii="Arial" w:hAnsi="Arial"/>
          <w:sz w:val="24"/>
          <w:szCs w:val="24"/>
        </w:rPr>
        <w:t>.</w:t>
      </w:r>
    </w:p>
    <w:p w:rsidR="00A22143" w:rsidRDefault="00A22143" w:rsidP="00A22143">
      <w:pPr>
        <w:jc w:val="both"/>
        <w:rPr>
          <w:rFonts w:ascii="Arial" w:hAnsi="Arial"/>
          <w:sz w:val="24"/>
          <w:szCs w:val="24"/>
        </w:rPr>
      </w:pPr>
    </w:p>
    <w:p w:rsidR="00453867" w:rsidRDefault="00453867" w:rsidP="00A22143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 </w:t>
      </w:r>
      <w:r w:rsidRPr="00453867">
        <w:rPr>
          <w:rFonts w:ascii="Arial" w:hAnsi="Arial"/>
          <w:sz w:val="24"/>
          <w:szCs w:val="24"/>
        </w:rPr>
        <w:t>Qual o motivo de a hipótese de flexibilidade – tanto de preços como de salários – desempenha</w:t>
      </w:r>
      <w:r>
        <w:rPr>
          <w:rFonts w:ascii="Arial" w:hAnsi="Arial"/>
          <w:sz w:val="24"/>
          <w:szCs w:val="24"/>
        </w:rPr>
        <w:t>r</w:t>
      </w:r>
      <w:r w:rsidRPr="00453867">
        <w:rPr>
          <w:rFonts w:ascii="Arial" w:hAnsi="Arial"/>
          <w:sz w:val="24"/>
          <w:szCs w:val="24"/>
        </w:rPr>
        <w:t xml:space="preserve"> um papel crucial na controvérsia entre os economistas clássicos e </w:t>
      </w:r>
      <w:proofErr w:type="spellStart"/>
      <w:r w:rsidRPr="00453867">
        <w:rPr>
          <w:rFonts w:ascii="Arial" w:hAnsi="Arial"/>
          <w:sz w:val="24"/>
          <w:szCs w:val="24"/>
        </w:rPr>
        <w:t>keynesianos</w:t>
      </w:r>
      <w:proofErr w:type="spellEnd"/>
      <w:r w:rsidRPr="00453867">
        <w:rPr>
          <w:rFonts w:ascii="Arial" w:hAnsi="Arial"/>
          <w:sz w:val="24"/>
          <w:szCs w:val="24"/>
        </w:rPr>
        <w:t>?</w:t>
      </w:r>
    </w:p>
    <w:p w:rsidR="00453867" w:rsidRPr="00521B87" w:rsidRDefault="00453867" w:rsidP="00A22143">
      <w:pPr>
        <w:jc w:val="both"/>
        <w:rPr>
          <w:rFonts w:ascii="Arial" w:hAnsi="Arial"/>
          <w:sz w:val="24"/>
          <w:szCs w:val="24"/>
        </w:rPr>
      </w:pPr>
    </w:p>
    <w:p w:rsidR="00A22143" w:rsidRPr="00521B87" w:rsidRDefault="00A22143" w:rsidP="00A22143">
      <w:pPr>
        <w:jc w:val="both"/>
        <w:rPr>
          <w:rFonts w:ascii="Arial" w:hAnsi="Arial"/>
          <w:sz w:val="24"/>
          <w:szCs w:val="24"/>
        </w:rPr>
      </w:pPr>
      <w:r w:rsidRPr="00521B87">
        <w:rPr>
          <w:rFonts w:ascii="Arial" w:hAnsi="Arial"/>
          <w:sz w:val="24"/>
          <w:szCs w:val="24"/>
        </w:rPr>
        <w:t xml:space="preserve">7. Desenhe uma Cruz </w:t>
      </w:r>
      <w:proofErr w:type="spellStart"/>
      <w:r w:rsidRPr="00521B87">
        <w:rPr>
          <w:rFonts w:ascii="Arial" w:hAnsi="Arial"/>
          <w:sz w:val="24"/>
          <w:szCs w:val="24"/>
        </w:rPr>
        <w:t>Keynesiana</w:t>
      </w:r>
      <w:proofErr w:type="spellEnd"/>
      <w:r w:rsidRPr="00521B87">
        <w:rPr>
          <w:rFonts w:ascii="Arial" w:hAnsi="Arial"/>
          <w:sz w:val="24"/>
          <w:szCs w:val="24"/>
        </w:rPr>
        <w:t xml:space="preserve"> e interprete-a.</w:t>
      </w:r>
    </w:p>
    <w:p w:rsidR="00521B87" w:rsidRPr="00521B87" w:rsidRDefault="00521B87" w:rsidP="00A22143">
      <w:pPr>
        <w:jc w:val="both"/>
        <w:rPr>
          <w:rFonts w:ascii="Arial" w:hAnsi="Arial"/>
          <w:sz w:val="24"/>
          <w:szCs w:val="24"/>
        </w:rPr>
      </w:pPr>
    </w:p>
    <w:p w:rsidR="00521B87" w:rsidRDefault="00521B87" w:rsidP="00A22143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21B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8. O que é propensão marginal a consumir e propensão marginal a poupança qual a relevância destes conceitos dentro da macroeconomia </w:t>
      </w:r>
      <w:proofErr w:type="spellStart"/>
      <w:r w:rsidRPr="00521B87">
        <w:rPr>
          <w:rFonts w:ascii="Arial" w:hAnsi="Arial" w:cs="Arial"/>
          <w:color w:val="222222"/>
          <w:sz w:val="24"/>
          <w:szCs w:val="24"/>
          <w:shd w:val="clear" w:color="auto" w:fill="FFFFFF"/>
        </w:rPr>
        <w:t>keynesiana</w:t>
      </w:r>
      <w:proofErr w:type="spellEnd"/>
      <w:r w:rsidRPr="00521B87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:rsidR="00453867" w:rsidRDefault="00453867" w:rsidP="00A22143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53867" w:rsidRPr="00521B87" w:rsidRDefault="00453867" w:rsidP="00A22143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9. </w:t>
      </w:r>
      <w:r w:rsidRPr="004538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Considere o modelo </w:t>
      </w:r>
      <w:proofErr w:type="spellStart"/>
      <w:r w:rsidRPr="00453867">
        <w:rPr>
          <w:rFonts w:ascii="Arial" w:hAnsi="Arial" w:cs="Arial"/>
          <w:color w:val="222222"/>
          <w:sz w:val="24"/>
          <w:szCs w:val="24"/>
          <w:shd w:val="clear" w:color="auto" w:fill="FFFFFF"/>
        </w:rPr>
        <w:t>keynesiano</w:t>
      </w:r>
      <w:proofErr w:type="spellEnd"/>
      <w:r w:rsidRPr="004538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básico para uma economia fechada e sem governo. Admitindo que a economia esteja em equilíbrio a tal ponto que uma elevação de 50 unidades monetárias no investimento provoca um aumento de 250 unidades monetárias no produto, nesse caso, qual a propensão marginal a consumir?</w:t>
      </w:r>
    </w:p>
    <w:p w:rsidR="00521B87" w:rsidRPr="00521B87" w:rsidRDefault="00521B87" w:rsidP="00A22143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21B87" w:rsidRPr="00521B87" w:rsidRDefault="00453867" w:rsidP="00A22143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10.</w:t>
      </w:r>
      <w:bookmarkStart w:id="0" w:name="_GoBack"/>
      <w:bookmarkEnd w:id="0"/>
      <w:r w:rsidR="00521B87" w:rsidRPr="00521B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Qual é a ideia principal do modelo </w:t>
      </w:r>
      <w:proofErr w:type="spellStart"/>
      <w:r w:rsidR="00521B87" w:rsidRPr="00521B87">
        <w:rPr>
          <w:rFonts w:ascii="Arial" w:hAnsi="Arial" w:cs="Arial"/>
          <w:color w:val="222222"/>
          <w:sz w:val="24"/>
          <w:szCs w:val="24"/>
          <w:shd w:val="clear" w:color="auto" w:fill="FFFFFF"/>
        </w:rPr>
        <w:t>keynesiano</w:t>
      </w:r>
      <w:proofErr w:type="spellEnd"/>
      <w:r w:rsidR="00521B87" w:rsidRPr="00521B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quanto ao produto nacional de equilíbrio na economia?</w:t>
      </w:r>
    </w:p>
    <w:p w:rsidR="00521B87" w:rsidRDefault="00521B87" w:rsidP="00A22143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521B87" w:rsidRDefault="00521B87" w:rsidP="00A22143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521B87" w:rsidRDefault="00521B87" w:rsidP="00A22143">
      <w:pPr>
        <w:jc w:val="both"/>
        <w:rPr>
          <w:rFonts w:ascii="Arial" w:hAnsi="Arial"/>
          <w:sz w:val="24"/>
        </w:rPr>
      </w:pPr>
    </w:p>
    <w:p w:rsidR="001A1668" w:rsidRDefault="00453867"/>
    <w:sectPr w:rsidR="001A16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43"/>
    <w:rsid w:val="0026151B"/>
    <w:rsid w:val="003A5659"/>
    <w:rsid w:val="00453867"/>
    <w:rsid w:val="00521B87"/>
    <w:rsid w:val="00A2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791E"/>
  <w15:docId w15:val="{9E9814E7-16CA-401B-AE3C-A0B69357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Suárez Campoli</dc:creator>
  <cp:lastModifiedBy>daisy</cp:lastModifiedBy>
  <cp:revision>2</cp:revision>
  <dcterms:created xsi:type="dcterms:W3CDTF">2020-09-17T11:49:00Z</dcterms:created>
  <dcterms:modified xsi:type="dcterms:W3CDTF">2020-09-17T11:49:00Z</dcterms:modified>
</cp:coreProperties>
</file>