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897" w:rsidRDefault="00E25897" w:rsidP="00E25897"/>
    <w:p w:rsidR="00E25897" w:rsidRPr="00324BAB" w:rsidRDefault="00E25897" w:rsidP="00E25897">
      <w:pPr>
        <w:spacing w:line="360" w:lineRule="auto"/>
        <w:rPr>
          <w:b/>
          <w:sz w:val="28"/>
        </w:rPr>
      </w:pPr>
      <w:r w:rsidRPr="00324BAB">
        <w:rPr>
          <w:b/>
          <w:sz w:val="28"/>
        </w:rPr>
        <w:t>Disciplina: Educação escolar inclusiva: fundamentos e desafios</w:t>
      </w:r>
    </w:p>
    <w:p w:rsidR="00E25897" w:rsidRDefault="00E25897" w:rsidP="00E25897">
      <w:pPr>
        <w:spacing w:line="360" w:lineRule="auto"/>
      </w:pPr>
      <w:r w:rsidRPr="00D97BBC">
        <w:rPr>
          <w:b/>
        </w:rPr>
        <w:t>Docente</w:t>
      </w:r>
      <w:r w:rsidR="00390D94">
        <w:rPr>
          <w:b/>
        </w:rPr>
        <w:t>s</w:t>
      </w:r>
      <w:r w:rsidRPr="00D97BBC">
        <w:rPr>
          <w:b/>
        </w:rPr>
        <w:t xml:space="preserve"> </w:t>
      </w:r>
      <w:r>
        <w:rPr>
          <w:b/>
        </w:rPr>
        <w:t>Responsáve</w:t>
      </w:r>
      <w:r w:rsidR="00390D94">
        <w:rPr>
          <w:b/>
        </w:rPr>
        <w:t>is</w:t>
      </w:r>
      <w:r>
        <w:rPr>
          <w:b/>
        </w:rPr>
        <w:t xml:space="preserve">: </w:t>
      </w:r>
      <w:r>
        <w:t xml:space="preserve">Marie Claire Sekkel e Mirella </w:t>
      </w:r>
      <w:proofErr w:type="spellStart"/>
      <w:r>
        <w:t>Gualtieri</w:t>
      </w:r>
      <w:proofErr w:type="spellEnd"/>
    </w:p>
    <w:p w:rsidR="002371FD" w:rsidRPr="002371FD" w:rsidRDefault="002371FD" w:rsidP="00E25897">
      <w:pPr>
        <w:spacing w:line="360" w:lineRule="auto"/>
      </w:pPr>
      <w:r w:rsidRPr="002371FD">
        <w:rPr>
          <w:b/>
        </w:rPr>
        <w:t xml:space="preserve">Monitoras: </w:t>
      </w:r>
      <w:r>
        <w:t>Eliane Figueiredo (PAE) e Catarina Vilar (graduação IP)</w:t>
      </w:r>
    </w:p>
    <w:p w:rsidR="00E25897" w:rsidRDefault="00E25897" w:rsidP="00E25897">
      <w:pPr>
        <w:spacing w:line="360" w:lineRule="auto"/>
      </w:pPr>
      <w:r>
        <w:rPr>
          <w:b/>
        </w:rPr>
        <w:t xml:space="preserve">Carga horária: </w:t>
      </w:r>
      <w:r>
        <w:t>3h/aula; 6h/trabalho; 30h estágio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40"/>
        <w:gridCol w:w="5756"/>
      </w:tblGrid>
      <w:tr w:rsidR="00E25897" w:rsidRPr="00A9200C" w:rsidTr="005D57B3">
        <w:trPr>
          <w:tblCellSpacing w:w="0" w:type="dxa"/>
        </w:trPr>
        <w:tc>
          <w:tcPr>
            <w:tcW w:w="0" w:type="auto"/>
            <w:hideMark/>
          </w:tcPr>
          <w:p w:rsidR="00E25897" w:rsidRPr="00A9200C" w:rsidRDefault="00E25897" w:rsidP="005D57B3">
            <w:pPr>
              <w:rPr>
                <w:rFonts w:ascii="Times" w:hAnsi="Times"/>
                <w:color w:val="000000"/>
                <w:sz w:val="27"/>
                <w:szCs w:val="27"/>
                <w:lang w:eastAsia="en-US"/>
              </w:rPr>
            </w:pPr>
            <w:r w:rsidRPr="00A9200C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n-US"/>
              </w:rPr>
              <w:t>Créditos Aula:</w:t>
            </w:r>
          </w:p>
        </w:tc>
        <w:tc>
          <w:tcPr>
            <w:tcW w:w="0" w:type="auto"/>
            <w:hideMark/>
          </w:tcPr>
          <w:p w:rsidR="00E25897" w:rsidRPr="00A9200C" w:rsidRDefault="00E25897" w:rsidP="005D57B3">
            <w:pPr>
              <w:rPr>
                <w:rFonts w:ascii="Times" w:hAnsi="Times"/>
                <w:color w:val="000000"/>
                <w:sz w:val="27"/>
                <w:szCs w:val="27"/>
                <w:lang w:eastAsia="en-US"/>
              </w:rPr>
            </w:pPr>
            <w:r w:rsidRPr="00A9200C">
              <w:rPr>
                <w:rFonts w:ascii="Verdana" w:hAnsi="Verdana"/>
                <w:color w:val="666666"/>
                <w:sz w:val="16"/>
                <w:szCs w:val="16"/>
                <w:lang w:eastAsia="en-US"/>
              </w:rPr>
              <w:t>3</w:t>
            </w:r>
          </w:p>
        </w:tc>
      </w:tr>
      <w:tr w:rsidR="00E25897" w:rsidRPr="00A9200C" w:rsidTr="005D57B3">
        <w:trPr>
          <w:tblCellSpacing w:w="0" w:type="dxa"/>
        </w:trPr>
        <w:tc>
          <w:tcPr>
            <w:tcW w:w="0" w:type="auto"/>
            <w:hideMark/>
          </w:tcPr>
          <w:p w:rsidR="00E25897" w:rsidRPr="00A9200C" w:rsidRDefault="00E25897" w:rsidP="005D57B3">
            <w:pPr>
              <w:rPr>
                <w:rFonts w:ascii="Times" w:hAnsi="Times"/>
                <w:color w:val="000000"/>
                <w:sz w:val="27"/>
                <w:szCs w:val="27"/>
                <w:lang w:eastAsia="en-US"/>
              </w:rPr>
            </w:pPr>
            <w:r w:rsidRPr="00A9200C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n-US"/>
              </w:rPr>
              <w:t>Créditos Trabalho:</w:t>
            </w:r>
          </w:p>
        </w:tc>
        <w:tc>
          <w:tcPr>
            <w:tcW w:w="0" w:type="auto"/>
            <w:hideMark/>
          </w:tcPr>
          <w:p w:rsidR="00E25897" w:rsidRPr="00A9200C" w:rsidRDefault="00E25897" w:rsidP="005D57B3">
            <w:pPr>
              <w:rPr>
                <w:rFonts w:ascii="Times" w:hAnsi="Times"/>
                <w:color w:val="000000"/>
                <w:sz w:val="27"/>
                <w:szCs w:val="27"/>
                <w:lang w:eastAsia="en-US"/>
              </w:rPr>
            </w:pPr>
            <w:r w:rsidRPr="00A9200C">
              <w:rPr>
                <w:rFonts w:ascii="Verdana" w:hAnsi="Verdana"/>
                <w:color w:val="666666"/>
                <w:sz w:val="16"/>
                <w:szCs w:val="16"/>
                <w:lang w:eastAsia="en-US"/>
              </w:rPr>
              <w:t>3</w:t>
            </w:r>
          </w:p>
        </w:tc>
      </w:tr>
      <w:tr w:rsidR="00E25897" w:rsidRPr="00A9200C" w:rsidTr="005D57B3">
        <w:trPr>
          <w:tblCellSpacing w:w="0" w:type="dxa"/>
        </w:trPr>
        <w:tc>
          <w:tcPr>
            <w:tcW w:w="0" w:type="auto"/>
            <w:hideMark/>
          </w:tcPr>
          <w:p w:rsidR="00E25897" w:rsidRPr="00A9200C" w:rsidRDefault="00E25897" w:rsidP="005D57B3">
            <w:pPr>
              <w:rPr>
                <w:rFonts w:ascii="Times" w:hAnsi="Times"/>
                <w:color w:val="000000"/>
                <w:sz w:val="27"/>
                <w:szCs w:val="27"/>
                <w:lang w:eastAsia="en-US"/>
              </w:rPr>
            </w:pPr>
            <w:r w:rsidRPr="00A9200C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n-US"/>
              </w:rPr>
              <w:t>Carga Horária Total:</w:t>
            </w:r>
          </w:p>
        </w:tc>
        <w:tc>
          <w:tcPr>
            <w:tcW w:w="0" w:type="auto"/>
            <w:hideMark/>
          </w:tcPr>
          <w:p w:rsidR="00E25897" w:rsidRPr="00A9200C" w:rsidRDefault="00E25897" w:rsidP="005D57B3">
            <w:pPr>
              <w:rPr>
                <w:rFonts w:ascii="Times" w:hAnsi="Times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Verdana" w:hAnsi="Verdana"/>
                <w:color w:val="666666"/>
                <w:sz w:val="16"/>
                <w:szCs w:val="16"/>
                <w:lang w:eastAsia="en-US"/>
              </w:rPr>
              <w:t>135 h (estágio: 30 h</w:t>
            </w:r>
            <w:r w:rsidRPr="00A9200C">
              <w:rPr>
                <w:rFonts w:ascii="Verdana" w:hAnsi="Verdana"/>
                <w:color w:val="666666"/>
                <w:sz w:val="16"/>
                <w:szCs w:val="16"/>
                <w:lang w:eastAsia="en-US"/>
              </w:rPr>
              <w:t xml:space="preserve">, Práticas como </w:t>
            </w:r>
            <w:r>
              <w:rPr>
                <w:rFonts w:ascii="Verdana" w:hAnsi="Verdana"/>
                <w:color w:val="666666"/>
                <w:sz w:val="16"/>
                <w:szCs w:val="16"/>
                <w:lang w:eastAsia="en-US"/>
              </w:rPr>
              <w:t>Componentes Curriculares: 30 h</w:t>
            </w:r>
            <w:r w:rsidRPr="00A9200C">
              <w:rPr>
                <w:rFonts w:ascii="Verdana" w:hAnsi="Verdana"/>
                <w:color w:val="666666"/>
                <w:sz w:val="16"/>
                <w:szCs w:val="16"/>
                <w:lang w:eastAsia="en-US"/>
              </w:rPr>
              <w:t>)</w:t>
            </w:r>
          </w:p>
        </w:tc>
      </w:tr>
      <w:tr w:rsidR="00390D94" w:rsidRPr="00A9200C" w:rsidTr="005D57B3">
        <w:trPr>
          <w:tblCellSpacing w:w="0" w:type="dxa"/>
        </w:trPr>
        <w:tc>
          <w:tcPr>
            <w:tcW w:w="0" w:type="auto"/>
          </w:tcPr>
          <w:p w:rsidR="00390D94" w:rsidRPr="00A9200C" w:rsidRDefault="00390D94" w:rsidP="005D57B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390D94" w:rsidRDefault="00390D94" w:rsidP="005D57B3">
            <w:pPr>
              <w:rPr>
                <w:rFonts w:ascii="Verdana" w:hAnsi="Verdana"/>
                <w:color w:val="666666"/>
                <w:sz w:val="16"/>
                <w:szCs w:val="16"/>
                <w:lang w:eastAsia="en-US"/>
              </w:rPr>
            </w:pPr>
          </w:p>
        </w:tc>
      </w:tr>
    </w:tbl>
    <w:p w:rsidR="00E25897" w:rsidRDefault="00E25897" w:rsidP="00E25897">
      <w:pPr>
        <w:spacing w:line="360" w:lineRule="auto"/>
        <w:rPr>
          <w:b/>
        </w:rPr>
      </w:pPr>
      <w:r>
        <w:rPr>
          <w:b/>
        </w:rPr>
        <w:t>Ano: 20</w:t>
      </w:r>
      <w:r w:rsidR="00390D94">
        <w:rPr>
          <w:b/>
        </w:rPr>
        <w:t>20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E25897" w:rsidTr="005D57B3">
        <w:tc>
          <w:tcPr>
            <w:tcW w:w="1810" w:type="dxa"/>
          </w:tcPr>
          <w:p w:rsidR="00E25897" w:rsidRDefault="00E25897" w:rsidP="005D57B3">
            <w:pPr>
              <w:rPr>
                <w:b/>
              </w:rPr>
            </w:pPr>
            <w:r>
              <w:rPr>
                <w:b/>
              </w:rPr>
              <w:t xml:space="preserve">09/09 </w:t>
            </w:r>
          </w:p>
        </w:tc>
        <w:tc>
          <w:tcPr>
            <w:tcW w:w="1811" w:type="dxa"/>
          </w:tcPr>
          <w:p w:rsidR="00E25897" w:rsidRDefault="00E25897" w:rsidP="005D57B3">
            <w:pPr>
              <w:rPr>
                <w:b/>
              </w:rPr>
            </w:pPr>
            <w:r>
              <w:rPr>
                <w:b/>
              </w:rPr>
              <w:t>1</w:t>
            </w:r>
            <w:r w:rsidR="0011289E">
              <w:rPr>
                <w:b/>
              </w:rPr>
              <w:t>6/09</w:t>
            </w:r>
          </w:p>
        </w:tc>
        <w:tc>
          <w:tcPr>
            <w:tcW w:w="1811" w:type="dxa"/>
          </w:tcPr>
          <w:p w:rsidR="00E25897" w:rsidRDefault="0011289E" w:rsidP="005D57B3">
            <w:pPr>
              <w:rPr>
                <w:b/>
              </w:rPr>
            </w:pPr>
            <w:r>
              <w:rPr>
                <w:b/>
              </w:rPr>
              <w:t>23/09</w:t>
            </w:r>
          </w:p>
        </w:tc>
        <w:tc>
          <w:tcPr>
            <w:tcW w:w="1811" w:type="dxa"/>
          </w:tcPr>
          <w:p w:rsidR="00E25897" w:rsidRDefault="0011289E" w:rsidP="005D57B3">
            <w:pPr>
              <w:rPr>
                <w:b/>
              </w:rPr>
            </w:pPr>
            <w:r>
              <w:rPr>
                <w:b/>
              </w:rPr>
              <w:t>30/09</w:t>
            </w:r>
          </w:p>
        </w:tc>
        <w:tc>
          <w:tcPr>
            <w:tcW w:w="1811" w:type="dxa"/>
          </w:tcPr>
          <w:p w:rsidR="00E25897" w:rsidRDefault="0011289E" w:rsidP="005D57B3">
            <w:pPr>
              <w:rPr>
                <w:b/>
              </w:rPr>
            </w:pPr>
            <w:r>
              <w:rPr>
                <w:b/>
              </w:rPr>
              <w:t>07/10</w:t>
            </w:r>
          </w:p>
        </w:tc>
      </w:tr>
      <w:tr w:rsidR="00E25897" w:rsidTr="005D57B3">
        <w:tc>
          <w:tcPr>
            <w:tcW w:w="1810" w:type="dxa"/>
          </w:tcPr>
          <w:p w:rsidR="00E25897" w:rsidRDefault="00E25897" w:rsidP="005D57B3">
            <w:pPr>
              <w:rPr>
                <w:b/>
              </w:rPr>
            </w:pPr>
            <w:r>
              <w:rPr>
                <w:b/>
              </w:rPr>
              <w:t>1</w:t>
            </w:r>
            <w:r w:rsidR="0011289E">
              <w:rPr>
                <w:b/>
              </w:rPr>
              <w:t>4/10</w:t>
            </w:r>
          </w:p>
        </w:tc>
        <w:tc>
          <w:tcPr>
            <w:tcW w:w="1811" w:type="dxa"/>
          </w:tcPr>
          <w:p w:rsidR="00E25897" w:rsidRDefault="00E25897" w:rsidP="005D57B3">
            <w:pPr>
              <w:rPr>
                <w:b/>
              </w:rPr>
            </w:pPr>
            <w:r>
              <w:rPr>
                <w:b/>
              </w:rPr>
              <w:t>2</w:t>
            </w:r>
            <w:r w:rsidR="0011289E">
              <w:rPr>
                <w:b/>
              </w:rPr>
              <w:t>1/10</w:t>
            </w:r>
          </w:p>
        </w:tc>
        <w:tc>
          <w:tcPr>
            <w:tcW w:w="1811" w:type="dxa"/>
          </w:tcPr>
          <w:p w:rsidR="00E25897" w:rsidRDefault="0011289E" w:rsidP="005D57B3">
            <w:pPr>
              <w:rPr>
                <w:b/>
              </w:rPr>
            </w:pPr>
            <w:r>
              <w:rPr>
                <w:b/>
              </w:rPr>
              <w:t>28/10</w:t>
            </w:r>
          </w:p>
        </w:tc>
        <w:tc>
          <w:tcPr>
            <w:tcW w:w="1811" w:type="dxa"/>
          </w:tcPr>
          <w:p w:rsidR="00E25897" w:rsidRDefault="0011289E" w:rsidP="005D57B3">
            <w:pPr>
              <w:rPr>
                <w:b/>
              </w:rPr>
            </w:pPr>
            <w:r>
              <w:rPr>
                <w:b/>
              </w:rPr>
              <w:t>04/11</w:t>
            </w:r>
          </w:p>
        </w:tc>
        <w:tc>
          <w:tcPr>
            <w:tcW w:w="1811" w:type="dxa"/>
          </w:tcPr>
          <w:p w:rsidR="00E25897" w:rsidRDefault="00E25897" w:rsidP="005D57B3">
            <w:pPr>
              <w:rPr>
                <w:b/>
              </w:rPr>
            </w:pPr>
            <w:r>
              <w:rPr>
                <w:b/>
              </w:rPr>
              <w:t>1</w:t>
            </w:r>
            <w:r w:rsidR="0011289E">
              <w:rPr>
                <w:b/>
              </w:rPr>
              <w:t>1/11</w:t>
            </w:r>
          </w:p>
        </w:tc>
      </w:tr>
      <w:tr w:rsidR="00E25897" w:rsidTr="005D57B3">
        <w:tc>
          <w:tcPr>
            <w:tcW w:w="1810" w:type="dxa"/>
          </w:tcPr>
          <w:p w:rsidR="00E25897" w:rsidRDefault="0011289E" w:rsidP="005D57B3">
            <w:pPr>
              <w:rPr>
                <w:b/>
              </w:rPr>
            </w:pPr>
            <w:r>
              <w:rPr>
                <w:b/>
              </w:rPr>
              <w:t>18/11</w:t>
            </w:r>
          </w:p>
        </w:tc>
        <w:tc>
          <w:tcPr>
            <w:tcW w:w="1811" w:type="dxa"/>
          </w:tcPr>
          <w:p w:rsidR="00E25897" w:rsidRDefault="0011289E" w:rsidP="005D57B3">
            <w:pPr>
              <w:rPr>
                <w:b/>
              </w:rPr>
            </w:pPr>
            <w:r>
              <w:rPr>
                <w:b/>
              </w:rPr>
              <w:t>25/11</w:t>
            </w:r>
          </w:p>
        </w:tc>
        <w:tc>
          <w:tcPr>
            <w:tcW w:w="1811" w:type="dxa"/>
          </w:tcPr>
          <w:p w:rsidR="00E25897" w:rsidRDefault="00E25897" w:rsidP="005D57B3">
            <w:pPr>
              <w:rPr>
                <w:b/>
              </w:rPr>
            </w:pPr>
            <w:r>
              <w:rPr>
                <w:b/>
              </w:rPr>
              <w:t>0</w:t>
            </w:r>
            <w:r w:rsidR="0011289E">
              <w:rPr>
                <w:b/>
              </w:rPr>
              <w:t>2/12</w:t>
            </w:r>
          </w:p>
        </w:tc>
        <w:tc>
          <w:tcPr>
            <w:tcW w:w="1811" w:type="dxa"/>
          </w:tcPr>
          <w:p w:rsidR="00E25897" w:rsidRDefault="0011289E" w:rsidP="005D57B3">
            <w:pPr>
              <w:rPr>
                <w:b/>
              </w:rPr>
            </w:pPr>
            <w:r>
              <w:rPr>
                <w:b/>
              </w:rPr>
              <w:t>09/12</w:t>
            </w:r>
          </w:p>
        </w:tc>
        <w:tc>
          <w:tcPr>
            <w:tcW w:w="1811" w:type="dxa"/>
          </w:tcPr>
          <w:p w:rsidR="00E25897" w:rsidRDefault="0011289E" w:rsidP="005D57B3">
            <w:pPr>
              <w:rPr>
                <w:b/>
              </w:rPr>
            </w:pPr>
            <w:r w:rsidRPr="001B46E1">
              <w:rPr>
                <w:b/>
                <w:color w:val="FF0000"/>
              </w:rPr>
              <w:t>16/12</w:t>
            </w:r>
          </w:p>
        </w:tc>
      </w:tr>
    </w:tbl>
    <w:p w:rsidR="00E25897" w:rsidRPr="00AC4B13" w:rsidRDefault="00E25897" w:rsidP="00E25897">
      <w:pPr>
        <w:rPr>
          <w:b/>
        </w:rPr>
      </w:pPr>
    </w:p>
    <w:p w:rsidR="00E25897" w:rsidRDefault="00E25897" w:rsidP="00E25897">
      <w:pPr>
        <w:rPr>
          <w:b/>
        </w:rPr>
      </w:pPr>
      <w:r>
        <w:rPr>
          <w:b/>
        </w:rPr>
        <w:t>Objetivos:</w:t>
      </w:r>
    </w:p>
    <w:p w:rsidR="00E25897" w:rsidRDefault="00E25897" w:rsidP="00E25897">
      <w:pPr>
        <w:numPr>
          <w:ilvl w:val="0"/>
          <w:numId w:val="1"/>
        </w:numPr>
      </w:pPr>
      <w:r>
        <w:t>apresentar e discutir as políticas públicas para a educação inclusiva;</w:t>
      </w:r>
    </w:p>
    <w:p w:rsidR="00E25897" w:rsidRDefault="00E25897" w:rsidP="00E25897">
      <w:pPr>
        <w:numPr>
          <w:ilvl w:val="0"/>
          <w:numId w:val="1"/>
        </w:numPr>
      </w:pPr>
      <w:r>
        <w:t>discutir as contradições entre indivíduo e sociedade no âmbito da educação escolar;</w:t>
      </w:r>
    </w:p>
    <w:p w:rsidR="00E25897" w:rsidRDefault="00E25897" w:rsidP="00E25897">
      <w:pPr>
        <w:numPr>
          <w:ilvl w:val="0"/>
          <w:numId w:val="1"/>
        </w:numPr>
      </w:pPr>
      <w:r>
        <w:t>problematizar as questões relacionadas às barreiras atitudinais que impedem e/ou dificultam a inclusão escolar,</w:t>
      </w:r>
      <w:r w:rsidRPr="002F743D">
        <w:t xml:space="preserve"> </w:t>
      </w:r>
      <w:r>
        <w:t>e refletir sobre as possibilidades de superação das mesmas;</w:t>
      </w:r>
    </w:p>
    <w:p w:rsidR="00E25897" w:rsidRDefault="00E25897" w:rsidP="00E25897"/>
    <w:p w:rsidR="00E25897" w:rsidRDefault="00E25897" w:rsidP="00E25897">
      <w:pPr>
        <w:rPr>
          <w:b/>
        </w:rPr>
      </w:pPr>
      <w:r>
        <w:rPr>
          <w:b/>
        </w:rPr>
        <w:t>Conteúdo programático:</w:t>
      </w:r>
    </w:p>
    <w:p w:rsidR="00E25897" w:rsidRDefault="00E25897" w:rsidP="00E25897">
      <w:pPr>
        <w:numPr>
          <w:ilvl w:val="0"/>
          <w:numId w:val="2"/>
        </w:numPr>
      </w:pPr>
      <w:r>
        <w:t xml:space="preserve">Alguns conceitos centrais para a discussão da inclusão escolar: </w:t>
      </w:r>
    </w:p>
    <w:p w:rsidR="00E25897" w:rsidRDefault="00E25897" w:rsidP="00E25897">
      <w:pPr>
        <w:ind w:left="1137" w:firstLine="279"/>
      </w:pPr>
      <w:r>
        <w:t xml:space="preserve">- </w:t>
      </w:r>
      <w:proofErr w:type="gramStart"/>
      <w:r>
        <w:t>preconceitos e estereótipos</w:t>
      </w:r>
      <w:proofErr w:type="gramEnd"/>
      <w:r>
        <w:t xml:space="preserve">; </w:t>
      </w:r>
    </w:p>
    <w:p w:rsidR="00E25897" w:rsidRDefault="00E25897" w:rsidP="00E25897">
      <w:pPr>
        <w:ind w:left="1137" w:firstLine="279"/>
      </w:pPr>
      <w:r>
        <w:t xml:space="preserve">- </w:t>
      </w:r>
      <w:proofErr w:type="gramStart"/>
      <w:r>
        <w:t>sobre</w:t>
      </w:r>
      <w:proofErr w:type="gramEnd"/>
      <w:r>
        <w:t xml:space="preserve"> o conceito de deficiência; deficiência, incapacidade, desvantagem; </w:t>
      </w:r>
    </w:p>
    <w:p w:rsidR="00E25897" w:rsidRDefault="00E25897" w:rsidP="00E25897">
      <w:pPr>
        <w:ind w:left="1137" w:firstLine="279"/>
      </w:pPr>
      <w:r>
        <w:t xml:space="preserve">- </w:t>
      </w:r>
      <w:proofErr w:type="gramStart"/>
      <w:r>
        <w:t>normalidade e anormalidade</w:t>
      </w:r>
      <w:proofErr w:type="gramEnd"/>
      <w:r>
        <w:t>;</w:t>
      </w:r>
    </w:p>
    <w:p w:rsidR="00E25897" w:rsidRDefault="00E25897" w:rsidP="00E25897">
      <w:pPr>
        <w:ind w:left="1137" w:firstLine="279"/>
      </w:pPr>
      <w:r>
        <w:t xml:space="preserve">- </w:t>
      </w:r>
      <w:proofErr w:type="gramStart"/>
      <w:r>
        <w:t>o</w:t>
      </w:r>
      <w:proofErr w:type="gramEnd"/>
      <w:r>
        <w:t xml:space="preserve"> conceito de ambiente escolar inclusivo; </w:t>
      </w:r>
    </w:p>
    <w:p w:rsidR="00E25897" w:rsidRDefault="00E25897" w:rsidP="00E25897">
      <w:pPr>
        <w:numPr>
          <w:ilvl w:val="0"/>
          <w:numId w:val="2"/>
        </w:numPr>
      </w:pPr>
      <w:r>
        <w:t>panorama da educação nacional: o que dizem documentos oficiais sobre a educação inclusiva; Educação Inclusiva e Educação Especial; Convenção sobre os Direitos da Pessoa com Deficiência;</w:t>
      </w:r>
    </w:p>
    <w:p w:rsidR="00E25897" w:rsidRDefault="00E25897" w:rsidP="00E25897">
      <w:pPr>
        <w:numPr>
          <w:ilvl w:val="0"/>
          <w:numId w:val="2"/>
        </w:numPr>
      </w:pPr>
      <w:r>
        <w:t xml:space="preserve">cotas raciais e para pessoas com deficiência; </w:t>
      </w:r>
    </w:p>
    <w:p w:rsidR="00E25897" w:rsidRDefault="00E25897" w:rsidP="00E25897">
      <w:pPr>
        <w:numPr>
          <w:ilvl w:val="0"/>
          <w:numId w:val="2"/>
        </w:numPr>
      </w:pPr>
      <w:r>
        <w:t xml:space="preserve">medicalização: a questão dos diagnósticos – TDAH, dislexia, autismo, </w:t>
      </w:r>
      <w:proofErr w:type="spellStart"/>
      <w:r>
        <w:t>bullying</w:t>
      </w:r>
      <w:proofErr w:type="spellEnd"/>
      <w:r>
        <w:t xml:space="preserve"> (</w:t>
      </w:r>
      <w:proofErr w:type="spellStart"/>
      <w:r>
        <w:t>judicialização</w:t>
      </w:r>
      <w:proofErr w:type="spellEnd"/>
      <w:r>
        <w:t>);</w:t>
      </w:r>
    </w:p>
    <w:p w:rsidR="00E25897" w:rsidRDefault="00E25897" w:rsidP="00E25897">
      <w:pPr>
        <w:numPr>
          <w:ilvl w:val="0"/>
          <w:numId w:val="2"/>
        </w:numPr>
      </w:pPr>
      <w:r>
        <w:t>educação de surdos/Libras;</w:t>
      </w:r>
    </w:p>
    <w:p w:rsidR="00E25897" w:rsidRDefault="00E25897" w:rsidP="00E25897">
      <w:pPr>
        <w:numPr>
          <w:ilvl w:val="0"/>
          <w:numId w:val="2"/>
        </w:numPr>
      </w:pPr>
      <w:r>
        <w:t>gênero;</w:t>
      </w:r>
    </w:p>
    <w:p w:rsidR="00E25897" w:rsidRDefault="00E25897" w:rsidP="00E25897">
      <w:pPr>
        <w:numPr>
          <w:ilvl w:val="0"/>
          <w:numId w:val="2"/>
        </w:numPr>
      </w:pPr>
      <w:r>
        <w:t>a brincadeira nos processos inclusivos.</w:t>
      </w:r>
    </w:p>
    <w:p w:rsidR="00E25897" w:rsidRPr="00BD440D" w:rsidRDefault="00E25897" w:rsidP="00E25897">
      <w:pPr>
        <w:ind w:left="429"/>
      </w:pPr>
    </w:p>
    <w:p w:rsidR="00E25897" w:rsidRDefault="00E25897" w:rsidP="00E25897">
      <w:pPr>
        <w:rPr>
          <w:b/>
        </w:rPr>
      </w:pPr>
      <w:r>
        <w:rPr>
          <w:b/>
        </w:rPr>
        <w:t xml:space="preserve">Atividades didáticas: </w:t>
      </w:r>
    </w:p>
    <w:p w:rsidR="00E25897" w:rsidRDefault="00E25897" w:rsidP="00E25897">
      <w:pPr>
        <w:pStyle w:val="PargrafodaLista"/>
        <w:numPr>
          <w:ilvl w:val="0"/>
          <w:numId w:val="3"/>
        </w:numPr>
      </w:pPr>
      <w:r>
        <w:t xml:space="preserve">aulas </w:t>
      </w:r>
      <w:r w:rsidR="001B46E1">
        <w:t>síncronas</w:t>
      </w:r>
      <w:r>
        <w:t xml:space="preserve"> e </w:t>
      </w:r>
      <w:r w:rsidR="001B46E1">
        <w:t>assíncronas</w:t>
      </w:r>
      <w:r>
        <w:t xml:space="preserve">; </w:t>
      </w:r>
    </w:p>
    <w:p w:rsidR="00E25897" w:rsidRDefault="00E25897" w:rsidP="00E25897">
      <w:pPr>
        <w:pStyle w:val="PargrafodaLista"/>
        <w:numPr>
          <w:ilvl w:val="0"/>
          <w:numId w:val="3"/>
        </w:numPr>
      </w:pPr>
      <w:r>
        <w:t>estágio: proposta de visita a instituições</w:t>
      </w:r>
      <w:r w:rsidR="001B46E1">
        <w:t xml:space="preserve"> em grupos</w:t>
      </w:r>
      <w:r>
        <w:t>;</w:t>
      </w:r>
    </w:p>
    <w:p w:rsidR="00E25897" w:rsidRDefault="00E25897" w:rsidP="00E25897">
      <w:pPr>
        <w:pStyle w:val="PargrafodaLista"/>
        <w:numPr>
          <w:ilvl w:val="0"/>
          <w:numId w:val="3"/>
        </w:numPr>
      </w:pPr>
      <w:r>
        <w:t xml:space="preserve">apresentação de painel sobre os estágios; </w:t>
      </w:r>
    </w:p>
    <w:p w:rsidR="00E25897" w:rsidRDefault="00E25897" w:rsidP="00E25897">
      <w:pPr>
        <w:pStyle w:val="PargrafodaLista"/>
      </w:pPr>
    </w:p>
    <w:p w:rsidR="00E25897" w:rsidRDefault="00E25897" w:rsidP="00E25897">
      <w:r>
        <w:t>Sugestões de locais para estágio:</w:t>
      </w:r>
    </w:p>
    <w:p w:rsidR="00E25897" w:rsidRDefault="00E25897" w:rsidP="00E25897">
      <w:r>
        <w:t xml:space="preserve">Escolas </w:t>
      </w:r>
      <w:r w:rsidR="001B46E1">
        <w:t xml:space="preserve">regulares </w:t>
      </w:r>
      <w:r>
        <w:t>públicas e privadas</w:t>
      </w:r>
    </w:p>
    <w:p w:rsidR="00E25897" w:rsidRDefault="00E25897" w:rsidP="00E25897">
      <w:r>
        <w:t xml:space="preserve">Centro de Educação para Surdos Rio Branco – </w:t>
      </w:r>
      <w:hyperlink r:id="rId7" w:history="1">
        <w:r w:rsidRPr="000A29B4">
          <w:rPr>
            <w:rStyle w:val="Hyperlink"/>
          </w:rPr>
          <w:t>www.ces.org.br</w:t>
        </w:r>
      </w:hyperlink>
    </w:p>
    <w:p w:rsidR="00E25897" w:rsidRDefault="00E25897" w:rsidP="00E25897">
      <w:r>
        <w:t xml:space="preserve">Fundação </w:t>
      </w:r>
      <w:proofErr w:type="spellStart"/>
      <w:r>
        <w:t>Dorina</w:t>
      </w:r>
      <w:proofErr w:type="spellEnd"/>
      <w:r>
        <w:t xml:space="preserve"> </w:t>
      </w:r>
      <w:proofErr w:type="spellStart"/>
      <w:r>
        <w:t>Nowill</w:t>
      </w:r>
      <w:proofErr w:type="spellEnd"/>
      <w:r>
        <w:t xml:space="preserve"> – </w:t>
      </w:r>
      <w:hyperlink r:id="rId8" w:history="1">
        <w:r w:rsidRPr="000A29B4">
          <w:rPr>
            <w:rStyle w:val="Hyperlink"/>
          </w:rPr>
          <w:t>www.fundacaodorina.org.br</w:t>
        </w:r>
      </w:hyperlink>
    </w:p>
    <w:p w:rsidR="00E25897" w:rsidRDefault="00E25897" w:rsidP="00E25897">
      <w:proofErr w:type="spellStart"/>
      <w:r>
        <w:t>Apae</w:t>
      </w:r>
      <w:proofErr w:type="spellEnd"/>
      <w:r>
        <w:t xml:space="preserve"> de São Paulo – </w:t>
      </w:r>
      <w:hyperlink r:id="rId9" w:history="1">
        <w:r w:rsidRPr="000A29B4">
          <w:rPr>
            <w:rStyle w:val="Hyperlink"/>
          </w:rPr>
          <w:t>www.apaesp.org.br</w:t>
        </w:r>
      </w:hyperlink>
    </w:p>
    <w:p w:rsidR="00E25897" w:rsidRDefault="00E25897" w:rsidP="00E25897">
      <w:proofErr w:type="spellStart"/>
      <w:r>
        <w:lastRenderedPageBreak/>
        <w:t>Laramara</w:t>
      </w:r>
      <w:proofErr w:type="spellEnd"/>
      <w:r>
        <w:t xml:space="preserve"> – Associação Brasileira de Assistência à Pessoa com Deficiência Visual – </w:t>
      </w:r>
      <w:hyperlink r:id="rId10" w:history="1">
        <w:r w:rsidRPr="000A29B4">
          <w:rPr>
            <w:rStyle w:val="Hyperlink"/>
          </w:rPr>
          <w:t>www.laramara.org.br</w:t>
        </w:r>
      </w:hyperlink>
      <w:r>
        <w:t xml:space="preserve"> </w:t>
      </w:r>
    </w:p>
    <w:p w:rsidR="00E25897" w:rsidRDefault="00E25897" w:rsidP="00E25897">
      <w:proofErr w:type="spellStart"/>
      <w:r>
        <w:t>Ahimsa</w:t>
      </w:r>
      <w:proofErr w:type="spellEnd"/>
      <w:r>
        <w:t xml:space="preserve"> – </w:t>
      </w:r>
      <w:proofErr w:type="spellStart"/>
      <w:r>
        <w:t>surdocegueira</w:t>
      </w:r>
      <w:proofErr w:type="spellEnd"/>
      <w:r>
        <w:t xml:space="preserve"> – </w:t>
      </w:r>
      <w:hyperlink r:id="rId11" w:history="1">
        <w:r w:rsidRPr="000A29B4">
          <w:rPr>
            <w:rStyle w:val="Hyperlink"/>
          </w:rPr>
          <w:t>www.ahimsa.org.br</w:t>
        </w:r>
      </w:hyperlink>
      <w:r>
        <w:t xml:space="preserve"> </w:t>
      </w:r>
    </w:p>
    <w:p w:rsidR="00E25897" w:rsidRDefault="00E25897" w:rsidP="00E25897">
      <w:proofErr w:type="spellStart"/>
      <w:r>
        <w:t>Acaia</w:t>
      </w:r>
      <w:proofErr w:type="spellEnd"/>
      <w:r>
        <w:t xml:space="preserve"> – </w:t>
      </w:r>
      <w:hyperlink r:id="rId12" w:history="1">
        <w:r w:rsidRPr="00E81DD1">
          <w:rPr>
            <w:rStyle w:val="Hyperlink"/>
          </w:rPr>
          <w:t>http://acaia.org.br/sagarana/</w:t>
        </w:r>
      </w:hyperlink>
    </w:p>
    <w:p w:rsidR="001B46E1" w:rsidRDefault="001B46E1" w:rsidP="00E25897">
      <w:r>
        <w:t>Projetos SESC/SP</w:t>
      </w:r>
    </w:p>
    <w:p w:rsidR="001B46E1" w:rsidRDefault="001B46E1" w:rsidP="00E25897">
      <w:r>
        <w:t>Clubes</w:t>
      </w:r>
    </w:p>
    <w:p w:rsidR="001B46E1" w:rsidRDefault="001B46E1" w:rsidP="00E25897">
      <w:r>
        <w:t>Etc.</w:t>
      </w:r>
    </w:p>
    <w:p w:rsidR="00E25897" w:rsidRDefault="00E25897" w:rsidP="00E25897"/>
    <w:p w:rsidR="00E25897" w:rsidRDefault="00E25897" w:rsidP="00E25897">
      <w:pPr>
        <w:rPr>
          <w:b/>
        </w:rPr>
      </w:pPr>
    </w:p>
    <w:p w:rsidR="00E25897" w:rsidRPr="00F117A9" w:rsidRDefault="00E25897" w:rsidP="00E25897">
      <w:pPr>
        <w:rPr>
          <w:b/>
        </w:rPr>
      </w:pPr>
    </w:p>
    <w:p w:rsidR="00E25897" w:rsidRPr="00202DC5" w:rsidRDefault="00E25897" w:rsidP="00E25897">
      <w:r>
        <w:rPr>
          <w:b/>
        </w:rPr>
        <w:t xml:space="preserve">Atividades discentes: </w:t>
      </w:r>
      <w:r>
        <w:t xml:space="preserve">leitura dos textos propostos; participação nas discussões </w:t>
      </w:r>
      <w:r w:rsidR="001B46E1">
        <w:t>síncronas</w:t>
      </w:r>
      <w:r>
        <w:t xml:space="preserve">; </w:t>
      </w:r>
      <w:r w:rsidR="001B46E1">
        <w:t xml:space="preserve">acompanhamento das aulas assíncronas; </w:t>
      </w:r>
      <w:r>
        <w:t xml:space="preserve">estágio e apresentação do </w:t>
      </w:r>
      <w:r w:rsidR="00632E33">
        <w:t>painel</w:t>
      </w:r>
      <w:r>
        <w:t>;</w:t>
      </w:r>
    </w:p>
    <w:p w:rsidR="00E25897" w:rsidRDefault="00E25897" w:rsidP="00E25897">
      <w:pPr>
        <w:rPr>
          <w:b/>
        </w:rPr>
      </w:pPr>
      <w:r>
        <w:rPr>
          <w:b/>
        </w:rPr>
        <w:t xml:space="preserve"> </w:t>
      </w:r>
    </w:p>
    <w:p w:rsidR="00E25897" w:rsidRPr="000F2BE7" w:rsidRDefault="00E25897" w:rsidP="00E25897">
      <w:r>
        <w:rPr>
          <w:b/>
        </w:rPr>
        <w:t>Avaliação da aprendizagem:</w:t>
      </w:r>
      <w:r>
        <w:t xml:space="preserve"> a) participação nas aulas; b) participação na apresentação do painel sobre o estágio; e c) </w:t>
      </w:r>
      <w:r w:rsidR="001B46E1">
        <w:t>a definir.</w:t>
      </w:r>
    </w:p>
    <w:p w:rsidR="00E25897" w:rsidRDefault="00E25897" w:rsidP="00E25897">
      <w:pPr>
        <w:rPr>
          <w:b/>
        </w:rPr>
      </w:pPr>
      <w:r>
        <w:rPr>
          <w:b/>
        </w:rPr>
        <w:t xml:space="preserve"> </w:t>
      </w:r>
    </w:p>
    <w:p w:rsidR="00E25897" w:rsidRPr="00C51BA8" w:rsidRDefault="00E25897" w:rsidP="00E25897">
      <w:r>
        <w:rPr>
          <w:b/>
        </w:rPr>
        <w:t xml:space="preserve">Normas de recuperação: </w:t>
      </w:r>
      <w:r>
        <w:t xml:space="preserve">trabalho a confirmar. </w:t>
      </w:r>
    </w:p>
    <w:p w:rsidR="00E25897" w:rsidRDefault="00E25897" w:rsidP="00E25897">
      <w:pPr>
        <w:rPr>
          <w:b/>
        </w:rPr>
      </w:pPr>
      <w:r>
        <w:rPr>
          <w:b/>
        </w:rPr>
        <w:t xml:space="preserve"> </w:t>
      </w:r>
    </w:p>
    <w:p w:rsidR="00E25897" w:rsidRDefault="00E25897" w:rsidP="00E25897">
      <w:pPr>
        <w:rPr>
          <w:b/>
        </w:rPr>
      </w:pPr>
      <w:r>
        <w:rPr>
          <w:b/>
        </w:rPr>
        <w:t xml:space="preserve"> </w:t>
      </w:r>
    </w:p>
    <w:p w:rsidR="00E25897" w:rsidRDefault="00E25897" w:rsidP="00E25897">
      <w:pPr>
        <w:rPr>
          <w:b/>
        </w:rPr>
      </w:pPr>
      <w:r>
        <w:rPr>
          <w:b/>
        </w:rPr>
        <w:t>Bibliografia básica:</w:t>
      </w:r>
    </w:p>
    <w:p w:rsidR="00E25897" w:rsidRDefault="00E25897" w:rsidP="00E25897">
      <w:pPr>
        <w:rPr>
          <w:b/>
        </w:rPr>
      </w:pPr>
    </w:p>
    <w:p w:rsidR="00E25897" w:rsidRPr="00420FB7" w:rsidRDefault="00E25897" w:rsidP="00E25897">
      <w:pPr>
        <w:spacing w:line="360" w:lineRule="auto"/>
        <w:ind w:left="357" w:hanging="357"/>
        <w:jc w:val="both"/>
      </w:pPr>
      <w:r>
        <w:t>Adorno</w:t>
      </w:r>
      <w:r w:rsidRPr="00420FB7">
        <w:t xml:space="preserve">, T. W. </w:t>
      </w:r>
      <w:r>
        <w:t xml:space="preserve">(1995). Educação após Auschwitz. In: Adorno, T. W. </w:t>
      </w:r>
      <w:r w:rsidRPr="00420FB7">
        <w:rPr>
          <w:i/>
          <w:iCs/>
        </w:rPr>
        <w:t xml:space="preserve">Educação e emancipação. </w:t>
      </w:r>
      <w:r w:rsidRPr="00420FB7">
        <w:t>R</w:t>
      </w:r>
      <w:r>
        <w:t>io de Janeiro: Paz e Terra</w:t>
      </w:r>
      <w:r w:rsidRPr="00420FB7">
        <w:t xml:space="preserve">. </w:t>
      </w:r>
    </w:p>
    <w:p w:rsidR="00E25897" w:rsidRDefault="00E25897" w:rsidP="00E25897">
      <w:pPr>
        <w:spacing w:line="360" w:lineRule="auto"/>
        <w:ind w:left="357" w:hanging="357"/>
        <w:jc w:val="both"/>
      </w:pPr>
      <w:r>
        <w:t xml:space="preserve">Amaral, L. A. (1998). Sobre crocodilos e avestruzes: falando de diferenças físicas, preconceitos e sua superação. In: Aquino, J. G. </w:t>
      </w:r>
      <w:r>
        <w:rPr>
          <w:i/>
        </w:rPr>
        <w:t>Diferenças e preconceito na escola: alternativas teóricas e práticas.</w:t>
      </w:r>
      <w:r>
        <w:t xml:space="preserve"> São Paulo: </w:t>
      </w:r>
      <w:proofErr w:type="spellStart"/>
      <w:r>
        <w:t>Summus</w:t>
      </w:r>
      <w:proofErr w:type="spellEnd"/>
      <w:r>
        <w:t xml:space="preserve">. </w:t>
      </w:r>
    </w:p>
    <w:p w:rsidR="00E25897" w:rsidRDefault="00E25897" w:rsidP="00E25897">
      <w:pPr>
        <w:spacing w:line="360" w:lineRule="auto"/>
        <w:ind w:left="357" w:hanging="357"/>
        <w:jc w:val="both"/>
      </w:pPr>
      <w:r>
        <w:t>_____________. (2002). Diferenças, estigma e preconceito: o desafio da inclusão. In: Oliveira, M. K., Souza, D. T. R. e Rego, T. C. (</w:t>
      </w:r>
      <w:proofErr w:type="spellStart"/>
      <w:r>
        <w:t>Orgs</w:t>
      </w:r>
      <w:proofErr w:type="spellEnd"/>
      <w:r>
        <w:t xml:space="preserve">.). </w:t>
      </w:r>
      <w:r>
        <w:rPr>
          <w:i/>
        </w:rPr>
        <w:t xml:space="preserve">Psicologia, educação e as temáticas da vida contemporânea. </w:t>
      </w:r>
      <w:r>
        <w:t xml:space="preserve">São Paulo: Moderna. pp.233-248.   </w:t>
      </w:r>
    </w:p>
    <w:p w:rsidR="00E25897" w:rsidRPr="00725DB0" w:rsidRDefault="00E25897" w:rsidP="00E25897">
      <w:pPr>
        <w:spacing w:line="360" w:lineRule="auto"/>
        <w:ind w:left="357" w:hanging="357"/>
        <w:jc w:val="both"/>
      </w:pPr>
      <w:proofErr w:type="spellStart"/>
      <w:r w:rsidRPr="00537135">
        <w:t>Booth</w:t>
      </w:r>
      <w:proofErr w:type="spellEnd"/>
      <w:r w:rsidRPr="00537135">
        <w:t xml:space="preserve">, T. &amp; </w:t>
      </w:r>
      <w:proofErr w:type="spellStart"/>
      <w:r w:rsidRPr="00537135">
        <w:t>Ainscow</w:t>
      </w:r>
      <w:proofErr w:type="spellEnd"/>
      <w:r w:rsidRPr="00537135">
        <w:t xml:space="preserve">, M. (2002). </w:t>
      </w:r>
      <w:r w:rsidRPr="00E06A1B">
        <w:rPr>
          <w:i/>
        </w:rPr>
        <w:t xml:space="preserve">Index para a inclusão. </w:t>
      </w:r>
      <w:r w:rsidRPr="00E06A1B">
        <w:t xml:space="preserve">Disponível em </w:t>
      </w:r>
      <w:hyperlink r:id="rId13" w:history="1">
        <w:r w:rsidRPr="00260747">
          <w:rPr>
            <w:rStyle w:val="Hyperlink"/>
          </w:rPr>
          <w:t>http://www.eenet.org.uk/index_inclusion/Index%20Portuguese.pdf</w:t>
        </w:r>
      </w:hyperlink>
      <w:r>
        <w:t xml:space="preserve"> . Acesso em 20 de agosto de 2009. </w:t>
      </w:r>
    </w:p>
    <w:p w:rsidR="00E25897" w:rsidRDefault="00E25897" w:rsidP="00E25897">
      <w:pPr>
        <w:spacing w:line="360" w:lineRule="auto"/>
        <w:ind w:left="357" w:hanging="357"/>
        <w:jc w:val="both"/>
      </w:pPr>
      <w:r>
        <w:t xml:space="preserve">Brasil. (1996, 23 de dezembro). </w:t>
      </w:r>
      <w:r w:rsidRPr="00420FB7">
        <w:t>Lei n.º 9394/96, de 20 de dezembro de 1996</w:t>
      </w:r>
      <w:r>
        <w:t xml:space="preserve"> estabelece as Diretrizes e Bases da Educação Nacional. </w:t>
      </w:r>
      <w:r>
        <w:rPr>
          <w:i/>
        </w:rPr>
        <w:t xml:space="preserve">Diário Oficial da União, </w:t>
      </w:r>
      <w:r>
        <w:t xml:space="preserve">seção 1. </w:t>
      </w:r>
    </w:p>
    <w:p w:rsidR="00E25897" w:rsidRDefault="00E25897" w:rsidP="00E25897">
      <w:pPr>
        <w:spacing w:line="360" w:lineRule="auto"/>
        <w:ind w:left="357" w:hanging="357"/>
        <w:jc w:val="both"/>
      </w:pPr>
      <w:r>
        <w:t xml:space="preserve">Brasil. </w:t>
      </w:r>
      <w:r w:rsidRPr="00420FB7">
        <w:t xml:space="preserve">Ministério da Educação e do Desporto. Secretaria de Educação Fundamental. Secretaria de Educação Especial. </w:t>
      </w:r>
      <w:r>
        <w:t xml:space="preserve">(1998). </w:t>
      </w:r>
      <w:r w:rsidRPr="00420FB7">
        <w:rPr>
          <w:i/>
          <w:iCs/>
        </w:rPr>
        <w:t xml:space="preserve">Parâmetros curriculares nacionais: adaptações curriculares. </w:t>
      </w:r>
      <w:r>
        <w:t>Brasília, DF</w:t>
      </w:r>
      <w:r w:rsidRPr="00420FB7">
        <w:t xml:space="preserve">. </w:t>
      </w:r>
    </w:p>
    <w:p w:rsidR="00E25897" w:rsidRDefault="00E25897" w:rsidP="00E25897">
      <w:pPr>
        <w:spacing w:before="120" w:line="360" w:lineRule="auto"/>
        <w:ind w:left="357" w:hanging="357"/>
        <w:jc w:val="both"/>
      </w:pPr>
      <w:r>
        <w:t xml:space="preserve">Brasil. </w:t>
      </w:r>
      <w:r w:rsidRPr="009A0945">
        <w:t xml:space="preserve">Ministério da Educação. </w:t>
      </w:r>
      <w:r>
        <w:t xml:space="preserve">Secretaria de Educação Especial. (2001). </w:t>
      </w:r>
      <w:r w:rsidRPr="009A0945">
        <w:rPr>
          <w:i/>
        </w:rPr>
        <w:t>Diretrizes Nacionais para a educação especial na educação básica.</w:t>
      </w:r>
      <w:r>
        <w:t xml:space="preserve"> Brasília: DF</w:t>
      </w:r>
      <w:r w:rsidRPr="009A0945">
        <w:t xml:space="preserve">. </w:t>
      </w:r>
      <w:r>
        <w:t>Recuperado</w:t>
      </w:r>
      <w:r w:rsidRPr="009A0945">
        <w:t xml:space="preserve"> em</w:t>
      </w:r>
      <w:r>
        <w:t xml:space="preserve"> 15 de março de 2005:</w:t>
      </w:r>
      <w:r w:rsidRPr="009A0945">
        <w:t xml:space="preserve">  </w:t>
      </w:r>
      <w:hyperlink r:id="rId14" w:history="1">
        <w:r w:rsidRPr="009A0945">
          <w:rPr>
            <w:rStyle w:val="Hyperlink"/>
          </w:rPr>
          <w:t>http://portal.mec.gov.br/seesp</w:t>
        </w:r>
      </w:hyperlink>
      <w:r w:rsidRPr="009A0945">
        <w:t xml:space="preserve"> </w:t>
      </w:r>
    </w:p>
    <w:p w:rsidR="00E25897" w:rsidRDefault="00E25897" w:rsidP="00E25897">
      <w:pPr>
        <w:spacing w:line="360" w:lineRule="auto"/>
        <w:ind w:left="357" w:hanging="357"/>
        <w:jc w:val="both"/>
      </w:pPr>
      <w:r>
        <w:lastRenderedPageBreak/>
        <w:t xml:space="preserve">Caiado, K. R. M. &amp; </w:t>
      </w:r>
      <w:proofErr w:type="spellStart"/>
      <w:r>
        <w:t>Laplane</w:t>
      </w:r>
      <w:proofErr w:type="spellEnd"/>
      <w:r>
        <w:t>, A. L. F. (maio/</w:t>
      </w:r>
      <w:proofErr w:type="spellStart"/>
      <w:r>
        <w:t>ago</w:t>
      </w:r>
      <w:proofErr w:type="spellEnd"/>
      <w:r>
        <w:t xml:space="preserve"> 2009). Programa educação inclusiva: direito à diversidade – uma análise a partir da visão de gestores de um município-polo. </w:t>
      </w:r>
      <w:r>
        <w:rPr>
          <w:i/>
        </w:rPr>
        <w:t xml:space="preserve">Educação e Pesquisa. </w:t>
      </w:r>
      <w:r>
        <w:t xml:space="preserve">São Paulo. v. 35, n. 2, p. 303-315. </w:t>
      </w:r>
    </w:p>
    <w:p w:rsidR="00E25897" w:rsidRPr="00ED2995" w:rsidRDefault="00E25897" w:rsidP="00E25897">
      <w:pPr>
        <w:spacing w:line="360" w:lineRule="auto"/>
        <w:ind w:left="357" w:hanging="357"/>
        <w:jc w:val="both"/>
      </w:pPr>
      <w:r>
        <w:t xml:space="preserve">César, M. R. A. (jul./dez.2010). </w:t>
      </w:r>
      <w:r w:rsidRPr="00ED2995">
        <w:t>Sexualidade e gênero: ensaios educacionais contemporâneos</w:t>
      </w:r>
      <w:r>
        <w:rPr>
          <w:i/>
        </w:rPr>
        <w:t xml:space="preserve">. </w:t>
      </w:r>
      <w:proofErr w:type="spellStart"/>
      <w:r>
        <w:rPr>
          <w:i/>
        </w:rPr>
        <w:t>Istrumento</w:t>
      </w:r>
      <w:proofErr w:type="spellEnd"/>
      <w:r>
        <w:rPr>
          <w:i/>
        </w:rPr>
        <w:t xml:space="preserve">: R. Est. Pesq. Juiz de Fora. </w:t>
      </w:r>
      <w:r>
        <w:t xml:space="preserve">v.12. n.2 </w:t>
      </w:r>
    </w:p>
    <w:p w:rsidR="00E25897" w:rsidRPr="00420FB7" w:rsidRDefault="00E25897" w:rsidP="00E25897">
      <w:pPr>
        <w:spacing w:line="360" w:lineRule="auto"/>
        <w:ind w:left="357" w:hanging="357"/>
        <w:jc w:val="both"/>
      </w:pPr>
      <w:proofErr w:type="spellStart"/>
      <w:r>
        <w:t>Mantoan</w:t>
      </w:r>
      <w:proofErr w:type="spellEnd"/>
      <w:r>
        <w:t xml:space="preserve">, M. T. E. (2003). </w:t>
      </w:r>
      <w:r>
        <w:rPr>
          <w:i/>
        </w:rPr>
        <w:t>Inclusão escolar: o que é? porquê? como fazer?</w:t>
      </w:r>
      <w:r>
        <w:t xml:space="preserve"> São Paulo: Moderna.  </w:t>
      </w:r>
    </w:p>
    <w:p w:rsidR="00E25897" w:rsidRDefault="00E25897" w:rsidP="00632E33">
      <w:pPr>
        <w:spacing w:line="360" w:lineRule="auto"/>
        <w:jc w:val="both"/>
      </w:pPr>
      <w:r>
        <w:t xml:space="preserve">Moysés, M. A. A. (2001). </w:t>
      </w:r>
      <w:r w:rsidRPr="00D26C04">
        <w:rPr>
          <w:i/>
        </w:rPr>
        <w:t>A institucionalização invisível: crianças que não aprendem na escola.</w:t>
      </w:r>
      <w:r>
        <w:t xml:space="preserve"> Campinas: Mercado das Letras. </w:t>
      </w:r>
    </w:p>
    <w:p w:rsidR="00632E33" w:rsidRPr="00632E33" w:rsidRDefault="00632E33" w:rsidP="00632E33">
      <w:pPr>
        <w:spacing w:line="360" w:lineRule="auto"/>
        <w:jc w:val="both"/>
      </w:pPr>
      <w:r>
        <w:t xml:space="preserve">Sekkel, M. C. (2018). </w:t>
      </w:r>
      <w:r>
        <w:rPr>
          <w:i/>
        </w:rPr>
        <w:t xml:space="preserve">Diálogos sobre inclusão e educação infantil. </w:t>
      </w:r>
      <w:r>
        <w:t>Tese de Livre-docência. Instituto de Psicologia, Universidade de São Paulo.</w:t>
      </w:r>
    </w:p>
    <w:p w:rsidR="00E25897" w:rsidRDefault="00E25897" w:rsidP="00632E33">
      <w:pPr>
        <w:spacing w:line="360" w:lineRule="auto"/>
        <w:jc w:val="both"/>
      </w:pPr>
    </w:p>
    <w:p w:rsidR="00E25897" w:rsidRDefault="00E25897" w:rsidP="00E25897">
      <w:pPr>
        <w:rPr>
          <w:b/>
        </w:rPr>
      </w:pPr>
    </w:p>
    <w:p w:rsidR="00E25897" w:rsidRDefault="00E25897" w:rsidP="00E25897">
      <w:pPr>
        <w:rPr>
          <w:b/>
        </w:rPr>
      </w:pPr>
      <w:r>
        <w:rPr>
          <w:b/>
        </w:rPr>
        <w:t>Bibliografia complementar:</w:t>
      </w:r>
    </w:p>
    <w:p w:rsidR="00E25897" w:rsidRDefault="00E25897" w:rsidP="00E25897">
      <w:pPr>
        <w:rPr>
          <w:b/>
        </w:rPr>
      </w:pPr>
    </w:p>
    <w:p w:rsidR="00E25897" w:rsidRDefault="00E25897" w:rsidP="00E25897">
      <w:pPr>
        <w:spacing w:line="360" w:lineRule="auto"/>
        <w:ind w:left="357" w:hanging="357"/>
        <w:jc w:val="both"/>
      </w:pPr>
      <w:proofErr w:type="spellStart"/>
      <w:r w:rsidRPr="00B673B3">
        <w:t>Ainscow</w:t>
      </w:r>
      <w:proofErr w:type="spellEnd"/>
      <w:r w:rsidRPr="00B673B3">
        <w:t xml:space="preserve">, M., Porter, G. e Wang, M. </w:t>
      </w:r>
      <w:r>
        <w:t xml:space="preserve">(1997). </w:t>
      </w:r>
      <w:r w:rsidRPr="00420FB7">
        <w:rPr>
          <w:i/>
          <w:iCs/>
        </w:rPr>
        <w:t xml:space="preserve">Caminhos para as escolas inclusivas. </w:t>
      </w:r>
      <w:r>
        <w:t>Lisboa: I</w:t>
      </w:r>
      <w:r w:rsidRPr="00420FB7">
        <w:t>nstitu</w:t>
      </w:r>
      <w:r>
        <w:t>to de Inovação Educacional</w:t>
      </w:r>
      <w:r w:rsidRPr="00420FB7">
        <w:t xml:space="preserve">. </w:t>
      </w:r>
    </w:p>
    <w:p w:rsidR="00632E33" w:rsidRPr="007E4D1F" w:rsidRDefault="00632E33" w:rsidP="00632E33">
      <w:pPr>
        <w:spacing w:line="360" w:lineRule="auto"/>
        <w:ind w:left="357" w:hanging="357"/>
        <w:jc w:val="both"/>
      </w:pPr>
      <w:r>
        <w:t xml:space="preserve">Almeida, M. A.; Mendes, E. G.; </w:t>
      </w:r>
      <w:proofErr w:type="spellStart"/>
      <w:r>
        <w:t>Hayashi</w:t>
      </w:r>
      <w:proofErr w:type="spellEnd"/>
      <w:r>
        <w:t xml:space="preserve">, M. C. P. I. (2008). </w:t>
      </w:r>
      <w:r>
        <w:rPr>
          <w:i/>
        </w:rPr>
        <w:t xml:space="preserve">Temas em educação especial: deficiências sensoriais e deficiência mental. </w:t>
      </w:r>
      <w:r>
        <w:t xml:space="preserve">Araraquara, SP: </w:t>
      </w:r>
      <w:proofErr w:type="spellStart"/>
      <w:r>
        <w:t>Junqueira&amp;Marin</w:t>
      </w:r>
      <w:proofErr w:type="spellEnd"/>
      <w:r>
        <w:t xml:space="preserve">; Brasília, DF: CAPES – PROESP. </w:t>
      </w:r>
    </w:p>
    <w:p w:rsidR="00E25897" w:rsidRPr="00420FB7" w:rsidRDefault="00E25897" w:rsidP="00632E33">
      <w:pPr>
        <w:spacing w:line="360" w:lineRule="auto"/>
        <w:jc w:val="both"/>
      </w:pPr>
      <w:r>
        <w:t>Amaral, L. A</w:t>
      </w:r>
      <w:r w:rsidRPr="00420FB7">
        <w:t xml:space="preserve">. </w:t>
      </w:r>
      <w:r>
        <w:t xml:space="preserve">(1995). </w:t>
      </w:r>
      <w:r w:rsidRPr="00420FB7">
        <w:rPr>
          <w:i/>
          <w:iCs/>
        </w:rPr>
        <w:t>Conhecendo a deficiência (em companhia de Hércules)</w:t>
      </w:r>
      <w:r w:rsidRPr="00420FB7">
        <w:t>.</w:t>
      </w:r>
      <w:r>
        <w:t xml:space="preserve"> São Paulo: Robe</w:t>
      </w:r>
      <w:r w:rsidRPr="00420FB7">
        <w:t xml:space="preserve">. </w:t>
      </w:r>
    </w:p>
    <w:p w:rsidR="00E25897" w:rsidRDefault="00E25897" w:rsidP="00E25897">
      <w:pPr>
        <w:spacing w:line="360" w:lineRule="auto"/>
        <w:ind w:left="357" w:hanging="357"/>
        <w:jc w:val="both"/>
      </w:pPr>
      <w:r w:rsidRPr="00420FB7">
        <w:t xml:space="preserve">_____________. </w:t>
      </w:r>
      <w:r>
        <w:t xml:space="preserve">(1998a, julho/agosto). </w:t>
      </w:r>
      <w:r w:rsidRPr="00420FB7">
        <w:t xml:space="preserve">Incluir para quê? In: </w:t>
      </w:r>
      <w:r w:rsidRPr="00420FB7">
        <w:rPr>
          <w:i/>
          <w:iCs/>
        </w:rPr>
        <w:t>Revista Temas sobre desenvolvimento</w:t>
      </w:r>
      <w:r>
        <w:rPr>
          <w:i/>
          <w:iCs/>
        </w:rPr>
        <w:t xml:space="preserve">, </w:t>
      </w:r>
      <w:r>
        <w:t>7(39), 52-55</w:t>
      </w:r>
      <w:r w:rsidRPr="00420FB7">
        <w:t>.</w:t>
      </w:r>
    </w:p>
    <w:p w:rsidR="00E25897" w:rsidRDefault="00E25897" w:rsidP="00E25897">
      <w:pPr>
        <w:spacing w:line="360" w:lineRule="auto"/>
        <w:jc w:val="both"/>
      </w:pPr>
      <w:proofErr w:type="spellStart"/>
      <w:r>
        <w:t>Crochík</w:t>
      </w:r>
      <w:proofErr w:type="spellEnd"/>
      <w:r w:rsidRPr="00420FB7">
        <w:t xml:space="preserve">, J. L. </w:t>
      </w:r>
      <w:r>
        <w:t xml:space="preserve">(2003, maio). </w:t>
      </w:r>
      <w:r w:rsidRPr="00420FB7">
        <w:t xml:space="preserve">Atitudes a respeito da educação inclusiva. In: </w:t>
      </w:r>
      <w:r w:rsidRPr="00420FB7">
        <w:rPr>
          <w:i/>
          <w:iCs/>
        </w:rPr>
        <w:t>Revista Movimento</w:t>
      </w:r>
      <w:r>
        <w:t>, (</w:t>
      </w:r>
      <w:r w:rsidRPr="00420FB7">
        <w:t>7</w:t>
      </w:r>
      <w:r>
        <w:t>)</w:t>
      </w:r>
      <w:r w:rsidRPr="00420FB7">
        <w:t>.</w:t>
      </w:r>
    </w:p>
    <w:p w:rsidR="00E25897" w:rsidRDefault="00E25897" w:rsidP="00E25897">
      <w:pPr>
        <w:spacing w:line="360" w:lineRule="auto"/>
        <w:ind w:left="357" w:hanging="357"/>
        <w:jc w:val="both"/>
      </w:pPr>
      <w:r w:rsidRPr="00420FB7">
        <w:t xml:space="preserve">_____________. </w:t>
      </w:r>
      <w:r>
        <w:t xml:space="preserve">(2006). </w:t>
      </w:r>
      <w:r w:rsidRPr="00420FB7">
        <w:rPr>
          <w:i/>
          <w:iCs/>
        </w:rPr>
        <w:t>Preconceito, indivíduo e cultura.</w:t>
      </w:r>
      <w:r>
        <w:t xml:space="preserve"> São Paulo: Casa do Psicólogo</w:t>
      </w:r>
      <w:r w:rsidRPr="00420FB7">
        <w:t xml:space="preserve">.  </w:t>
      </w:r>
    </w:p>
    <w:p w:rsidR="00632E33" w:rsidRPr="00A76795" w:rsidRDefault="00632E33" w:rsidP="00632E33">
      <w:pPr>
        <w:spacing w:line="360" w:lineRule="auto"/>
        <w:ind w:left="357" w:hanging="357"/>
        <w:jc w:val="both"/>
      </w:pPr>
      <w:proofErr w:type="spellStart"/>
      <w:r>
        <w:t>Edler</w:t>
      </w:r>
      <w:proofErr w:type="spellEnd"/>
      <w:r>
        <w:t xml:space="preserve"> Carvalho, R. (2004). </w:t>
      </w:r>
      <w:r>
        <w:rPr>
          <w:i/>
        </w:rPr>
        <w:t>Educação inclusiva: com os pingos nos “</w:t>
      </w:r>
      <w:proofErr w:type="spellStart"/>
      <w:r>
        <w:rPr>
          <w:i/>
        </w:rPr>
        <w:t>is</w:t>
      </w:r>
      <w:proofErr w:type="spellEnd"/>
      <w:r>
        <w:rPr>
          <w:i/>
        </w:rPr>
        <w:t>”.</w:t>
      </w:r>
      <w:r>
        <w:t xml:space="preserve"> Porto Alegre: Mediação. </w:t>
      </w:r>
    </w:p>
    <w:p w:rsidR="00632E33" w:rsidRPr="00F60093" w:rsidRDefault="00E25897" w:rsidP="00632E33">
      <w:pPr>
        <w:spacing w:line="360" w:lineRule="auto"/>
        <w:ind w:left="357" w:hanging="357"/>
        <w:jc w:val="both"/>
      </w:pPr>
      <w:proofErr w:type="spellStart"/>
      <w:r>
        <w:t>Pessotti</w:t>
      </w:r>
      <w:proofErr w:type="spellEnd"/>
      <w:r>
        <w:t xml:space="preserve">, I. (1984). </w:t>
      </w:r>
      <w:r>
        <w:rPr>
          <w:i/>
        </w:rPr>
        <w:t xml:space="preserve">Deficiência mental: da superstição à ciência. </w:t>
      </w:r>
      <w:r>
        <w:t xml:space="preserve">São Paulo: T. A. Queiroz, Edusp.  </w:t>
      </w:r>
    </w:p>
    <w:p w:rsidR="00632E33" w:rsidRPr="00632E33" w:rsidRDefault="00632E33" w:rsidP="00632E33">
      <w:pPr>
        <w:spacing w:line="360" w:lineRule="auto"/>
        <w:ind w:left="357" w:hanging="357"/>
        <w:jc w:val="both"/>
      </w:pPr>
      <w:r w:rsidRPr="00297CB3">
        <w:t>Sánchez, P. A</w:t>
      </w:r>
      <w:r>
        <w:t xml:space="preserve">. (2005). A educação inclusiva: um meio de construir escolas para todos no século XXI. In: </w:t>
      </w:r>
      <w:r>
        <w:rPr>
          <w:i/>
        </w:rPr>
        <w:t>Inclusão – Revista da Educação Especial</w:t>
      </w:r>
      <w:r>
        <w:t xml:space="preserve">, Out/2005. Recuperado em 25 de agosto de 2008: </w:t>
      </w:r>
      <w:hyperlink r:id="rId15" w:history="1">
        <w:r w:rsidRPr="007178C9">
          <w:rPr>
            <w:rStyle w:val="Hyperlink"/>
          </w:rPr>
          <w:t>http://portal.mec.gov.br/seesp/arquivos/pdf/revistainclusao1.pdf</w:t>
        </w:r>
      </w:hyperlink>
      <w:r>
        <w:t xml:space="preserve"> </w:t>
      </w:r>
    </w:p>
    <w:p w:rsidR="00632E33" w:rsidRPr="0079521F" w:rsidRDefault="00632E33" w:rsidP="00632E33">
      <w:pPr>
        <w:spacing w:line="360" w:lineRule="auto"/>
        <w:rPr>
          <w:b/>
        </w:rPr>
      </w:pPr>
      <w:proofErr w:type="spellStart"/>
      <w:r w:rsidRPr="00632E33">
        <w:rPr>
          <w:lang w:val="en-US"/>
        </w:rPr>
        <w:t>Stainback</w:t>
      </w:r>
      <w:proofErr w:type="spellEnd"/>
      <w:r w:rsidRPr="00632E33">
        <w:rPr>
          <w:lang w:val="en-US"/>
        </w:rPr>
        <w:t xml:space="preserve">, S e </w:t>
      </w:r>
      <w:proofErr w:type="spellStart"/>
      <w:r w:rsidRPr="00632E33">
        <w:rPr>
          <w:lang w:val="en-US"/>
        </w:rPr>
        <w:t>Stainback</w:t>
      </w:r>
      <w:proofErr w:type="spellEnd"/>
      <w:r w:rsidRPr="00632E33">
        <w:rPr>
          <w:lang w:val="en-US"/>
        </w:rPr>
        <w:t xml:space="preserve">, W. (1999). </w:t>
      </w:r>
      <w:r w:rsidRPr="007B550C">
        <w:rPr>
          <w:i/>
        </w:rPr>
        <w:t>Inclusão: um guia para educadores</w:t>
      </w:r>
      <w:r w:rsidRPr="007B550C">
        <w:t>. Porto Alegre: Artes Médicas Sul.</w:t>
      </w:r>
      <w:r>
        <w:rPr>
          <w:b/>
        </w:rPr>
        <w:t xml:space="preserve"> </w:t>
      </w:r>
    </w:p>
    <w:p w:rsidR="00E25897" w:rsidRDefault="00632E33" w:rsidP="00632E33">
      <w:pPr>
        <w:spacing w:line="360" w:lineRule="auto"/>
      </w:pPr>
      <w:r w:rsidRPr="001331F9">
        <w:t xml:space="preserve">Sekkel, M. C. </w:t>
      </w:r>
      <w:r>
        <w:t xml:space="preserve">(2010). Uma questão para a educação inclusiva: expor-se ou resguardar-se? In: </w:t>
      </w:r>
      <w:r>
        <w:rPr>
          <w:i/>
        </w:rPr>
        <w:t>Revista Psicologia: Ciência e Profissão</w:t>
      </w:r>
      <w:r>
        <w:t>. Vol.1, n.1. Brasília: CFP.</w:t>
      </w:r>
    </w:p>
    <w:p w:rsidR="00E25897" w:rsidRDefault="00E25897" w:rsidP="00E25897"/>
    <w:p w:rsidR="00E25897" w:rsidRDefault="00E25897" w:rsidP="00E25897">
      <w:bookmarkStart w:id="0" w:name="_GoBack"/>
      <w:bookmarkEnd w:id="0"/>
    </w:p>
    <w:sectPr w:rsidR="00E25897" w:rsidSect="000F7D93">
      <w:footerReference w:type="even" r:id="rId16"/>
      <w:footerReference w:type="default" r:id="rId17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BD0" w:rsidRDefault="00737BD0">
      <w:r>
        <w:separator/>
      </w:r>
    </w:p>
  </w:endnote>
  <w:endnote w:type="continuationSeparator" w:id="0">
    <w:p w:rsidR="00737BD0" w:rsidRDefault="0073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5BB" w:rsidRDefault="00A34D48" w:rsidP="00A9200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755BB" w:rsidRDefault="00737BD0" w:rsidP="00A9200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5BB" w:rsidRDefault="00A34D48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B755BB" w:rsidRDefault="00737BD0" w:rsidP="00A9200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BD0" w:rsidRDefault="00737BD0">
      <w:r>
        <w:separator/>
      </w:r>
    </w:p>
  </w:footnote>
  <w:footnote w:type="continuationSeparator" w:id="0">
    <w:p w:rsidR="00737BD0" w:rsidRDefault="00737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53DB3"/>
    <w:multiLevelType w:val="hybridMultilevel"/>
    <w:tmpl w:val="E77E8DBA"/>
    <w:lvl w:ilvl="0" w:tplc="0416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B5FAEE5E">
      <w:start w:val="1"/>
      <w:numFmt w:val="lowerLetter"/>
      <w:lvlText w:val="%2)"/>
      <w:lvlJc w:val="left"/>
      <w:pPr>
        <w:tabs>
          <w:tab w:val="num" w:pos="1509"/>
        </w:tabs>
        <w:ind w:left="1509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" w15:restartNumberingAfterBreak="0">
    <w:nsid w:val="65F544BE"/>
    <w:multiLevelType w:val="hybridMultilevel"/>
    <w:tmpl w:val="DF5A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36976"/>
    <w:multiLevelType w:val="hybridMultilevel"/>
    <w:tmpl w:val="30AA5C26"/>
    <w:lvl w:ilvl="0" w:tplc="0416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3" w15:restartNumberingAfterBreak="0">
    <w:nsid w:val="720F7794"/>
    <w:multiLevelType w:val="hybridMultilevel"/>
    <w:tmpl w:val="77B27B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97"/>
    <w:rsid w:val="0011289E"/>
    <w:rsid w:val="001318F0"/>
    <w:rsid w:val="001441C0"/>
    <w:rsid w:val="001B46E1"/>
    <w:rsid w:val="002371FD"/>
    <w:rsid w:val="00390D94"/>
    <w:rsid w:val="005E553E"/>
    <w:rsid w:val="00620CF6"/>
    <w:rsid w:val="00632E33"/>
    <w:rsid w:val="00737BD0"/>
    <w:rsid w:val="00A34D48"/>
    <w:rsid w:val="00B85786"/>
    <w:rsid w:val="00E2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00A538"/>
  <w15:chartTrackingRefBased/>
  <w15:docId w15:val="{045DAF7C-E36B-074F-808A-59F33696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897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25897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2589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25897"/>
    <w:rPr>
      <w:rFonts w:ascii="Times New Roman" w:eastAsia="Times New Roman" w:hAnsi="Times New Roman" w:cs="Times New Roman"/>
      <w:lang w:eastAsia="pt-BR"/>
    </w:rPr>
  </w:style>
  <w:style w:type="character" w:styleId="Nmerodepgina">
    <w:name w:val="page number"/>
    <w:basedOn w:val="Fontepargpadro"/>
    <w:rsid w:val="00E25897"/>
  </w:style>
  <w:style w:type="table" w:styleId="Tabelacomgrade">
    <w:name w:val="Table Grid"/>
    <w:basedOn w:val="Tabelanormal"/>
    <w:uiPriority w:val="59"/>
    <w:rsid w:val="00E2589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25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aodorina.org.br" TargetMode="External"/><Relationship Id="rId13" Type="http://schemas.openxmlformats.org/officeDocument/2006/relationships/hyperlink" Target="http://www.eenet.org.uk/index_inclusion/Index%20Portuguese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s.org.br" TargetMode="External"/><Relationship Id="rId12" Type="http://schemas.openxmlformats.org/officeDocument/2006/relationships/hyperlink" Target="http://acaia.org.br/sagarana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himsa.org.b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ortal.mec.gov.br/seesp/arquivos/pdf/revistainclusao1.pdf" TargetMode="External"/><Relationship Id="rId10" Type="http://schemas.openxmlformats.org/officeDocument/2006/relationships/hyperlink" Target="http://www.laramara.org.b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paesp.org.br" TargetMode="External"/><Relationship Id="rId14" Type="http://schemas.openxmlformats.org/officeDocument/2006/relationships/hyperlink" Target="http://portal.mec.gov.br/seesp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1007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Claire Sekkel</dc:creator>
  <cp:keywords/>
  <dc:description/>
  <cp:lastModifiedBy>Microsoft Office User</cp:lastModifiedBy>
  <cp:revision>2</cp:revision>
  <dcterms:created xsi:type="dcterms:W3CDTF">2020-09-09T01:30:00Z</dcterms:created>
  <dcterms:modified xsi:type="dcterms:W3CDTF">2020-09-09T01:30:00Z</dcterms:modified>
</cp:coreProperties>
</file>