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Calibri" w:cs="Calibri"/>
          <w:b/>
          <w:color w:val="FF0000"/>
          <w:sz w:val="24"/>
          <w:szCs w:val="24"/>
          <w:lang w:val="pt-BR"/>
        </w:rPr>
      </w:pPr>
      <w:r>
        <w:rPr>
          <w:rFonts w:hint="default" w:ascii="Calibri" w:hAnsi="Calibri" w:cs="Calibri"/>
          <w:b/>
          <w:color w:val="FF0000"/>
          <w:sz w:val="24"/>
          <w:szCs w:val="24"/>
          <w:lang w:val="pt-BR"/>
        </w:rPr>
        <w:t>Aula: Análise térmica de materiais</w:t>
      </w:r>
    </w:p>
    <w:p>
      <w:pPr>
        <w:jc w:val="center"/>
        <w:rPr>
          <w:rFonts w:hint="default" w:ascii="Calibri" w:hAnsi="Calibri" w:eastAsia="SimSun" w:cs="Calibri"/>
          <w:sz w:val="24"/>
          <w:szCs w:val="24"/>
          <w:lang w:val="pt-BR"/>
        </w:rPr>
      </w:pPr>
      <w:r>
        <w:rPr>
          <w:rFonts w:hint="default" w:ascii="Calibri" w:hAnsi="Calibri" w:eastAsia="SimSun" w:cs="Calibri"/>
          <w:sz w:val="24"/>
          <w:szCs w:val="24"/>
          <w:highlight w:val="green"/>
          <w:lang w:val="pt-BR"/>
        </w:rPr>
        <w:t>Objetivos</w:t>
      </w:r>
      <w:r>
        <w:rPr>
          <w:rFonts w:hint="default" w:ascii="Calibri" w:hAnsi="Calibri" w:eastAsia="SimSun" w:cs="Calibri"/>
          <w:sz w:val="24"/>
          <w:szCs w:val="24"/>
          <w:lang w:val="pt-BR"/>
        </w:rPr>
        <w:t>: d</w:t>
      </w:r>
      <w:r>
        <w:rPr>
          <w:rFonts w:hint="default" w:ascii="Calibri" w:hAnsi="Calibri" w:eastAsia="SimSun" w:cs="Calibri"/>
          <w:sz w:val="24"/>
          <w:szCs w:val="24"/>
        </w:rPr>
        <w:t xml:space="preserve">iscutir </w:t>
      </w:r>
      <w:r>
        <w:rPr>
          <w:rFonts w:hint="default" w:ascii="Calibri" w:hAnsi="Calibri" w:eastAsia="SimSun" w:cs="Calibri"/>
          <w:sz w:val="24"/>
          <w:szCs w:val="24"/>
          <w:lang w:val="pt-BR"/>
        </w:rPr>
        <w:t>sobre a fundamentação teórica e os detalhes experimentais sobre as principais técnicas de análise térmica de materiais.</w:t>
      </w:r>
    </w:p>
    <w:p>
      <w:pPr>
        <w:jc w:val="center"/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  <w:highlight w:val="yellow"/>
        </w:rPr>
        <w:t>Conteúdo</w:t>
      </w:r>
      <w:r>
        <w:rPr>
          <w:rFonts w:hint="default" w:ascii="Calibri" w:hAnsi="Calibri" w:eastAsia="SimSun" w:cs="Calibri"/>
          <w:sz w:val="24"/>
          <w:szCs w:val="24"/>
        </w:rPr>
        <w:t xml:space="preserve">: </w:t>
      </w:r>
      <w:r>
        <w:rPr>
          <w:rFonts w:hint="default" w:ascii="Calibri" w:hAnsi="Calibri" w:eastAsia="SimSun" w:cs="Calibri"/>
          <w:sz w:val="24"/>
          <w:szCs w:val="24"/>
          <w:lang w:val="pt-BR"/>
        </w:rPr>
        <w:t>introdução teórica e divulgação de bibliografia - textos e vídeos</w:t>
      </w:r>
      <w:r>
        <w:rPr>
          <w:rFonts w:hint="default" w:ascii="Calibri" w:hAnsi="Calibri" w:eastAsia="SimSun" w:cs="Calibri"/>
          <w:sz w:val="24"/>
          <w:szCs w:val="24"/>
        </w:rPr>
        <w:t xml:space="preserve">. </w:t>
      </w:r>
    </w:p>
    <w:p>
      <w:pPr>
        <w:jc w:val="center"/>
        <w:rPr>
          <w:rFonts w:hint="default" w:ascii="Calibri" w:hAnsi="Calibri" w:eastAsia="SimSun" w:cs="Calibri"/>
          <w:sz w:val="24"/>
          <w:szCs w:val="24"/>
          <w:lang w:val="pt-BR"/>
        </w:rPr>
      </w:pPr>
      <w:r>
        <w:rPr>
          <w:rFonts w:hint="default" w:ascii="Calibri" w:hAnsi="Calibri" w:eastAsia="SimSun" w:cs="Calibri"/>
          <w:sz w:val="24"/>
          <w:szCs w:val="24"/>
          <w:lang w:val="pt-BR"/>
        </w:rPr>
        <w:t xml:space="preserve">Principais técnicas: </w:t>
      </w:r>
      <w:r>
        <w:rPr>
          <w:rFonts w:hint="default" w:ascii="Calibri" w:hAnsi="Calibri" w:eastAsia="SimSun" w:cs="Calibri"/>
          <w:sz w:val="24"/>
          <w:szCs w:val="24"/>
        </w:rPr>
        <w:t>TG</w:t>
      </w:r>
      <w:r>
        <w:rPr>
          <w:rFonts w:hint="default" w:ascii="Calibri" w:hAnsi="Calibri" w:eastAsia="SimSun" w:cs="Calibri"/>
          <w:sz w:val="24"/>
          <w:szCs w:val="24"/>
          <w:lang w:val="pt-BR"/>
        </w:rPr>
        <w:t xml:space="preserve">, </w:t>
      </w:r>
      <w:r>
        <w:rPr>
          <w:rFonts w:hint="default" w:ascii="Calibri" w:hAnsi="Calibri" w:eastAsia="SimSun" w:cs="Calibri"/>
          <w:sz w:val="24"/>
          <w:szCs w:val="24"/>
        </w:rPr>
        <w:t>DTG</w:t>
      </w:r>
      <w:r>
        <w:rPr>
          <w:rFonts w:hint="default" w:ascii="Calibri" w:hAnsi="Calibri" w:eastAsia="SimSun" w:cs="Calibri"/>
          <w:sz w:val="24"/>
          <w:szCs w:val="24"/>
          <w:lang w:val="pt-BR"/>
        </w:rPr>
        <w:t xml:space="preserve">, </w:t>
      </w:r>
      <w:r>
        <w:rPr>
          <w:rFonts w:hint="default" w:ascii="Calibri" w:hAnsi="Calibri" w:eastAsia="SimSun" w:cs="Calibri"/>
          <w:sz w:val="24"/>
          <w:szCs w:val="24"/>
        </w:rPr>
        <w:t>DTA</w:t>
      </w:r>
      <w:r>
        <w:rPr>
          <w:rFonts w:hint="default" w:ascii="Calibri" w:hAnsi="Calibri" w:eastAsia="SimSun" w:cs="Calibri"/>
          <w:sz w:val="24"/>
          <w:szCs w:val="24"/>
          <w:lang w:val="pt-BR"/>
        </w:rPr>
        <w:t xml:space="preserve">, </w:t>
      </w:r>
      <w:r>
        <w:rPr>
          <w:rFonts w:hint="default" w:ascii="Calibri" w:hAnsi="Calibri" w:eastAsia="SimSun" w:cs="Calibri"/>
          <w:sz w:val="24"/>
          <w:szCs w:val="24"/>
        </w:rPr>
        <w:t>DSC</w:t>
      </w:r>
      <w:r>
        <w:rPr>
          <w:rFonts w:hint="default" w:ascii="Calibri" w:hAnsi="Calibri" w:eastAsia="SimSun" w:cs="Calibri"/>
          <w:sz w:val="24"/>
          <w:szCs w:val="24"/>
          <w:lang w:val="pt-BR"/>
        </w:rPr>
        <w:t xml:space="preserve"> e </w:t>
      </w:r>
      <w:r>
        <w:rPr>
          <w:rFonts w:hint="default" w:ascii="Calibri" w:hAnsi="Calibri" w:eastAsia="SimSun" w:cs="Calibri"/>
          <w:sz w:val="24"/>
          <w:szCs w:val="24"/>
        </w:rPr>
        <w:t>DMA</w:t>
      </w:r>
      <w:r>
        <w:rPr>
          <w:rFonts w:hint="default" w:ascii="Calibri" w:hAnsi="Calibri" w:eastAsia="SimSun" w:cs="Calibri"/>
          <w:sz w:val="24"/>
          <w:szCs w:val="24"/>
          <w:lang w:val="pt-BR"/>
        </w:rPr>
        <w:t>.</w:t>
      </w:r>
    </w:p>
    <w:p>
      <w:pPr>
        <w:jc w:val="center"/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</w:rPr>
        <w:t xml:space="preserve">Terminologia recomendada pela </w:t>
      </w:r>
      <w:r>
        <w:rPr>
          <w:rFonts w:hint="default" w:ascii="Calibri" w:hAnsi="Calibri" w:eastAsia="SimSun" w:cs="Calibri"/>
          <w:b/>
          <w:bCs/>
          <w:sz w:val="24"/>
          <w:szCs w:val="24"/>
          <w:highlight w:val="green"/>
        </w:rPr>
        <w:t>IUPAC</w:t>
      </w:r>
      <w:r>
        <w:rPr>
          <w:rFonts w:hint="default" w:ascii="Calibri" w:hAnsi="Calibri" w:eastAsia="SimSun" w:cs="Calibri"/>
          <w:sz w:val="24"/>
          <w:szCs w:val="24"/>
          <w:lang w:val="pt-BR"/>
        </w:rPr>
        <w:t xml:space="preserve"> - texto - discussão</w:t>
      </w:r>
      <w:r>
        <w:rPr>
          <w:rFonts w:hint="default" w:ascii="Calibri" w:hAnsi="Calibri" w:eastAsia="SimSun" w:cs="Calibri"/>
          <w:sz w:val="24"/>
          <w:szCs w:val="24"/>
        </w:rPr>
        <w:t xml:space="preserve">. </w:t>
      </w:r>
    </w:p>
    <w:p>
      <w:pPr>
        <w:jc w:val="center"/>
        <w:rPr>
          <w:rFonts w:hint="default" w:ascii="Calibri" w:hAnsi="Calibri" w:eastAsia="SimSun" w:cs="Calibri"/>
          <w:sz w:val="24"/>
          <w:szCs w:val="24"/>
        </w:rPr>
      </w:pPr>
    </w:p>
    <w:p>
      <w:pPr>
        <w:jc w:val="center"/>
        <w:rPr>
          <w:rFonts w:hint="default" w:ascii="Calibri" w:hAnsi="Calibri" w:cs="Calibri"/>
          <w:b/>
          <w:bCs w:val="0"/>
          <w:color w:val="C00000"/>
          <w:sz w:val="24"/>
          <w:szCs w:val="24"/>
          <w:u w:val="single"/>
          <w:lang w:val="pt-BR"/>
        </w:rPr>
      </w:pPr>
      <w:r>
        <w:rPr>
          <w:rFonts w:hint="default" w:ascii="Calibri" w:hAnsi="Calibri" w:cs="Calibri"/>
          <w:b/>
          <w:color w:val="FF0000"/>
          <w:sz w:val="24"/>
          <w:szCs w:val="24"/>
          <w:u w:val="single"/>
          <w:lang w:val="pt-BR"/>
        </w:rPr>
        <w:t>P</w:t>
      </w:r>
      <w:r>
        <w:rPr>
          <w:rFonts w:hint="default" w:ascii="Calibri" w:hAnsi="Calibri" w:cs="Calibri"/>
          <w:b/>
          <w:bCs w:val="0"/>
          <w:color w:val="C00000"/>
          <w:sz w:val="24"/>
          <w:szCs w:val="24"/>
          <w:u w:val="single"/>
          <w:lang w:val="pt-BR"/>
        </w:rPr>
        <w:t>arte 1  Conceitos básicos</w:t>
      </w:r>
    </w:p>
    <w:p>
      <w:pPr>
        <w:autoSpaceDE w:val="0"/>
        <w:autoSpaceDN w:val="0"/>
        <w:adjustRightInd w:val="0"/>
        <w:jc w:val="center"/>
        <w:rPr>
          <w:rFonts w:hint="default" w:ascii="Calibri" w:hAnsi="Calibri" w:cs="Calibri"/>
          <w:b/>
          <w:bCs/>
          <w:sz w:val="24"/>
          <w:szCs w:val="24"/>
          <w:lang w:val="pt-BR"/>
        </w:rPr>
      </w:pPr>
      <w:r>
        <w:rPr>
          <w:rFonts w:hint="default" w:ascii="Calibri" w:hAnsi="Calibri" w:cs="Calibri"/>
          <w:b/>
          <w:bCs/>
          <w:sz w:val="24"/>
          <w:szCs w:val="24"/>
          <w:lang w:val="pt-BR"/>
        </w:rPr>
        <w:t xml:space="preserve">Propriedades: </w:t>
      </w:r>
      <w:r>
        <w:rPr>
          <w:rFonts w:hint="default" w:ascii="Calibri" w:hAnsi="Calibri" w:cs="Calibri"/>
          <w:b/>
          <w:bCs/>
          <w:sz w:val="24"/>
          <w:szCs w:val="24"/>
          <w:lang w:val="pt-BR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térmicas</w:t>
      </w:r>
      <w:r>
        <w:rPr>
          <w:rFonts w:hint="default" w:ascii="Calibri" w:hAnsi="Calibri" w:cs="Calibri"/>
          <w:b/>
          <w:bCs/>
          <w:sz w:val="24"/>
          <w:szCs w:val="24"/>
          <w:lang w:val="pt-BR"/>
        </w:rPr>
        <w:t>, mecânicas, elétricas e ópticas - superfícies e interfaces.</w:t>
      </w:r>
    </w:p>
    <w:p>
      <w:pPr>
        <w:pStyle w:val="21"/>
        <w:numPr>
          <w:ilvl w:val="0"/>
          <w:numId w:val="0"/>
        </w:numPr>
        <w:ind w:leftChars="0"/>
        <w:jc w:val="both"/>
        <w:rPr>
          <w:rFonts w:hint="default" w:ascii="Calibri" w:hAnsi="Calibri" w:cs="Calibri"/>
          <w:sz w:val="24"/>
          <w:szCs w:val="24"/>
          <w:highlight w:val="yellow"/>
          <w:lang w:val="pt-BR"/>
        </w:rPr>
      </w:pP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>Capacidade térmica  Dilatação térmica  Condutividade térmica    Efeitos termoelétricos</w:t>
      </w:r>
    </w:p>
    <w:p>
      <w:pPr>
        <w:rPr>
          <w:rFonts w:hint="default" w:ascii="Calibri" w:hAnsi="Calibri" w:cs="Calibri"/>
          <w:b/>
          <w:sz w:val="24"/>
          <w:szCs w:val="24"/>
          <w:highlight w:val="yellow"/>
          <w:lang w:val="pt-BR"/>
        </w:rPr>
      </w:pPr>
    </w:p>
    <w:p>
      <w:pPr>
        <w:spacing w:line="480" w:lineRule="auto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b/>
          <w:sz w:val="24"/>
          <w:szCs w:val="24"/>
          <w:highlight w:val="yellow"/>
          <w:lang w:val="pt-BR"/>
        </w:rPr>
        <w:t>1) Capacidade calorífica</w:t>
      </w: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 xml:space="preserve"> (térmica)</w:t>
      </w:r>
    </w:p>
    <w:p>
      <w:pPr>
        <w:spacing w:line="480" w:lineRule="auto"/>
        <w:jc w:val="both"/>
        <w:rPr>
          <w:rFonts w:hint="default" w:ascii="Calibri" w:hAnsi="Calibri" w:cs="Calibri"/>
          <w:color w:val="1F497D" w:themeColor="text2"/>
          <w:sz w:val="24"/>
          <w:szCs w:val="24"/>
          <w:lang w:val="pt-BR"/>
          <w14:textFill>
            <w14:solidFill>
              <w14:schemeClr w14:val="tx2"/>
            </w14:solidFill>
          </w14:textFill>
        </w:rPr>
      </w:pPr>
      <w:r>
        <w:rPr>
          <w:rFonts w:hint="default" w:ascii="Calibri" w:hAnsi="Calibri" w:cs="Calibri"/>
          <w:sz w:val="24"/>
          <w:szCs w:val="24"/>
          <w:lang w:val="pt-BR"/>
        </w:rPr>
        <w:t xml:space="preserve">‘capacidade’ que material apresenta de absorver calor da vizinhança.  </w:t>
      </w:r>
      <w:r>
        <w:rPr>
          <w:rFonts w:hint="default" w:ascii="Calibri" w:hAnsi="Calibri" w:cs="Calibri"/>
          <w:color w:val="1F497D" w:themeColor="text2"/>
          <w:sz w:val="24"/>
          <w:szCs w:val="24"/>
          <w:lang w:val="pt-BR"/>
          <w14:textFill>
            <w14:solidFill>
              <w14:schemeClr w14:val="tx2"/>
            </w14:solidFill>
          </w14:textFill>
        </w:rPr>
        <w:t xml:space="preserve">C = dQ/dT </w:t>
      </w:r>
    </w:p>
    <w:p>
      <w:pPr>
        <w:spacing w:line="480" w:lineRule="auto"/>
        <w:jc w:val="center"/>
        <w:rPr>
          <w:rFonts w:hint="default" w:ascii="Calibri" w:hAnsi="Calibri" w:cs="Calibri"/>
          <w:color w:val="1F497D" w:themeColor="text2"/>
          <w:sz w:val="24"/>
          <w:szCs w:val="24"/>
          <w:lang w:val="pt-BR"/>
          <w14:textFill>
            <w14:solidFill>
              <w14:schemeClr w14:val="tx2"/>
            </w14:solidFill>
          </w14:textFill>
        </w:rPr>
      </w:pPr>
      <w:r>
        <w:rPr>
          <w:rFonts w:hint="default" w:ascii="Calibri" w:hAnsi="Calibri" w:cs="Calibri"/>
          <w:color w:val="1F497D" w:themeColor="text2"/>
          <w:sz w:val="24"/>
          <w:szCs w:val="24"/>
          <w:lang w:val="pt-BR"/>
          <w14:textFill>
            <w14:solidFill>
              <w14:schemeClr w14:val="tx2"/>
            </w14:solidFill>
          </w14:textFill>
        </w:rPr>
        <w:t>dQ: quantidade de calor exigida para produzir variação de temperatura dT [cal/</w:t>
      </w:r>
      <w:r>
        <w:rPr>
          <w:rFonts w:hint="default" w:ascii="Calibri" w:hAnsi="Calibri" w:cs="Calibri"/>
          <w:color w:val="1F497D" w:themeColor="text2"/>
          <w:sz w:val="24"/>
          <w:szCs w:val="24"/>
          <w:vertAlign w:val="superscript"/>
          <w:lang w:val="pt-BR"/>
          <w14:textFill>
            <w14:solidFill>
              <w14:schemeClr w14:val="tx2"/>
            </w14:solidFill>
          </w14:textFill>
        </w:rPr>
        <w:t>o</w:t>
      </w:r>
      <w:r>
        <w:rPr>
          <w:rFonts w:hint="default" w:ascii="Calibri" w:hAnsi="Calibri" w:cs="Calibri"/>
          <w:color w:val="1F497D" w:themeColor="text2"/>
          <w:sz w:val="24"/>
          <w:szCs w:val="24"/>
          <w:lang w:val="pt-BR"/>
          <w14:textFill>
            <w14:solidFill>
              <w14:schemeClr w14:val="tx2"/>
            </w14:solidFill>
          </w14:textFill>
        </w:rPr>
        <w:t>C]</w:t>
      </w:r>
    </w:p>
    <w:p>
      <w:pPr>
        <w:spacing w:line="480" w:lineRule="auto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color w:val="FF0000"/>
          <w:sz w:val="24"/>
          <w:szCs w:val="24"/>
          <w:lang w:val="pt-BR"/>
        </w:rPr>
        <w:t>Como magnitude de C depende da quantidade de material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, utiliza-se termo </w:t>
      </w:r>
      <w:r>
        <w:rPr>
          <w:rFonts w:hint="default" w:ascii="Calibri" w:hAnsi="Calibri" w:cs="Calibri"/>
          <w:color w:val="FF0000"/>
          <w:sz w:val="24"/>
          <w:szCs w:val="24"/>
          <w:u w:val="single"/>
          <w:lang w:val="pt-BR"/>
        </w:rPr>
        <w:t>calor específico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, em termos da massa, ou seja, </w:t>
      </w:r>
      <w:r>
        <w:rPr>
          <w:rFonts w:hint="default" w:ascii="Calibri" w:hAnsi="Calibri" w:cs="Calibri"/>
          <w:sz w:val="24"/>
          <w:szCs w:val="24"/>
          <w:u w:val="single"/>
          <w:lang w:val="pt-BR"/>
        </w:rPr>
        <w:t>capacidade calorífica por unidade de massa</w:t>
      </w:r>
      <w:r>
        <w:rPr>
          <w:rFonts w:hint="default" w:ascii="Calibri" w:hAnsi="Calibri" w:cs="Calibri"/>
          <w:sz w:val="24"/>
          <w:szCs w:val="24"/>
          <w:lang w:val="pt-BR"/>
        </w:rPr>
        <w:t>.</w:t>
      </w:r>
    </w:p>
    <w:p>
      <w:pPr>
        <w:spacing w:line="480" w:lineRule="auto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C/m= c = q/m</w:t>
      </w:r>
      <w:r>
        <w:rPr>
          <w:rFonts w:hint="default" w:ascii="Calibri" w:hAnsi="Calibri" w:cs="Calibri"/>
          <w:sz w:val="24"/>
          <w:szCs w:val="24"/>
          <w:lang w:val="pt-BR"/>
        </w:rPr>
        <w:sym w:font="Symbol" w:char="F044"/>
      </w:r>
      <w:r>
        <w:rPr>
          <w:rFonts w:hint="default" w:ascii="Calibri" w:hAnsi="Calibri" w:cs="Calibri"/>
          <w:sz w:val="24"/>
          <w:szCs w:val="24"/>
        </w:rPr>
        <w:t xml:space="preserve">T     [cal/g </w:t>
      </w:r>
      <w:r>
        <w:rPr>
          <w:rFonts w:hint="default" w:ascii="Calibri" w:hAnsi="Calibri" w:cs="Calibri"/>
          <w:sz w:val="24"/>
          <w:szCs w:val="24"/>
          <w:vertAlign w:val="superscript"/>
        </w:rPr>
        <w:t>o</w:t>
      </w:r>
      <w:r>
        <w:rPr>
          <w:rFonts w:hint="default" w:ascii="Calibri" w:hAnsi="Calibri" w:cs="Calibri"/>
          <w:sz w:val="24"/>
          <w:szCs w:val="24"/>
        </w:rPr>
        <w:t xml:space="preserve">C]     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1 cal = 4,186 J</w:t>
      </w:r>
    </w:p>
    <w:p>
      <w:pPr>
        <w:spacing w:line="480" w:lineRule="auto"/>
        <w:jc w:val="center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color w:val="FF0000"/>
          <w:sz w:val="24"/>
          <w:szCs w:val="24"/>
          <w:lang w:val="pt-BR"/>
        </w:rPr>
        <w:t>Calor específico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de material está relacionado à </w:t>
      </w:r>
      <w:r>
        <w:rPr>
          <w:rFonts w:hint="default" w:ascii="Calibri" w:hAnsi="Calibri" w:cs="Calibri"/>
          <w:color w:val="FF0000"/>
          <w:sz w:val="24"/>
          <w:szCs w:val="24"/>
          <w:lang w:val="pt-BR"/>
        </w:rPr>
        <w:t>quantidade de energia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(em calorias) que deve ser fornecida a cada </w:t>
      </w:r>
      <w:r>
        <w:rPr>
          <w:rFonts w:hint="default" w:ascii="Calibri" w:hAnsi="Calibri" w:cs="Calibri"/>
          <w:color w:val="FF0000"/>
          <w:sz w:val="24"/>
          <w:szCs w:val="24"/>
          <w:lang w:val="pt-BR"/>
        </w:rPr>
        <w:t>1 g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de material para que a temperatura se eleve </w:t>
      </w:r>
      <w:r>
        <w:rPr>
          <w:rFonts w:hint="default" w:ascii="Calibri" w:hAnsi="Calibri" w:cs="Calibri"/>
          <w:color w:val="FF0000"/>
          <w:sz w:val="24"/>
          <w:szCs w:val="24"/>
          <w:lang w:val="pt-BR"/>
        </w:rPr>
        <w:t xml:space="preserve">1 </w:t>
      </w:r>
      <w:r>
        <w:rPr>
          <w:rFonts w:hint="default" w:ascii="Calibri" w:hAnsi="Calibri" w:cs="Calibri"/>
          <w:color w:val="FF0000"/>
          <w:sz w:val="24"/>
          <w:szCs w:val="24"/>
          <w:vertAlign w:val="superscript"/>
          <w:lang w:val="pt-BR"/>
        </w:rPr>
        <w:t>o</w:t>
      </w:r>
      <w:r>
        <w:rPr>
          <w:rFonts w:hint="default" w:ascii="Calibri" w:hAnsi="Calibri" w:cs="Calibri"/>
          <w:color w:val="FF0000"/>
          <w:sz w:val="24"/>
          <w:szCs w:val="24"/>
          <w:lang w:val="pt-BR"/>
        </w:rPr>
        <w:t>C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. </w:t>
      </w:r>
    </w:p>
    <w:p>
      <w:pPr>
        <w:spacing w:line="480" w:lineRule="auto"/>
        <w:jc w:val="center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 xml:space="preserve">Água: deve-se fornecer 1 cal a 1 g; para o Al, 0,22 cal para 1 g para que a temperatura aumente 1 </w:t>
      </w:r>
      <w:r>
        <w:rPr>
          <w:rFonts w:hint="default" w:ascii="Calibri" w:hAnsi="Calibri" w:cs="Calibri"/>
          <w:sz w:val="24"/>
          <w:szCs w:val="24"/>
          <w:vertAlign w:val="superscript"/>
          <w:lang w:val="pt-BR"/>
        </w:rPr>
        <w:t>o</w:t>
      </w:r>
      <w:r>
        <w:rPr>
          <w:rFonts w:hint="default" w:ascii="Calibri" w:hAnsi="Calibri" w:cs="Calibri"/>
          <w:sz w:val="24"/>
          <w:szCs w:val="24"/>
          <w:lang w:val="pt-BR"/>
        </w:rPr>
        <w:t>C.</w:t>
      </w:r>
    </w:p>
    <w:p>
      <w:pPr>
        <w:spacing w:line="480" w:lineRule="auto"/>
        <w:jc w:val="center"/>
        <w:rPr>
          <w:rFonts w:hint="default" w:ascii="Calibri" w:hAnsi="Calibri" w:cs="Calibri"/>
          <w:b/>
          <w:bCs/>
          <w:color w:val="FF0000"/>
          <w:sz w:val="28"/>
          <w:szCs w:val="28"/>
          <w:highlight w:val="yellow"/>
          <w:lang w:val="pt-BR"/>
        </w:rPr>
      </w:pPr>
      <w:r>
        <w:rPr>
          <w:rFonts w:hint="default" w:ascii="Calibri" w:hAnsi="Calibri" w:cs="Calibri"/>
          <w:b/>
          <w:bCs/>
          <w:color w:val="FF0000"/>
          <w:sz w:val="28"/>
          <w:szCs w:val="28"/>
          <w:highlight w:val="yellow"/>
          <w:lang w:val="pt-BR"/>
        </w:rPr>
        <w:t>Entalpia</w:t>
      </w:r>
    </w:p>
    <w:p>
      <w:pPr>
        <w:pStyle w:val="4"/>
        <w:shd w:val="clear" w:color="auto" w:fill="F8FCFF"/>
        <w:jc w:val="both"/>
        <w:rPr>
          <w:rFonts w:hint="default" w:ascii="Calibri" w:hAnsi="Calibri" w:cs="Calibri"/>
          <w:sz w:val="24"/>
          <w:szCs w:val="24"/>
          <w:shd w:val="clear" w:color="auto" w:fill="auto"/>
        </w:rPr>
      </w:pPr>
      <w:r>
        <w:rPr>
          <w:rFonts w:hint="default" w:ascii="Calibri" w:hAnsi="Calibri" w:cs="Calibri"/>
          <w:b/>
          <w:bCs/>
          <w:sz w:val="24"/>
          <w:szCs w:val="24"/>
          <w:shd w:val="clear" w:color="auto" w:fill="auto"/>
          <w:lang w:val="pt-BR"/>
        </w:rPr>
        <w:t>E</w:t>
      </w:r>
      <w:r>
        <w:rPr>
          <w:rFonts w:hint="default" w:ascii="Calibri" w:hAnsi="Calibri" w:cs="Calibri"/>
          <w:b/>
          <w:bCs/>
          <w:sz w:val="24"/>
          <w:szCs w:val="24"/>
          <w:shd w:val="clear" w:color="auto" w:fill="auto"/>
          <w:lang w:val="pt-PT"/>
        </w:rPr>
        <w:t>nergia interna</w:t>
      </w:r>
      <w:r>
        <w:rPr>
          <w:rFonts w:hint="default" w:ascii="Calibri" w:hAnsi="Calibri" w:cs="Calibri"/>
          <w:b/>
          <w:bCs/>
          <w:sz w:val="24"/>
          <w:szCs w:val="24"/>
          <w:shd w:val="clear" w:color="auto" w:fill="auto"/>
          <w:lang w:val="pt-BR"/>
        </w:rPr>
        <w:t>:</w:t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t xml:space="preserve"> </w:t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fldChar w:fldCharType="begin"/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instrText xml:space="preserve"> HYPERLINK "http://pt.wikipedia.org/wiki/Energia" \o "Energia" </w:instrText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fldChar w:fldCharType="separate"/>
      </w:r>
      <w:r>
        <w:rPr>
          <w:rStyle w:val="13"/>
          <w:rFonts w:hint="default" w:ascii="Calibri" w:hAnsi="Calibri" w:cs="Calibri"/>
          <w:sz w:val="24"/>
          <w:szCs w:val="24"/>
          <w:shd w:val="clear" w:color="auto" w:fill="auto"/>
          <w:lang w:val="pt-PT"/>
        </w:rPr>
        <w:t>energia</w:t>
      </w:r>
      <w:r>
        <w:rPr>
          <w:rStyle w:val="13"/>
          <w:rFonts w:hint="default" w:ascii="Calibri" w:hAnsi="Calibri" w:cs="Calibri"/>
          <w:sz w:val="24"/>
          <w:szCs w:val="24"/>
          <w:shd w:val="clear" w:color="auto" w:fill="auto"/>
          <w:lang w:val="pt-PT"/>
        </w:rPr>
        <w:fldChar w:fldCharType="end"/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t xml:space="preserve"> </w:t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BR"/>
        </w:rPr>
        <w:t xml:space="preserve">total </w:t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t xml:space="preserve">de </w:t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fldChar w:fldCharType="begin"/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instrText xml:space="preserve"> HYPERLINK "http://pt.wikipedia.org/wiki/Sistema_termodin%C3%A2mico" \o "Sistema termodinâmico" </w:instrText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fldChar w:fldCharType="separate"/>
      </w:r>
      <w:r>
        <w:rPr>
          <w:rStyle w:val="13"/>
          <w:rFonts w:hint="default" w:ascii="Calibri" w:hAnsi="Calibri" w:cs="Calibri"/>
          <w:sz w:val="24"/>
          <w:szCs w:val="24"/>
          <w:shd w:val="clear" w:color="auto" w:fill="auto"/>
          <w:lang w:val="pt-PT"/>
        </w:rPr>
        <w:t>sistema termodinâmico</w:t>
      </w:r>
      <w:r>
        <w:rPr>
          <w:rStyle w:val="13"/>
          <w:rFonts w:hint="default" w:ascii="Calibri" w:hAnsi="Calibri" w:cs="Calibri"/>
          <w:sz w:val="24"/>
          <w:szCs w:val="24"/>
          <w:shd w:val="clear" w:color="auto" w:fill="auto"/>
          <w:lang w:val="pt-PT"/>
        </w:rPr>
        <w:fldChar w:fldCharType="end"/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t xml:space="preserve">, sendo que os termos energia interna e </w:t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fldChar w:fldCharType="begin"/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instrText xml:space="preserve"> HYPERLINK "http://pt.wikipedia.org/wiki/Calor" \o "Calor" </w:instrText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fldChar w:fldCharType="separate"/>
      </w:r>
      <w:r>
        <w:rPr>
          <w:rStyle w:val="13"/>
          <w:rFonts w:hint="default" w:ascii="Calibri" w:hAnsi="Calibri" w:cs="Calibri"/>
          <w:sz w:val="24"/>
          <w:szCs w:val="24"/>
          <w:shd w:val="clear" w:color="auto" w:fill="auto"/>
          <w:lang w:val="pt-PT"/>
        </w:rPr>
        <w:t>calor</w:t>
      </w:r>
      <w:r>
        <w:rPr>
          <w:rStyle w:val="13"/>
          <w:rFonts w:hint="default" w:ascii="Calibri" w:hAnsi="Calibri" w:cs="Calibri"/>
          <w:sz w:val="24"/>
          <w:szCs w:val="24"/>
          <w:shd w:val="clear" w:color="auto" w:fill="auto"/>
          <w:lang w:val="pt-PT"/>
        </w:rPr>
        <w:fldChar w:fldCharType="end"/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t xml:space="preserve"> são geralmente confundidos</w:t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BR"/>
        </w:rPr>
        <w:t xml:space="preserve"> - </w:t>
      </w:r>
      <w:r>
        <w:rPr>
          <w:rFonts w:hint="default" w:ascii="Calibri" w:hAnsi="Calibri" w:cs="Calibri"/>
          <w:sz w:val="24"/>
          <w:szCs w:val="24"/>
          <w:u w:val="single"/>
          <w:shd w:val="clear" w:color="auto" w:fill="auto"/>
          <w:lang w:val="pt-BR"/>
        </w:rPr>
        <w:t>calor: energia transferida</w:t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BR"/>
        </w:rPr>
        <w:t xml:space="preserve">. </w:t>
      </w:r>
      <w:r>
        <w:rPr>
          <w:rFonts w:hint="default" w:ascii="Calibri" w:hAnsi="Calibri" w:cs="Calibri"/>
          <w:sz w:val="24"/>
          <w:szCs w:val="24"/>
          <w:u w:val="single"/>
          <w:shd w:val="clear" w:color="auto" w:fill="auto"/>
          <w:lang w:val="pt-BR"/>
        </w:rPr>
        <w:t>S</w:t>
      </w:r>
      <w:r>
        <w:rPr>
          <w:rFonts w:hint="default" w:ascii="Calibri" w:hAnsi="Calibri" w:cs="Calibri"/>
          <w:sz w:val="24"/>
          <w:szCs w:val="24"/>
          <w:u w:val="single"/>
          <w:shd w:val="clear" w:color="auto" w:fill="auto"/>
          <w:lang w:val="pt-PT"/>
        </w:rPr>
        <w:t xml:space="preserve">istema </w:t>
      </w:r>
      <w:r>
        <w:rPr>
          <w:rFonts w:hint="default" w:ascii="Calibri" w:hAnsi="Calibri" w:cs="Calibri"/>
          <w:b/>
          <w:bCs/>
          <w:sz w:val="24"/>
          <w:szCs w:val="24"/>
          <w:u w:val="single"/>
          <w:shd w:val="clear" w:color="auto" w:fill="auto"/>
          <w:lang w:val="pt-PT"/>
        </w:rPr>
        <w:t>possui</w:t>
      </w:r>
      <w:r>
        <w:rPr>
          <w:rFonts w:hint="default" w:ascii="Calibri" w:hAnsi="Calibri" w:cs="Calibri"/>
          <w:sz w:val="24"/>
          <w:szCs w:val="24"/>
          <w:u w:val="single"/>
          <w:shd w:val="clear" w:color="auto" w:fill="auto"/>
          <w:lang w:val="pt-PT"/>
        </w:rPr>
        <w:t xml:space="preserve"> energia interna</w:t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t xml:space="preserve"> e não calor. Na </w:t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fldChar w:fldCharType="begin"/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instrText xml:space="preserve"> HYPERLINK "http://pt.wikipedia.org/wiki/Termodin%C3%A2mica" \o "Termodinâmica" </w:instrText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fldChar w:fldCharType="separate"/>
      </w:r>
      <w:r>
        <w:rPr>
          <w:rStyle w:val="13"/>
          <w:rFonts w:hint="default" w:ascii="Calibri" w:hAnsi="Calibri" w:cs="Calibri"/>
          <w:sz w:val="24"/>
          <w:szCs w:val="24"/>
          <w:shd w:val="clear" w:color="auto" w:fill="auto"/>
          <w:lang w:val="pt-PT"/>
        </w:rPr>
        <w:t>Termodinâmica</w:t>
      </w:r>
      <w:r>
        <w:rPr>
          <w:rStyle w:val="13"/>
          <w:rFonts w:hint="default" w:ascii="Calibri" w:hAnsi="Calibri" w:cs="Calibri"/>
          <w:sz w:val="24"/>
          <w:szCs w:val="24"/>
          <w:shd w:val="clear" w:color="auto" w:fill="auto"/>
          <w:lang w:val="pt-PT"/>
        </w:rPr>
        <w:fldChar w:fldCharType="end"/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t>,</w:t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t xml:space="preserve"> a </w:t>
      </w:r>
      <w:r>
        <w:rPr>
          <w:rFonts w:hint="default" w:ascii="Calibri" w:hAnsi="Calibri" w:cs="Calibri"/>
          <w:b/>
          <w:bCs/>
          <w:sz w:val="24"/>
          <w:szCs w:val="24"/>
          <w:shd w:val="clear" w:color="auto" w:fill="auto"/>
          <w:lang w:val="pt-PT"/>
        </w:rPr>
        <w:t>energia interna</w:t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t xml:space="preserve"> de um sistema é a soma das energias </w:t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fldChar w:fldCharType="begin"/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instrText xml:space="preserve"> HYPERLINK "http://pt.wikipedia.org/wiki/Energia_t%C3%A9rmica" \o "Energia térmica" </w:instrText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fldChar w:fldCharType="separate"/>
      </w:r>
      <w:r>
        <w:rPr>
          <w:rStyle w:val="13"/>
          <w:rFonts w:hint="default" w:ascii="Calibri" w:hAnsi="Calibri" w:cs="Calibri"/>
          <w:sz w:val="24"/>
          <w:szCs w:val="24"/>
          <w:shd w:val="clear" w:color="auto" w:fill="auto"/>
          <w:lang w:val="pt-PT"/>
        </w:rPr>
        <w:t>cinética</w:t>
      </w:r>
      <w:r>
        <w:rPr>
          <w:rStyle w:val="13"/>
          <w:rFonts w:hint="default" w:ascii="Calibri" w:hAnsi="Calibri" w:cs="Calibri"/>
          <w:sz w:val="24"/>
          <w:szCs w:val="24"/>
          <w:shd w:val="clear" w:color="auto" w:fill="auto"/>
          <w:lang w:val="pt-PT"/>
        </w:rPr>
        <w:fldChar w:fldCharType="end"/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t xml:space="preserve"> e </w:t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fldChar w:fldCharType="begin"/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instrText xml:space="preserve"> HYPERLINK "http://pt.wikipedia.org/wiki/Energia_potencial" \o "Energia potencial" </w:instrText>
      </w:r>
      <w:r>
        <w:rPr>
          <w:rFonts w:hint="default" w:ascii="Calibri" w:hAnsi="Calibri" w:cs="Calibri"/>
          <w:sz w:val="24"/>
          <w:szCs w:val="24"/>
          <w:shd w:val="clear" w:color="auto" w:fill="auto"/>
        </w:rPr>
        <w:fldChar w:fldCharType="separate"/>
      </w:r>
      <w:r>
        <w:rPr>
          <w:rStyle w:val="13"/>
          <w:rFonts w:hint="default" w:ascii="Calibri" w:hAnsi="Calibri" w:cs="Calibri"/>
          <w:sz w:val="24"/>
          <w:szCs w:val="24"/>
          <w:shd w:val="clear" w:color="auto" w:fill="auto"/>
          <w:lang w:val="pt-PT"/>
        </w:rPr>
        <w:t>potencial</w:t>
      </w:r>
      <w:r>
        <w:rPr>
          <w:rStyle w:val="13"/>
          <w:rFonts w:hint="default" w:ascii="Calibri" w:hAnsi="Calibri" w:cs="Calibri"/>
          <w:sz w:val="24"/>
          <w:szCs w:val="24"/>
          <w:shd w:val="clear" w:color="auto" w:fill="auto"/>
          <w:lang w:val="pt-PT"/>
        </w:rPr>
        <w:fldChar w:fldCharType="end"/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t>.</w:t>
      </w:r>
    </w:p>
    <w:p>
      <w:pPr>
        <w:pStyle w:val="4"/>
        <w:shd w:val="clear" w:color="auto" w:fill="F8FCFF"/>
        <w:jc w:val="center"/>
        <w:rPr>
          <w:rFonts w:hint="default" w:ascii="Calibri" w:hAnsi="Calibri" w:cs="Calibri"/>
          <w:b/>
          <w:bCs/>
          <w:sz w:val="24"/>
          <w:szCs w:val="24"/>
          <w:shd w:val="clear" w:color="auto" w:fill="auto"/>
          <w:lang w:val="pt-BR"/>
        </w:rPr>
      </w:pP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sym w:font="Symbol" w:char="F044"/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BR"/>
        </w:rPr>
        <w:t>U = Q - W</w:t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BR"/>
        </w:rPr>
        <w:tab/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BR"/>
        </w:rPr>
        <w:t xml:space="preserve">  </w:t>
      </w:r>
      <w:r>
        <w:rPr>
          <w:rFonts w:hint="default" w:ascii="Calibri" w:hAnsi="Calibri" w:cs="Calibri"/>
          <w:b/>
          <w:bCs/>
          <w:sz w:val="24"/>
          <w:szCs w:val="24"/>
          <w:shd w:val="clear" w:color="auto" w:fill="auto"/>
          <w:lang w:val="pt-BR"/>
        </w:rPr>
        <w:t xml:space="preserve">   </w:t>
      </w:r>
      <w:r>
        <w:rPr>
          <w:rFonts w:ascii="sans-serif" w:hAnsi="sans-serif" w:eastAsia="sans-serif" w:cs="sans-serif"/>
          <w:i w:val="0"/>
          <w:caps w:val="0"/>
          <w:color w:val="202122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598930" cy="191770"/>
            <wp:effectExtent l="0" t="0" r="1270" b="17780"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i w:val="0"/>
          <w:caps w:val="0"/>
          <w:color w:val="202122"/>
          <w:spacing w:val="0"/>
          <w:sz w:val="21"/>
          <w:szCs w:val="21"/>
          <w:shd w:val="clear" w:color="auto" w:fill="auto"/>
          <w:lang w:val="pt-BR"/>
        </w:rPr>
        <w:t xml:space="preserve">    </w:t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BR"/>
        </w:rPr>
        <w:tab/>
      </w:r>
      <w:r>
        <w:rPr>
          <w:rFonts w:hint="default" w:ascii="Calibri" w:hAnsi="Calibri" w:cs="Calibri"/>
          <w:b w:val="0"/>
          <w:bCs w:val="0"/>
          <w:sz w:val="24"/>
          <w:szCs w:val="24"/>
          <w:highlight w:val="yellow"/>
          <w:shd w:val="clear" w:color="auto" w:fill="auto"/>
          <w:lang w:val="pt-BR"/>
        </w:rPr>
        <w:t xml:space="preserve">H = U + PV </w:t>
      </w:r>
      <w:r>
        <w:rPr>
          <w:rFonts w:hint="default" w:ascii="Calibri" w:hAnsi="Calibri" w:cs="Calibri"/>
          <w:b w:val="0"/>
          <w:bCs w:val="0"/>
          <w:sz w:val="24"/>
          <w:szCs w:val="24"/>
          <w:shd w:val="clear" w:color="auto" w:fill="auto"/>
          <w:lang w:val="pt-BR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shd w:val="clear" w:color="auto" w:fill="auto"/>
          <w:lang w:val="pt-BR"/>
        </w:rPr>
        <w:t xml:space="preserve">   </w:t>
      </w:r>
      <w:r>
        <w:rPr>
          <w:rFonts w:hint="default" w:ascii="Calibri" w:hAnsi="Calibri" w:cs="Calibri"/>
          <w:b/>
          <w:bCs/>
          <w:sz w:val="24"/>
          <w:szCs w:val="24"/>
          <w:shd w:val="clear" w:color="auto" w:fill="auto"/>
          <w:lang w:val="pt-BR"/>
        </w:rPr>
        <w:tab/>
      </w:r>
      <w:r>
        <w:rPr>
          <w:rFonts w:hint="default" w:ascii="Calibri" w:hAnsi="Calibri" w:cs="Calibri"/>
          <w:b/>
          <w:bCs/>
          <w:sz w:val="24"/>
          <w:szCs w:val="24"/>
          <w:shd w:val="clear" w:color="auto" w:fill="auto"/>
          <w:lang w:val="pt-BR"/>
        </w:rPr>
        <w:tab/>
      </w:r>
      <w:r>
        <w:rPr>
          <w:rFonts w:hint="default" w:ascii="Calibri" w:hAnsi="Calibri" w:cs="Calibri"/>
          <w:b/>
          <w:bCs/>
          <w:sz w:val="24"/>
          <w:szCs w:val="24"/>
          <w:shd w:val="clear" w:color="auto" w:fill="auto"/>
          <w:lang w:val="pt-BR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8FC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</w:pPr>
      <w:r>
        <w:rPr>
          <w:rFonts w:hint="default" w:ascii="Calibri" w:hAnsi="Calibri" w:cs="Calibri"/>
          <w:b/>
          <w:bCs/>
          <w:sz w:val="24"/>
          <w:szCs w:val="24"/>
          <w:shd w:val="clear" w:color="auto" w:fill="auto"/>
          <w:lang w:val="pt-PT"/>
        </w:rPr>
        <w:t>Entalpia:</w:t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t xml:space="preserve"> aumenta em processos endotérmicos e diminui em exotérmicos. </w:t>
      </w:r>
    </w:p>
    <w:p>
      <w:pPr>
        <w:pStyle w:val="4"/>
        <w:keepNext w:val="0"/>
        <w:keepLines w:val="0"/>
        <w:pageBreakBefore w:val="0"/>
        <w:widowControl/>
        <w:shd w:val="clear" w:color="auto" w:fill="F8FC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</w:pP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sym w:font="Symbol" w:char="F044"/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t>H = Q sob pressão constante, se determinarmos Q (Q = mc</w:t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sym w:font="Symbol" w:char="F044"/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t xml:space="preserve">T) a pressão constante, temos o valor de </w:t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sym w:font="Symbol" w:char="F044"/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t>H. Definida como calor (ganho ou perda) em processo sob pressão constante.</w:t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tab/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tab/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tab/>
      </w:r>
      <w:r>
        <w:rPr>
          <w:rFonts w:hint="default" w:ascii="Calibri" w:hAnsi="Calibri" w:cs="Calibri"/>
          <w:sz w:val="24"/>
          <w:szCs w:val="24"/>
          <w:shd w:val="clear" w:color="auto" w:fill="auto"/>
          <w:lang w:val="pt-PT"/>
        </w:rPr>
        <w:t>SI: Joule.</w:t>
      </w:r>
    </w:p>
    <w:p>
      <w:p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 pressão constante:</w:t>
      </w:r>
    </w:p>
    <w:p>
      <w:pPr>
        <w:spacing w:line="480" w:lineRule="auto"/>
        <w:jc w:val="both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(</w:t>
      </w:r>
      <w:r>
        <w:rPr>
          <w:rFonts w:ascii="Arial" w:hAnsi="Arial" w:cs="Arial"/>
          <w:sz w:val="22"/>
          <w:szCs w:val="22"/>
          <w:lang w:val="pt-BR"/>
        </w:rPr>
        <w:sym w:font="Symbol" w:char="F044"/>
      </w:r>
      <w:r>
        <w:rPr>
          <w:rFonts w:ascii="Arial" w:hAnsi="Arial" w:cs="Arial"/>
          <w:sz w:val="22"/>
          <w:szCs w:val="22"/>
          <w:lang w:val="pt-BR"/>
        </w:rPr>
        <w:t>H)</w:t>
      </w:r>
      <w:r>
        <w:rPr>
          <w:rFonts w:ascii="Arial" w:hAnsi="Arial" w:cs="Arial"/>
          <w:sz w:val="22"/>
          <w:szCs w:val="22"/>
          <w:vertAlign w:val="subscript"/>
          <w:lang w:val="pt-BR"/>
        </w:rPr>
        <w:t>p</w:t>
      </w:r>
      <w:r>
        <w:rPr>
          <w:rFonts w:ascii="Arial" w:hAnsi="Arial" w:cs="Arial"/>
          <w:sz w:val="22"/>
          <w:szCs w:val="22"/>
          <w:lang w:val="pt-BR"/>
        </w:rPr>
        <w:t xml:space="preserve"> = Q</w:t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m:oMath>
        <m:sSub>
          <m:sSubPr>
            <m:ctrlPr>
              <w:rPr>
                <w:rFonts w:ascii="Cambria Math" w:hAnsi="Arial" w:cs="Arial"/>
                <w:i/>
                <w:sz w:val="22"/>
                <w:szCs w:val="22"/>
                <w:lang w:val="pt-BR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pt-BR"/>
              </w:rPr>
              <m:t>C</m:t>
            </m:r>
            <m:ctrlPr>
              <w:rPr>
                <w:rFonts w:ascii="Cambria Math" w:hAnsi="Arial" w:cs="Arial"/>
                <w:i/>
                <w:sz w:val="22"/>
                <w:szCs w:val="22"/>
                <w:lang w:val="pt-BR"/>
              </w:rPr>
            </m:ctrlPr>
          </m:e>
          <m:sub>
            <m:r>
              <w:rPr>
                <w:rFonts w:ascii="Cambria Math" w:hAnsi="Cambria Math" w:cs="Arial"/>
                <w:sz w:val="22"/>
                <w:szCs w:val="22"/>
                <w:lang w:val="pt-BR"/>
              </w:rPr>
              <m:t>p</m:t>
            </m:r>
            <m:ctrlPr>
              <w:rPr>
                <w:rFonts w:ascii="Cambria Math" w:hAnsi="Arial" w:cs="Arial"/>
                <w:i/>
                <w:sz w:val="22"/>
                <w:szCs w:val="22"/>
                <w:lang w:val="pt-BR"/>
              </w:rPr>
            </m:ctrlPr>
          </m:sub>
        </m:sSub>
        <m:r>
          <w:rPr>
            <w:rFonts w:ascii="Cambria Math" w:hAnsi="Arial" w:cs="Arial"/>
            <w:sz w:val="22"/>
            <w:szCs w:val="22"/>
            <w:lang w:val="pt-BR"/>
          </w:rPr>
          <m:t>=</m:t>
        </m:r>
        <m:sSub>
          <m:sSubPr>
            <m:ctrlPr>
              <w:rPr>
                <w:rFonts w:ascii="Cambria Math" w:hAnsi="Arial" w:cs="Arial"/>
                <w:i/>
                <w:sz w:val="22"/>
                <w:szCs w:val="22"/>
                <w:lang w:val="pt-BR"/>
              </w:rPr>
            </m:ctrlPr>
          </m:sSubPr>
          <m:e>
            <m:r>
              <w:rPr>
                <w:rFonts w:ascii="Cambria Math" w:hAnsi="Arial" w:cs="Arial"/>
                <w:sz w:val="22"/>
                <w:szCs w:val="22"/>
                <w:lang w:val="pt-BR"/>
              </w:rPr>
              <m:t>(</m:t>
            </m:r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  <w:lang w:val="pt-BR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  <w:lang w:val="pt-BR"/>
                  </w:rPr>
                  <m:t>dH</m:t>
                </m:r>
                <m:ctrlPr>
                  <w:rPr>
                    <w:rFonts w:ascii="Cambria Math" w:hAnsi="Arial" w:cs="Arial"/>
                    <w:i/>
                    <w:sz w:val="22"/>
                    <w:szCs w:val="22"/>
                    <w:lang w:val="pt-BR"/>
                  </w:rPr>
                </m:ctrlP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  <w:lang w:val="pt-BR"/>
                  </w:rPr>
                  <m:t>dT</m:t>
                </m:r>
                <m:ctrlPr>
                  <w:rPr>
                    <w:rFonts w:ascii="Cambria Math" w:hAnsi="Arial" w:cs="Arial"/>
                    <w:i/>
                    <w:sz w:val="22"/>
                    <w:szCs w:val="22"/>
                    <w:lang w:val="pt-BR"/>
                  </w:rPr>
                </m:ctrlPr>
              </m:den>
            </m:f>
            <m:r>
              <w:rPr>
                <w:rFonts w:ascii="Cambria Math" w:hAnsi="Arial" w:cs="Arial"/>
                <w:sz w:val="22"/>
                <w:szCs w:val="22"/>
                <w:lang w:val="pt-BR"/>
              </w:rPr>
              <m:t>)</m:t>
            </m:r>
            <m:ctrlPr>
              <w:rPr>
                <w:rFonts w:ascii="Cambria Math" w:hAnsi="Arial" w:cs="Arial"/>
                <w:i/>
                <w:sz w:val="22"/>
                <w:szCs w:val="22"/>
                <w:lang w:val="pt-BR"/>
              </w:rPr>
            </m:ctrlPr>
          </m:e>
          <m:sub>
            <m:r>
              <w:rPr>
                <w:rFonts w:ascii="Cambria Math" w:hAnsi="Cambria Math" w:cs="Arial"/>
                <w:sz w:val="22"/>
                <w:szCs w:val="22"/>
                <w:lang w:val="pt-BR"/>
              </w:rPr>
              <m:t>p</m:t>
            </m:r>
            <m:ctrlPr>
              <w:rPr>
                <w:rFonts w:ascii="Cambria Math" w:hAnsi="Arial" w:cs="Arial"/>
                <w:i/>
                <w:sz w:val="22"/>
                <w:szCs w:val="22"/>
                <w:lang w:val="pt-BR"/>
              </w:rPr>
            </m:ctrlPr>
          </m:sub>
        </m:sSub>
      </m:oMath>
      <w:r>
        <w:rPr>
          <w:rFonts w:hint="default" w:ascii="Cambria Math" w:hAnsi="Arial" w:cs="Arial"/>
          <w:i w:val="0"/>
          <w:sz w:val="22"/>
          <w:szCs w:val="22"/>
          <w:lang w:val="pt-BR"/>
        </w:rPr>
        <w:t>, capacidade térmica a pressão constante.</w:t>
      </w:r>
    </w:p>
    <w:p>
      <w:pPr>
        <w:spacing w:line="480" w:lineRule="auto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>Energia térmica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é assimilada por sólidos por meio de </w:t>
      </w:r>
      <w:r>
        <w:rPr>
          <w:rFonts w:hint="default" w:ascii="Calibri" w:hAnsi="Calibri" w:cs="Calibri"/>
          <w:color w:val="FF0000"/>
          <w:sz w:val="24"/>
          <w:szCs w:val="24"/>
          <w:lang w:val="pt-BR"/>
        </w:rPr>
        <w:t>energia vibracional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de átomos em torno de centro de equilíbrio. Energia térmica - vibracional: série de ondas elásticas com valores permitidos de energia (energia quantizada), sendo um único </w:t>
      </w:r>
      <w:r>
        <w:rPr>
          <w:rFonts w:hint="default" w:ascii="Calibri" w:hAnsi="Calibri" w:cs="Calibri"/>
          <w:i/>
          <w:iCs/>
          <w:sz w:val="24"/>
          <w:szCs w:val="24"/>
          <w:lang w:val="pt-BR"/>
        </w:rPr>
        <w:t>quantum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de energia vibracional chamado </w:t>
      </w:r>
      <w:r>
        <w:rPr>
          <w:rFonts w:hint="default" w:ascii="Calibri" w:hAnsi="Calibri" w:cs="Calibri"/>
          <w:color w:val="FF0000"/>
          <w:sz w:val="24"/>
          <w:szCs w:val="24"/>
          <w:lang w:val="pt-BR"/>
        </w:rPr>
        <w:t>fônon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(análogo ao quantum de radiação eletromagnética, o fóton). Ocasionalmente, </w:t>
      </w:r>
      <w:r>
        <w:rPr>
          <w:rFonts w:hint="default" w:ascii="Calibri" w:hAnsi="Calibri" w:cs="Calibri"/>
          <w:color w:val="FF0000"/>
          <w:sz w:val="24"/>
          <w:szCs w:val="24"/>
          <w:lang w:val="pt-BR"/>
        </w:rPr>
        <w:t>as próprias ondas vibracionais são chamadas de fônons</w:t>
      </w:r>
      <w:r>
        <w:rPr>
          <w:rFonts w:hint="default" w:ascii="Calibri" w:hAnsi="Calibri" w:cs="Calibri"/>
          <w:sz w:val="24"/>
          <w:szCs w:val="24"/>
          <w:lang w:val="pt-BR"/>
        </w:rPr>
        <w:t>. &gt;&gt;&gt;</w:t>
      </w:r>
      <w:r>
        <w:rPr>
          <w:rFonts w:hint="default" w:ascii="Calibri" w:hAnsi="Calibri" w:cs="Calibri"/>
          <w:i/>
          <w:iCs/>
          <w:sz w:val="24"/>
          <w:szCs w:val="24"/>
          <w:lang w:val="pt-BR"/>
        </w:rPr>
        <w:t xml:space="preserve">Callister. </w:t>
      </w:r>
    </w:p>
    <w:p>
      <w:pPr>
        <w:autoSpaceDE w:val="0"/>
        <w:autoSpaceDN w:val="0"/>
        <w:adjustRightInd w:val="0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A estrutura de um sólido pode ser representada como uma rede de átomos unidos por ligações não perfeitamente rígidas; isto nos permite supor que os átomos estão em suas posições de equilíbrio como presos a molas; como possuem massa, eles podem oscilar em torno de uma posição média com uma amplitude que depende da quantidade energia na forma de calor absorvida (</w:t>
      </w:r>
      <w:r>
        <w:rPr>
          <w:rFonts w:hint="default" w:ascii="Calibri" w:hAnsi="Calibri" w:cs="Calibri"/>
          <w:i/>
          <w:iCs/>
          <w:sz w:val="24"/>
          <w:szCs w:val="24"/>
          <w:lang w:val="pt-BR"/>
        </w:rPr>
        <w:t>Anderson</w:t>
      </w:r>
      <w:r>
        <w:rPr>
          <w:rFonts w:hint="default" w:ascii="Calibri" w:hAnsi="Calibri" w:cs="Calibri"/>
          <w:sz w:val="24"/>
          <w:szCs w:val="24"/>
          <w:lang w:val="pt-BR"/>
        </w:rPr>
        <w:t>).</w:t>
      </w:r>
    </w:p>
    <w:p>
      <w:pPr>
        <w:autoSpaceDE w:val="0"/>
        <w:autoSpaceDN w:val="0"/>
        <w:adjustRightInd w:val="0"/>
        <w:jc w:val="center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drawing>
          <wp:inline distT="0" distB="0" distL="0" distR="0">
            <wp:extent cx="2520315" cy="1890395"/>
            <wp:effectExtent l="1905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2665" cy="189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i/>
          <w:iCs/>
          <w:sz w:val="24"/>
          <w:szCs w:val="24"/>
          <w:lang w:val="pt-BR"/>
        </w:rPr>
        <w:t>Callister</w:t>
      </w:r>
    </w:p>
    <w:p>
      <w:pPr>
        <w:autoSpaceDE w:val="0"/>
        <w:autoSpaceDN w:val="0"/>
        <w:adjustRightInd w:val="0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 xml:space="preserve">Durante movimento atômico, energia total do sistema deve permanecer constante (lei de conservação de energia) e esta energia corresponde em parte à energia cinética e em parte à energia potencial. </w:t>
      </w:r>
    </w:p>
    <w:p>
      <w:pPr>
        <w:autoSpaceDE w:val="0"/>
        <w:autoSpaceDN w:val="0"/>
        <w:adjustRightInd w:val="0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 xml:space="preserve">Capacidade calorífica aumenta com temperatura até limite de 3R (R = constante dos gases, 8,31 J/molK). Para mais altas temperaturas, acima da temperatura chamada de Debye, as vibrações atômicas através do cristal são acopladas, segundo: </w:t>
      </w:r>
      <m:oMath>
        <m:sSub>
          <m:sSubPr>
            <m:ctrlPr>
              <w:rPr>
                <w:rFonts w:hint="default" w:ascii="Cambria Math" w:hAnsi="Cambria Math" w:cs="Calibri"/>
                <w:i/>
                <w:sz w:val="24"/>
                <w:szCs w:val="24"/>
                <w:lang w:val="pt-BR"/>
              </w:rPr>
            </m:ctrlPr>
          </m:sSubPr>
          <m:e>
            <m:r>
              <w:rPr>
                <w:rFonts w:hint="default" w:ascii="Cambria Math" w:hAnsi="Cambria Math" w:cs="Calibri"/>
                <w:sz w:val="24"/>
                <w:szCs w:val="24"/>
                <w:lang w:val="pt-BR"/>
              </w:rPr>
              <m:t>θ</m:t>
            </m:r>
            <m:ctrlPr>
              <w:rPr>
                <w:rFonts w:hint="default" w:ascii="Cambria Math" w:hAnsi="Cambria Math" w:cs="Calibri"/>
                <w:i/>
                <w:sz w:val="24"/>
                <w:szCs w:val="24"/>
                <w:lang w:val="pt-BR"/>
              </w:rPr>
            </m:ctrlPr>
          </m:e>
          <m:sub>
            <m:r>
              <w:rPr>
                <w:rFonts w:hint="default" w:ascii="Cambria Math" w:hAnsi="Cambria Math" w:cs="Calibri"/>
                <w:sz w:val="24"/>
                <w:szCs w:val="24"/>
                <w:lang w:val="pt-BR"/>
              </w:rPr>
              <m:t>D</m:t>
            </m:r>
            <m:ctrlPr>
              <w:rPr>
                <w:rFonts w:hint="default" w:ascii="Cambria Math" w:hAnsi="Cambria Math" w:cs="Calibri"/>
                <w:i/>
                <w:sz w:val="24"/>
                <w:szCs w:val="24"/>
                <w:lang w:val="pt-BR"/>
              </w:rPr>
            </m:ctrlPr>
          </m:sub>
        </m:sSub>
        <m:r>
          <w:rPr>
            <w:rFonts w:hint="default" w:ascii="Cambria Math" w:hAnsi="Cambria Math" w:cs="Calibri"/>
            <w:sz w:val="24"/>
            <w:szCs w:val="24"/>
            <w:lang w:val="pt-BR"/>
          </w:rPr>
          <m:t>=</m:t>
        </m:r>
        <m:f>
          <m:fPr>
            <m:ctrlPr>
              <w:rPr>
                <w:rFonts w:hint="default" w:ascii="Cambria Math" w:hAnsi="Cambria Math" w:cs="Calibri"/>
                <w:i/>
                <w:sz w:val="24"/>
                <w:szCs w:val="24"/>
                <w:lang w:val="pt-BR"/>
              </w:rPr>
            </m:ctrlPr>
          </m:fPr>
          <m:num>
            <m:r>
              <w:rPr>
                <w:rFonts w:hint="default" w:ascii="Cambria Math" w:hAnsi="Cambria Math" w:cs="Calibri"/>
                <w:sz w:val="24"/>
                <w:szCs w:val="24"/>
                <w:lang w:val="pt-BR"/>
              </w:rPr>
              <m:t>h</m:t>
            </m:r>
            <m:sSub>
              <m:sSubPr>
                <m:ctrlPr>
                  <w:rPr>
                    <w:rFonts w:hint="default" w:ascii="Cambria Math" w:hAnsi="Cambria Math" w:cs="Calibri"/>
                    <w:i/>
                    <w:sz w:val="24"/>
                    <w:szCs w:val="24"/>
                    <w:lang w:val="pt-BR"/>
                  </w:rPr>
                </m:ctrlPr>
              </m:sSubPr>
              <m:e>
                <m:r>
                  <w:rPr>
                    <w:rFonts w:hint="default" w:ascii="Cambria Math" w:hAnsi="Cambria Math" w:cs="Calibri"/>
                    <w:sz w:val="24"/>
                    <w:szCs w:val="24"/>
                    <w:lang w:val="pt-BR"/>
                  </w:rPr>
                  <m:t>ν</m:t>
                </m:r>
                <m:ctrlPr>
                  <w:rPr>
                    <w:rFonts w:hint="default" w:ascii="Cambria Math" w:hAnsi="Cambria Math" w:cs="Calibri"/>
                    <w:i/>
                    <w:sz w:val="24"/>
                    <w:szCs w:val="24"/>
                    <w:lang w:val="pt-BR"/>
                  </w:rPr>
                </m:ctrlPr>
              </m:e>
              <m:sub>
                <m:r>
                  <w:rPr>
                    <w:rFonts w:hint="default" w:ascii="Cambria Math" w:hAnsi="Cambria Math" w:cs="Calibri"/>
                    <w:sz w:val="24"/>
                    <w:szCs w:val="24"/>
                    <w:lang w:val="pt-BR"/>
                  </w:rPr>
                  <m:t>D</m:t>
                </m:r>
                <m:ctrlPr>
                  <w:rPr>
                    <w:rFonts w:hint="default" w:ascii="Cambria Math" w:hAnsi="Cambria Math" w:cs="Calibri"/>
                    <w:i/>
                    <w:sz w:val="24"/>
                    <w:szCs w:val="24"/>
                    <w:lang w:val="pt-BR"/>
                  </w:rPr>
                </m:ctrlPr>
              </m:sub>
            </m:sSub>
            <m:ctrlPr>
              <w:rPr>
                <w:rFonts w:hint="default" w:ascii="Cambria Math" w:hAnsi="Cambria Math" w:cs="Calibri"/>
                <w:i/>
                <w:sz w:val="24"/>
                <w:szCs w:val="24"/>
                <w:lang w:val="pt-BR"/>
              </w:rPr>
            </m:ctrlPr>
          </m:num>
          <m:den>
            <m:r>
              <w:rPr>
                <w:rFonts w:hint="default" w:ascii="Cambria Math" w:hAnsi="Cambria Math" w:cs="Calibri"/>
                <w:sz w:val="24"/>
                <w:szCs w:val="24"/>
                <w:lang w:val="pt-BR"/>
              </w:rPr>
              <m:t>κ</m:t>
            </m:r>
            <m:ctrlPr>
              <w:rPr>
                <w:rFonts w:hint="default" w:ascii="Cambria Math" w:hAnsi="Cambria Math" w:cs="Calibri"/>
                <w:i/>
                <w:sz w:val="24"/>
                <w:szCs w:val="24"/>
                <w:lang w:val="pt-BR"/>
              </w:rPr>
            </m:ctrlPr>
          </m:den>
        </m:f>
      </m:oMath>
      <w:r>
        <w:rPr>
          <w:rFonts w:hint="default" w:ascii="Calibri" w:hAnsi="Calibri" w:cs="Calibri"/>
          <w:i w:val="0"/>
          <w:sz w:val="24"/>
          <w:szCs w:val="24"/>
          <w:lang w:val="pt-BR"/>
        </w:rPr>
        <w:t xml:space="preserve">,  </w:t>
      </w:r>
      <w:r>
        <w:rPr>
          <w:rFonts w:hint="default" w:ascii="Calibri" w:hAnsi="Calibri" w:cs="Calibri"/>
          <w:sz w:val="24"/>
          <w:szCs w:val="24"/>
          <w:lang w:val="pt-BR"/>
        </w:rPr>
        <w:sym w:font="Symbol" w:char="F071"/>
      </w:r>
      <w:r>
        <w:rPr>
          <w:rFonts w:hint="default" w:ascii="Calibri" w:hAnsi="Calibri" w:cs="Calibri"/>
          <w:sz w:val="24"/>
          <w:szCs w:val="24"/>
          <w:vertAlign w:val="subscript"/>
          <w:lang w:val="pt-BR"/>
        </w:rPr>
        <w:t>D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= temperatura de Debye; </w:t>
      </w:r>
      <w:r>
        <w:rPr>
          <w:rFonts w:hint="default" w:ascii="Calibri" w:hAnsi="Calibri" w:cs="Calibri"/>
          <w:sz w:val="24"/>
          <w:szCs w:val="24"/>
          <w:lang w:val="pt-BR"/>
        </w:rPr>
        <w:sym w:font="Symbol" w:char="F06E"/>
      </w:r>
      <w:r>
        <w:rPr>
          <w:rFonts w:hint="default" w:ascii="Calibri" w:hAnsi="Calibri" w:cs="Calibri"/>
          <w:sz w:val="24"/>
          <w:szCs w:val="24"/>
          <w:vertAlign w:val="subscript"/>
          <w:lang w:val="pt-BR"/>
        </w:rPr>
        <w:t>D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= freqüência de Debye.</w:t>
      </w:r>
    </w:p>
    <w:p>
      <w:pPr>
        <w:autoSpaceDE w:val="0"/>
        <w:autoSpaceDN w:val="0"/>
        <w:adjustRightInd w:val="0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 xml:space="preserve">                          </w:t>
      </w:r>
      <w:r>
        <w:rPr>
          <w:rFonts w:hint="default" w:ascii="Calibri" w:hAnsi="Calibri" w:cs="Calibri"/>
          <w:sz w:val="24"/>
          <w:szCs w:val="24"/>
          <w:lang w:val="pt-BR"/>
        </w:rPr>
        <w:drawing>
          <wp:inline distT="0" distB="0" distL="0" distR="0">
            <wp:extent cx="2917825" cy="1363980"/>
            <wp:effectExtent l="0" t="0" r="15875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>2) Dilatação térmica</w:t>
      </w:r>
    </w:p>
    <w:p>
      <w:pPr>
        <w:spacing w:line="480" w:lineRule="auto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 xml:space="preserve">Aumento na temperatura de material provoca vibração térmica dos átomos e aumento da distância de separação média dos átomos adjacentes. Assim, a dimensão total do material, L, aumenta com a temperatura e este aumento está relacionado à taxa de variação de L com a temperatura, sendo a constante de proporcionalidade o coeficiente linear de expansão térmica: </w:t>
      </w:r>
      <m:oMath>
        <m:r>
          <w:rPr>
            <w:rFonts w:hint="default" w:ascii="Cambria Math" w:hAnsi="Cambria Math" w:cs="Calibri"/>
            <w:sz w:val="24"/>
            <w:szCs w:val="24"/>
            <w:lang w:val="pt-BR"/>
          </w:rPr>
          <m:t>α=</m:t>
        </m:r>
        <m:f>
          <m:fPr>
            <m:ctrlPr>
              <w:rPr>
                <w:rFonts w:hint="default" w:ascii="Cambria Math" w:hAnsi="Cambria Math" w:cs="Calibri"/>
                <w:i/>
                <w:sz w:val="24"/>
                <w:szCs w:val="24"/>
                <w:lang w:val="pt-BR"/>
              </w:rPr>
            </m:ctrlPr>
          </m:fPr>
          <m:num>
            <m:r>
              <w:rPr>
                <w:rFonts w:hint="default" w:ascii="Cambria Math" w:hAnsi="Cambria Math" w:cs="Calibri"/>
                <w:sz w:val="24"/>
                <w:szCs w:val="24"/>
                <w:lang w:val="pt-BR"/>
              </w:rPr>
              <m:t>dL</m:t>
            </m:r>
            <m:ctrlPr>
              <w:rPr>
                <w:rFonts w:hint="default" w:ascii="Cambria Math" w:hAnsi="Cambria Math" w:cs="Calibri"/>
                <w:i/>
                <w:sz w:val="24"/>
                <w:szCs w:val="24"/>
                <w:lang w:val="pt-BR"/>
              </w:rPr>
            </m:ctrlPr>
          </m:num>
          <m:den>
            <m:r>
              <w:rPr>
                <w:rFonts w:hint="default" w:ascii="Cambria Math" w:hAnsi="Cambria Math" w:cs="Calibri"/>
                <w:sz w:val="24"/>
                <w:szCs w:val="24"/>
                <w:lang w:val="pt-BR"/>
              </w:rPr>
              <m:t>LdT</m:t>
            </m:r>
            <m:ctrlPr>
              <w:rPr>
                <w:rFonts w:hint="default" w:ascii="Cambria Math" w:hAnsi="Cambria Math" w:cs="Calibri"/>
                <w:i/>
                <w:sz w:val="24"/>
                <w:szCs w:val="24"/>
                <w:lang w:val="pt-BR"/>
              </w:rPr>
            </m:ctrlPr>
          </m:den>
        </m:f>
      </m:oMath>
      <w:r>
        <w:rPr>
          <w:rFonts w:hint="default" w:ascii="Calibri" w:hAnsi="Calibri" w:cs="Calibri"/>
          <w:sz w:val="24"/>
          <w:szCs w:val="24"/>
          <w:lang w:val="pt-BR"/>
        </w:rPr>
        <w:tab/>
      </w:r>
      <w:r>
        <w:rPr>
          <w:rFonts w:hint="default" w:ascii="Calibri" w:hAnsi="Calibri" w:cs="Calibri"/>
          <w:sz w:val="24"/>
          <w:szCs w:val="24"/>
          <w:lang w:val="pt-BR"/>
        </w:rPr>
        <w:t>[</w:t>
      </w:r>
      <w:r>
        <w:rPr>
          <w:rFonts w:hint="default" w:ascii="Calibri" w:hAnsi="Calibri" w:cs="Calibri"/>
          <w:sz w:val="24"/>
          <w:szCs w:val="24"/>
          <w:vertAlign w:val="superscript"/>
          <w:lang w:val="pt-BR"/>
        </w:rPr>
        <w:t>o</w:t>
      </w:r>
      <w:r>
        <w:rPr>
          <w:rFonts w:hint="default" w:ascii="Calibri" w:hAnsi="Calibri" w:cs="Calibri"/>
          <w:sz w:val="24"/>
          <w:szCs w:val="24"/>
          <w:lang w:val="pt-BR"/>
        </w:rPr>
        <w:t>C</w:t>
      </w:r>
      <w:r>
        <w:rPr>
          <w:rFonts w:hint="default" w:ascii="Calibri" w:hAnsi="Calibri" w:cs="Calibri"/>
          <w:sz w:val="24"/>
          <w:szCs w:val="24"/>
          <w:vertAlign w:val="superscript"/>
          <w:lang w:val="pt-BR"/>
        </w:rPr>
        <w:t>-1</w:t>
      </w:r>
      <w:r>
        <w:rPr>
          <w:rFonts w:hint="default" w:ascii="Calibri" w:hAnsi="Calibri" w:cs="Calibri"/>
          <w:sz w:val="24"/>
          <w:szCs w:val="24"/>
          <w:lang w:val="pt-BR"/>
        </w:rPr>
        <w:t>]</w:t>
      </w:r>
    </w:p>
    <w:p>
      <w:pPr>
        <w:spacing w:line="480" w:lineRule="auto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Utilidade prática: termômetros, vidros (Pyrex), componentes eletrônicos, materiais de construção civil (aço, concreto).</w:t>
      </w:r>
    </w:p>
    <w:p>
      <w:pPr>
        <w:spacing w:line="480" w:lineRule="auto"/>
        <w:jc w:val="center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drawing>
          <wp:inline distT="0" distB="0" distL="0" distR="0">
            <wp:extent cx="4101465" cy="1927860"/>
            <wp:effectExtent l="0" t="0" r="13335" b="1524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146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sz w:val="24"/>
          <w:szCs w:val="24"/>
          <w:lang w:val="pt-BR"/>
        </w:rPr>
        <w:drawing>
          <wp:inline distT="0" distB="0" distL="0" distR="0">
            <wp:extent cx="2981960" cy="2335530"/>
            <wp:effectExtent l="0" t="0" r="8890" b="7620"/>
            <wp:docPr id="12" name="Imagem 5" descr="http://www.matsceng.ohio-state.edu/mse205/lectures/chapter20/chap20_slid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5" descr="http://www.matsceng.ohio-state.edu/mse205/lectures/chapter20/chap20_slide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Variações da energia potencial em função da distância interatômica para várias energias vibracionais, E</w:t>
      </w:r>
      <w:r>
        <w:rPr>
          <w:rFonts w:hint="default" w:ascii="Calibri" w:hAnsi="Calibri" w:cs="Calibri"/>
          <w:sz w:val="24"/>
          <w:szCs w:val="24"/>
          <w:vertAlign w:val="subscript"/>
          <w:lang w:val="pt-BR"/>
        </w:rPr>
        <w:t>1</w:t>
      </w:r>
      <w:r>
        <w:rPr>
          <w:rFonts w:hint="default" w:ascii="Calibri" w:hAnsi="Calibri" w:cs="Calibri"/>
          <w:sz w:val="24"/>
          <w:szCs w:val="24"/>
          <w:lang w:val="pt-BR"/>
        </w:rPr>
        <w:t>, E</w:t>
      </w:r>
      <w:r>
        <w:rPr>
          <w:rFonts w:hint="default" w:ascii="Calibri" w:hAnsi="Calibri" w:cs="Calibri"/>
          <w:sz w:val="24"/>
          <w:szCs w:val="24"/>
          <w:vertAlign w:val="subscript"/>
          <w:lang w:val="pt-BR"/>
        </w:rPr>
        <w:t>2</w:t>
      </w:r>
      <w:r>
        <w:rPr>
          <w:rFonts w:hint="default" w:ascii="Calibri" w:hAnsi="Calibri" w:cs="Calibri"/>
          <w:sz w:val="24"/>
          <w:szCs w:val="24"/>
          <w:lang w:val="pt-BR"/>
        </w:rPr>
        <w:t>...(energia mecânica = energias cinética + potencial)  - se a curva fosse simétrica (b), não haveria aumento da distância interatômica de equilíbrio com o aumento da temperatura (r</w:t>
      </w:r>
      <w:r>
        <w:rPr>
          <w:rFonts w:hint="default" w:ascii="Calibri" w:hAnsi="Calibri" w:cs="Calibri"/>
          <w:sz w:val="24"/>
          <w:szCs w:val="24"/>
          <w:vertAlign w:val="subscript"/>
          <w:lang w:val="pt-BR"/>
        </w:rPr>
        <w:t>1</w:t>
      </w:r>
      <w:r>
        <w:rPr>
          <w:rFonts w:hint="default" w:ascii="Calibri" w:hAnsi="Calibri" w:cs="Calibri"/>
          <w:sz w:val="24"/>
          <w:szCs w:val="24"/>
          <w:lang w:val="pt-BR"/>
        </w:rPr>
        <w:t>=r</w:t>
      </w:r>
      <w:r>
        <w:rPr>
          <w:rFonts w:hint="default" w:ascii="Calibri" w:hAnsi="Calibri" w:cs="Calibri"/>
          <w:sz w:val="24"/>
          <w:szCs w:val="24"/>
          <w:vertAlign w:val="subscript"/>
          <w:lang w:val="pt-BR"/>
        </w:rPr>
        <w:t>2</w:t>
      </w:r>
      <w:r>
        <w:rPr>
          <w:rFonts w:hint="default" w:ascii="Calibri" w:hAnsi="Calibri" w:cs="Calibri"/>
          <w:sz w:val="24"/>
          <w:szCs w:val="24"/>
          <w:lang w:val="pt-BR"/>
        </w:rPr>
        <w:t>=r</w:t>
      </w:r>
      <w:r>
        <w:rPr>
          <w:rFonts w:hint="default" w:ascii="Calibri" w:hAnsi="Calibri" w:cs="Calibri"/>
          <w:sz w:val="24"/>
          <w:szCs w:val="24"/>
          <w:vertAlign w:val="subscript"/>
          <w:lang w:val="pt-BR"/>
        </w:rPr>
        <w:t>3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). A simetria da curva potencial/distância está relacionada à força de ligação do sólido; quanto mais fracamente ligado, mais assimétrico é o poço de energia. Assim, sólidos fortemente ligados, tais como sílica e cerâmicas, mostram baixa expansividade e os polímeros, com suas ligações fracas, alta expansividade. </w:t>
      </w:r>
    </w:p>
    <w:p>
      <w:pPr>
        <w:spacing w:line="480" w:lineRule="auto"/>
        <w:ind w:firstLine="708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spacing w:line="480" w:lineRule="auto"/>
        <w:ind w:firstLine="708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spacing w:line="480" w:lineRule="auto"/>
        <w:ind w:firstLine="708"/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>3) Condutividade térmica</w:t>
      </w:r>
    </w:p>
    <w:p>
      <w:pPr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 xml:space="preserve">A lei de Fourier define a condutividade térmica como: </w:t>
      </w:r>
      <m:oMath>
        <m:r>
          <w:rPr>
            <w:rFonts w:hint="default" w:ascii="Cambria Math" w:hAnsi="Cambria Math" w:cs="Calibri"/>
            <w:sz w:val="24"/>
            <w:szCs w:val="24"/>
            <w:lang w:val="pt-BR"/>
          </w:rPr>
          <m:t>k=-</m:t>
        </m:r>
        <m:f>
          <m:fPr>
            <m:ctrlPr>
              <w:rPr>
                <w:rFonts w:hint="default" w:ascii="Cambria Math" w:hAnsi="Cambria Math" w:cs="Calibri"/>
                <w:i/>
                <w:sz w:val="24"/>
                <w:szCs w:val="24"/>
                <w:lang w:val="pt-BR"/>
              </w:rPr>
            </m:ctrlPr>
          </m:fPr>
          <m:num>
            <m:r>
              <w:rPr>
                <w:rFonts w:hint="default" w:ascii="Cambria Math" w:hAnsi="Cambria Math" w:cs="Calibri"/>
                <w:sz w:val="24"/>
                <w:szCs w:val="24"/>
                <w:lang w:val="pt-BR"/>
              </w:rPr>
              <m:t>dQ/dt</m:t>
            </m:r>
            <m:ctrlPr>
              <w:rPr>
                <w:rFonts w:hint="default" w:ascii="Cambria Math" w:hAnsi="Cambria Math" w:cs="Calibri"/>
                <w:i/>
                <w:sz w:val="24"/>
                <w:szCs w:val="24"/>
                <w:lang w:val="pt-BR"/>
              </w:rPr>
            </m:ctrlPr>
          </m:num>
          <m:den>
            <m:r>
              <w:rPr>
                <w:rFonts w:hint="default" w:ascii="Cambria Math" w:hAnsi="Cambria Math" w:cs="Calibri"/>
                <w:sz w:val="24"/>
                <w:szCs w:val="24"/>
                <w:lang w:val="pt-BR"/>
              </w:rPr>
              <m:t>A(</m:t>
            </m:r>
            <m:f>
              <m:fPr>
                <m:ctrlPr>
                  <w:rPr>
                    <w:rFonts w:hint="default" w:ascii="Cambria Math" w:hAnsi="Cambria Math" w:cs="Calibri"/>
                    <w:i/>
                    <w:sz w:val="24"/>
                    <w:szCs w:val="24"/>
                    <w:lang w:val="pt-BR"/>
                  </w:rPr>
                </m:ctrlPr>
              </m:fPr>
              <m:num>
                <m:r>
                  <w:rPr>
                    <w:rFonts w:hint="default" w:ascii="Cambria Math" w:hAnsi="Cambria Math" w:cs="Calibri"/>
                    <w:sz w:val="24"/>
                    <w:szCs w:val="24"/>
                    <w:lang w:val="pt-BR"/>
                  </w:rPr>
                  <m:t>dT</m:t>
                </m:r>
                <m:ctrlPr>
                  <w:rPr>
                    <w:rFonts w:hint="default" w:ascii="Cambria Math" w:hAnsi="Cambria Math" w:cs="Calibri"/>
                    <w:i/>
                    <w:sz w:val="24"/>
                    <w:szCs w:val="24"/>
                    <w:lang w:val="pt-BR"/>
                  </w:rPr>
                </m:ctrlPr>
              </m:num>
              <m:den>
                <m:r>
                  <w:rPr>
                    <w:rFonts w:hint="default" w:ascii="Cambria Math" w:hAnsi="Cambria Math" w:cs="Calibri"/>
                    <w:sz w:val="24"/>
                    <w:szCs w:val="24"/>
                    <w:lang w:val="pt-BR"/>
                  </w:rPr>
                  <m:t>dx</m:t>
                </m:r>
                <m:ctrlPr>
                  <w:rPr>
                    <w:rFonts w:hint="default" w:ascii="Cambria Math" w:hAnsi="Cambria Math" w:cs="Calibri"/>
                    <w:i/>
                    <w:sz w:val="24"/>
                    <w:szCs w:val="24"/>
                    <w:lang w:val="pt-BR"/>
                  </w:rPr>
                </m:ctrlPr>
              </m:den>
            </m:f>
            <m:r>
              <w:rPr>
                <w:rFonts w:hint="default" w:ascii="Cambria Math" w:hAnsi="Cambria Math" w:cs="Calibri"/>
                <w:sz w:val="24"/>
                <w:szCs w:val="24"/>
                <w:lang w:val="pt-BR"/>
              </w:rPr>
              <m:t>)</m:t>
            </m:r>
            <m:ctrlPr>
              <w:rPr>
                <w:rFonts w:hint="default" w:ascii="Cambria Math" w:hAnsi="Cambria Math" w:cs="Calibri"/>
                <w:i/>
                <w:sz w:val="24"/>
                <w:szCs w:val="24"/>
                <w:lang w:val="pt-BR"/>
              </w:rPr>
            </m:ctrlPr>
          </m:den>
        </m:f>
      </m:oMath>
    </w:p>
    <w:p>
      <w:pPr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 xml:space="preserve">Sendo dQ/dt a taxa de transferência de calor através de área A devido a um gradiente de temperatura dT/dx. </w:t>
      </w:r>
    </w:p>
    <w:p>
      <w:pPr>
        <w:jc w:val="center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drawing>
          <wp:inline distT="0" distB="0" distL="0" distR="0">
            <wp:extent cx="2952750" cy="2306320"/>
            <wp:effectExtent l="19050" t="0" r="0" b="0"/>
            <wp:docPr id="8" name="Imagem 8" descr="http://www.matsceng.ohio-state.edu/mse205/lectures/chapter20/chap20_slid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http://www.matsceng.ohio-state.edu/mse205/lectures/chapter20/chap20_slide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4295" cy="230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 xml:space="preserve">Ao considerar a condução de calor em estado estacionário através de plano, temos não mais diferenciais, mas sim valores médios: </w:t>
      </w:r>
      <m:oMath>
        <m:r>
          <w:rPr>
            <w:rFonts w:hint="default" w:ascii="Cambria Math" w:hAnsi="Cambria Math" w:cs="Calibri"/>
            <w:sz w:val="24"/>
            <w:szCs w:val="24"/>
            <w:lang w:val="pt-BR"/>
          </w:rPr>
          <m:t>k=-</m:t>
        </m:r>
        <m:f>
          <m:fPr>
            <m:ctrlPr>
              <w:rPr>
                <w:rFonts w:hint="default" w:ascii="Cambria Math" w:hAnsi="Cambria Math" w:cs="Calibri"/>
                <w:i/>
                <w:sz w:val="24"/>
                <w:szCs w:val="24"/>
                <w:lang w:val="pt-BR"/>
              </w:rPr>
            </m:ctrlPr>
          </m:fPr>
          <m:num>
            <m:r>
              <w:rPr>
                <w:rFonts w:hint="default" w:ascii="Cambria Math" w:hAnsi="Cambria Math" w:cs="Calibri"/>
                <w:sz w:val="24"/>
                <w:szCs w:val="24"/>
                <w:lang w:val="pt-BR"/>
              </w:rPr>
              <w:sym w:font="Symbol" w:char="F044"/>
            </m:r>
            <m:r>
              <w:rPr>
                <w:rFonts w:hint="default" w:ascii="Cambria Math" w:hAnsi="Cambria Math" w:cs="Calibri"/>
                <w:sz w:val="24"/>
                <w:szCs w:val="24"/>
                <w:lang w:val="pt-BR"/>
              </w:rPr>
              <m:t>Q/</m:t>
            </m:r>
            <m:r>
              <w:rPr>
                <w:rFonts w:hint="default" w:ascii="Cambria Math" w:hAnsi="Cambria Math" w:cs="Calibri"/>
                <w:sz w:val="24"/>
                <w:szCs w:val="24"/>
                <w:lang w:val="pt-BR"/>
              </w:rPr>
              <w:sym w:font="Symbol" w:char="F044"/>
            </m:r>
            <m:r>
              <w:rPr>
                <w:rFonts w:hint="default" w:ascii="Cambria Math" w:hAnsi="Cambria Math" w:cs="Calibri"/>
                <w:sz w:val="24"/>
                <w:szCs w:val="24"/>
                <w:lang w:val="pt-BR"/>
              </w:rPr>
              <m:t>t</m:t>
            </m:r>
            <m:ctrlPr>
              <w:rPr>
                <w:rFonts w:hint="default" w:ascii="Cambria Math" w:hAnsi="Cambria Math" w:cs="Calibri"/>
                <w:i/>
                <w:sz w:val="24"/>
                <w:szCs w:val="24"/>
                <w:lang w:val="pt-BR"/>
              </w:rPr>
            </m:ctrlPr>
          </m:num>
          <m:den>
            <m:r>
              <w:rPr>
                <w:rFonts w:hint="default" w:ascii="Cambria Math" w:hAnsi="Cambria Math" w:cs="Calibri"/>
                <w:sz w:val="24"/>
                <w:szCs w:val="24"/>
                <w:lang w:val="pt-BR"/>
              </w:rPr>
              <m:t>A(</m:t>
            </m:r>
            <m:f>
              <m:fPr>
                <m:ctrlPr>
                  <w:rPr>
                    <w:rFonts w:hint="default" w:ascii="Cambria Math" w:hAnsi="Cambria Math" w:cs="Calibri"/>
                    <w:i/>
                    <w:sz w:val="24"/>
                    <w:szCs w:val="24"/>
                    <w:lang w:val="pt-BR"/>
                  </w:rPr>
                </m:ctrlPr>
              </m:fPr>
              <m:num>
                <m:r>
                  <w:rPr>
                    <w:rFonts w:hint="default" w:ascii="Cambria Math" w:hAnsi="Cambria Math" w:cs="Calibri"/>
                    <w:sz w:val="24"/>
                    <w:szCs w:val="24"/>
                    <w:lang w:val="pt-BR"/>
                  </w:rPr>
                  <w:sym w:font="Symbol" w:char="F044"/>
                </m:r>
                <m:r>
                  <w:rPr>
                    <w:rFonts w:hint="default" w:ascii="Cambria Math" w:hAnsi="Cambria Math" w:cs="Calibri"/>
                    <w:sz w:val="24"/>
                    <w:szCs w:val="24"/>
                    <w:lang w:val="pt-BR"/>
                  </w:rPr>
                  <m:t>T</m:t>
                </m:r>
                <m:ctrlPr>
                  <w:rPr>
                    <w:rFonts w:hint="default" w:ascii="Cambria Math" w:hAnsi="Cambria Math" w:cs="Calibri"/>
                    <w:i/>
                    <w:sz w:val="24"/>
                    <w:szCs w:val="24"/>
                    <w:lang w:val="pt-BR"/>
                  </w:rPr>
                </m:ctrlPr>
              </m:num>
              <m:den>
                <m:r>
                  <w:rPr>
                    <w:rFonts w:hint="default" w:ascii="Cambria Math" w:hAnsi="Cambria Math" w:cs="Calibri"/>
                    <w:sz w:val="24"/>
                    <w:szCs w:val="24"/>
                    <w:lang w:val="pt-BR"/>
                  </w:rPr>
                  <w:sym w:font="Symbol" w:char="F044"/>
                </m:r>
                <m:r>
                  <w:rPr>
                    <w:rFonts w:hint="default" w:ascii="Cambria Math" w:hAnsi="Cambria Math" w:cs="Calibri"/>
                    <w:sz w:val="24"/>
                    <w:szCs w:val="24"/>
                    <w:lang w:val="pt-BR"/>
                  </w:rPr>
                  <m:t>x</m:t>
                </m:r>
                <m:ctrlPr>
                  <w:rPr>
                    <w:rFonts w:hint="default" w:ascii="Cambria Math" w:hAnsi="Cambria Math" w:cs="Calibri"/>
                    <w:i/>
                    <w:sz w:val="24"/>
                    <w:szCs w:val="24"/>
                    <w:lang w:val="pt-BR"/>
                  </w:rPr>
                </m:ctrlPr>
              </m:den>
            </m:f>
            <m:r>
              <w:rPr>
                <w:rFonts w:hint="default" w:ascii="Cambria Math" w:hAnsi="Cambria Math" w:cs="Calibri"/>
                <w:sz w:val="24"/>
                <w:szCs w:val="24"/>
                <w:lang w:val="pt-BR"/>
              </w:rPr>
              <m:t>)</m:t>
            </m:r>
            <m:ctrlPr>
              <w:rPr>
                <w:rFonts w:hint="default" w:ascii="Cambria Math" w:hAnsi="Cambria Math" w:cs="Calibri"/>
                <w:i/>
                <w:sz w:val="24"/>
                <w:szCs w:val="24"/>
                <w:lang w:val="pt-BR"/>
              </w:rPr>
            </m:ctrlPr>
          </m:den>
        </m:f>
      </m:oMath>
      <w:r>
        <w:rPr>
          <w:rFonts w:hint="default" w:ascii="Calibri" w:hAnsi="Calibri" w:cs="Calibri"/>
          <w:i w:val="0"/>
          <w:sz w:val="24"/>
          <w:szCs w:val="24"/>
          <w:lang w:val="pt-BR"/>
        </w:rPr>
        <w:t xml:space="preserve">. 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Quando dois materiais estão em contato, o calor flui do material mais quente para o mais frio. A quantidade de calor que flui, Q, por unidade de tempo depende da área da seção reta, diferença de temperatura e separação entre os corpos quente e frio.  </w:t>
      </w:r>
    </w:p>
    <w:p>
      <w:pPr>
        <w:jc w:val="center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drawing>
          <wp:inline distT="0" distB="0" distL="0" distR="0">
            <wp:extent cx="3231515" cy="2423795"/>
            <wp:effectExtent l="0" t="0" r="6985" b="14605"/>
            <wp:docPr id="11" name="Imagem 11" descr="http://www.matsceng.ohio-state.edu/mse205/lectures/chapter20/chap20_slid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http://www.matsceng.ohio-state.edu/mse205/lectures/chapter20/chap20_slide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151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drawing>
          <wp:inline distT="0" distB="0" distL="0" distR="0">
            <wp:extent cx="2401570" cy="3509645"/>
            <wp:effectExtent l="19050" t="0" r="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946" cy="352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sz w:val="24"/>
          <w:szCs w:val="24"/>
          <w:lang w:val="pt-BR"/>
        </w:rPr>
        <w:drawing>
          <wp:inline distT="0" distB="0" distL="0" distR="0">
            <wp:extent cx="3623945" cy="149225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1469" cy="149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Tilley</w:t>
      </w:r>
    </w:p>
    <w:p>
      <w:pPr>
        <w:jc w:val="center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jc w:val="center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Mecanismo de condução térmica: vibrações atômicas e condução por elétrons livres.  k = k (elétrons) + k(fônons).</w:t>
      </w:r>
    </w:p>
    <w:p>
      <w:pPr>
        <w:jc w:val="center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Metais: energia cinética dos elétrons condutores (livres) fornece condução térmica mais eficiente.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b/>
          <w:bCs/>
          <w:sz w:val="24"/>
          <w:szCs w:val="24"/>
          <w:lang w:val="pt-BR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Polímeros e cerâmicas</w:t>
      </w:r>
      <w:r>
        <w:rPr>
          <w:rFonts w:hint="default" w:ascii="Calibri" w:hAnsi="Calibri" w:cs="Calibri"/>
          <w:sz w:val="24"/>
          <w:szCs w:val="24"/>
          <w:lang w:val="pt-BR"/>
        </w:rPr>
        <w:t>: energia térmica é transportada principalmente por vibração atômica e depende do caminho livre médio dos elétrons, que é a distância entre colisões dos fônons na estrutura; defeitos na estrutura diminuem o caminho livre e red</w:t>
      </w:r>
      <w:bookmarkStart w:id="0" w:name="_GoBack"/>
      <w:bookmarkEnd w:id="0"/>
      <w:r>
        <w:rPr>
          <w:rFonts w:hint="default" w:ascii="Calibri" w:hAnsi="Calibri" w:cs="Calibri"/>
          <w:sz w:val="24"/>
          <w:szCs w:val="24"/>
          <w:lang w:val="pt-BR"/>
        </w:rPr>
        <w:t xml:space="preserve">uzem a condutividade. </w:t>
      </w:r>
      <w:r>
        <w:rPr>
          <w:rFonts w:hint="default" w:ascii="Calibri" w:hAnsi="Calibri" w:cs="Calibri"/>
          <w:color w:val="FF0000"/>
          <w:sz w:val="24"/>
          <w:szCs w:val="24"/>
          <w:lang w:val="pt-BR"/>
        </w:rPr>
        <w:t xml:space="preserve">Cerâmicas: </w:t>
      </w:r>
      <w:r>
        <w:rPr>
          <w:rFonts w:hint="default" w:ascii="Calibri" w:hAnsi="Calibri" w:cs="Calibri"/>
          <w:color w:val="auto"/>
          <w:sz w:val="24"/>
          <w:szCs w:val="24"/>
          <w:lang w:val="pt-BR"/>
        </w:rPr>
        <w:t>s</w:t>
      </w:r>
      <w:r>
        <w:rPr>
          <w:rFonts w:hint="default" w:ascii="Calibri" w:hAnsi="Calibri" w:cs="Calibri"/>
          <w:sz w:val="24"/>
          <w:szCs w:val="24"/>
          <w:lang w:val="pt-BR"/>
        </w:rPr>
        <w:t>ão sinterizadas, gerando defeitos internos (</w:t>
      </w:r>
      <w:r>
        <w:rPr>
          <w:rFonts w:hint="default" w:ascii="Calibri" w:hAnsi="Calibri" w:cs="Calibri"/>
          <w:i/>
          <w:sz w:val="24"/>
          <w:szCs w:val="24"/>
          <w:lang w:val="pt-BR"/>
        </w:rPr>
        <w:t>grain boundaries, pores e voids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) e menores valores de condutividade. </w:t>
      </w:r>
      <w:r>
        <w:rPr>
          <w:rFonts w:hint="default" w:ascii="Calibri" w:hAnsi="Calibri" w:cs="Calibri"/>
          <w:color w:val="FF0000"/>
          <w:sz w:val="24"/>
          <w:szCs w:val="24"/>
          <w:lang w:val="pt-BR"/>
        </w:rPr>
        <w:t>Polímeros: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condutividade depende do grau de cristalinidade, já que regiões de desordem levam a valores mais baixos condutividades (espumas são isolantes térmicos).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>4) Efeitos termoelétricos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color w:val="FF0000"/>
          <w:sz w:val="24"/>
          <w:szCs w:val="24"/>
          <w:lang w:val="pt-BR"/>
        </w:rPr>
        <w:t>Seebeck,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1822 – observou pela primeira vez o efeito termoelétrico, quando um fluxo de corrente é induzido em um circuito de dois condutores, A e B, com duas junções a temperaturas diferentes, sendo o efeito observado com a conexão de um potenciômetro, então usado para se medir a diferença de potencial dada por:</w:t>
      </w:r>
    </w:p>
    <w:p>
      <w:pPr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pt-BR"/>
        </w:rPr>
        <w:sym w:font="Symbol" w:char="F044"/>
      </w:r>
      <w:r>
        <w:rPr>
          <w:rFonts w:hint="default" w:ascii="Calibri" w:hAnsi="Calibri" w:cs="Calibri"/>
          <w:sz w:val="24"/>
          <w:szCs w:val="24"/>
        </w:rPr>
        <w:t>V</w:t>
      </w:r>
      <w:r>
        <w:rPr>
          <w:rFonts w:hint="default" w:ascii="Calibri" w:hAnsi="Calibri" w:cs="Calibri"/>
          <w:sz w:val="24"/>
          <w:szCs w:val="24"/>
          <w:vertAlign w:val="subscript"/>
        </w:rPr>
        <w:t>AB</w:t>
      </w:r>
      <w:r>
        <w:rPr>
          <w:rFonts w:hint="default" w:ascii="Calibri" w:hAnsi="Calibri" w:cs="Calibri"/>
          <w:sz w:val="24"/>
          <w:szCs w:val="24"/>
        </w:rPr>
        <w:t xml:space="preserve"> = </w:t>
      </w:r>
      <w:r>
        <w:rPr>
          <w:rFonts w:hint="default" w:ascii="Calibri" w:hAnsi="Calibri" w:cs="Calibri"/>
          <w:sz w:val="24"/>
          <w:szCs w:val="24"/>
          <w:lang w:val="pt-BR"/>
        </w:rPr>
        <w:sym w:font="Symbol" w:char="F053"/>
      </w:r>
      <w:r>
        <w:rPr>
          <w:rFonts w:hint="default" w:ascii="Calibri" w:hAnsi="Calibri" w:cs="Calibri"/>
          <w:sz w:val="24"/>
          <w:szCs w:val="24"/>
          <w:vertAlign w:val="subscript"/>
        </w:rPr>
        <w:t>AB</w:t>
      </w:r>
      <w:r>
        <w:rPr>
          <w:rFonts w:hint="default" w:ascii="Calibri" w:hAnsi="Calibri" w:cs="Calibri"/>
          <w:sz w:val="24"/>
          <w:szCs w:val="24"/>
          <w:lang w:val="pt-BR"/>
        </w:rPr>
        <w:sym w:font="Symbol" w:char="F044"/>
      </w:r>
      <w:r>
        <w:rPr>
          <w:rFonts w:hint="default" w:ascii="Calibri" w:hAnsi="Calibri" w:cs="Calibri"/>
          <w:sz w:val="24"/>
          <w:szCs w:val="24"/>
        </w:rPr>
        <w:t xml:space="preserve">T = </w:t>
      </w:r>
      <w:r>
        <w:rPr>
          <w:rFonts w:hint="default" w:ascii="Calibri" w:hAnsi="Calibri" w:cs="Calibri"/>
          <w:sz w:val="24"/>
          <w:szCs w:val="24"/>
          <w:lang w:val="pt-BR"/>
        </w:rPr>
        <w:sym w:font="Symbol" w:char="F053"/>
      </w:r>
      <w:r>
        <w:rPr>
          <w:rFonts w:hint="default" w:ascii="Calibri" w:hAnsi="Calibri" w:cs="Calibri"/>
          <w:sz w:val="24"/>
          <w:szCs w:val="24"/>
          <w:vertAlign w:val="subscript"/>
        </w:rPr>
        <w:t>AB</w:t>
      </w:r>
      <w:r>
        <w:rPr>
          <w:rFonts w:hint="default" w:ascii="Calibri" w:hAnsi="Calibri" w:cs="Calibri"/>
          <w:sz w:val="24"/>
          <w:szCs w:val="24"/>
        </w:rPr>
        <w:t>(T</w:t>
      </w:r>
      <w:r>
        <w:rPr>
          <w:rFonts w:hint="default" w:ascii="Calibri" w:hAnsi="Calibri" w:cs="Calibri"/>
          <w:sz w:val="24"/>
          <w:szCs w:val="24"/>
          <w:vertAlign w:val="subscript"/>
        </w:rPr>
        <w:t>H</w:t>
      </w:r>
      <w:r>
        <w:rPr>
          <w:rFonts w:hint="default" w:ascii="Calibri" w:hAnsi="Calibri" w:cs="Calibri"/>
          <w:sz w:val="24"/>
          <w:szCs w:val="24"/>
        </w:rPr>
        <w:t>-T</w:t>
      </w:r>
      <w:r>
        <w:rPr>
          <w:rFonts w:hint="default" w:ascii="Calibri" w:hAnsi="Calibri" w:cs="Calibri"/>
          <w:sz w:val="24"/>
          <w:szCs w:val="24"/>
          <w:vertAlign w:val="subscript"/>
        </w:rPr>
        <w:t>C</w:t>
      </w:r>
      <w:r>
        <w:rPr>
          <w:rFonts w:hint="default" w:ascii="Calibri" w:hAnsi="Calibri" w:cs="Calibri"/>
          <w:sz w:val="24"/>
          <w:szCs w:val="24"/>
        </w:rPr>
        <w:t>)</w:t>
      </w:r>
    </w:p>
    <w:p>
      <w:pPr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</w:rPr>
        <w:t xml:space="preserve">Sendo </w:t>
      </w:r>
      <w:r>
        <w:rPr>
          <w:rFonts w:hint="default" w:ascii="Calibri" w:hAnsi="Calibri" w:cs="Calibri"/>
          <w:sz w:val="24"/>
          <w:szCs w:val="24"/>
          <w:lang w:val="pt-BR"/>
        </w:rPr>
        <w:sym w:font="Symbol" w:char="F053"/>
      </w:r>
      <w:r>
        <w:rPr>
          <w:rFonts w:hint="default" w:ascii="Calibri" w:hAnsi="Calibri" w:cs="Calibri"/>
          <w:sz w:val="24"/>
          <w:szCs w:val="24"/>
          <w:vertAlign w:val="subscript"/>
        </w:rPr>
        <w:t>AB</w:t>
      </w:r>
      <w:r>
        <w:rPr>
          <w:rFonts w:hint="default" w:ascii="Calibri" w:hAnsi="Calibri" w:cs="Calibri"/>
          <w:sz w:val="24"/>
          <w:szCs w:val="24"/>
        </w:rPr>
        <w:t xml:space="preserve"> = coeficiente </w:t>
      </w:r>
      <w:r>
        <w:rPr>
          <w:rFonts w:hint="default" w:ascii="Calibri" w:hAnsi="Calibri" w:cs="Calibri"/>
          <w:sz w:val="24"/>
          <w:szCs w:val="24"/>
          <w:lang w:val="pt-BR"/>
        </w:rPr>
        <w:t>Seebeck.</w:t>
      </w:r>
    </w:p>
    <w:p>
      <w:pPr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pt-BR"/>
        </w:rPr>
        <w:drawing>
          <wp:inline distT="0" distB="0" distL="0" distR="0">
            <wp:extent cx="2785110" cy="1219835"/>
            <wp:effectExtent l="19050" t="0" r="0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0164" cy="121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jc w:val="both"/>
        <w:rPr>
          <w:rFonts w:hint="default" w:ascii="Calibri" w:hAnsi="Calibri" w:cs="Calibri"/>
          <w:color w:val="000000"/>
          <w:sz w:val="24"/>
          <w:szCs w:val="24"/>
          <w:lang w:val="pt-BR"/>
        </w:rPr>
      </w:pPr>
      <w:r>
        <w:rPr>
          <w:rFonts w:hint="default" w:ascii="Calibri" w:hAnsi="Calibri" w:cs="Calibri"/>
          <w:color w:val="FF0000"/>
          <w:sz w:val="24"/>
          <w:szCs w:val="24"/>
          <w:lang w:val="pt-BR"/>
        </w:rPr>
        <w:t>Nobili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, 1830 – medidas de temperaturas por meio de termopar, </w:t>
      </w:r>
      <w:r>
        <w:rPr>
          <w:rFonts w:hint="default" w:ascii="Calibri" w:hAnsi="Calibri" w:cs="Calibri"/>
          <w:color w:val="000000"/>
          <w:sz w:val="24"/>
          <w:szCs w:val="24"/>
          <w:lang w:val="pt-BR"/>
        </w:rPr>
        <w:t xml:space="preserve">dispositivo com duas junções, uma em um ponto onde a temperatura deve ser medida e a outra, a uma temperatura conhecida. A temperatura entre as duas junções é dada pelas características do material e pelo potencial elétrico estabelecido. No caso de amostras aquecidas em fornos, o termopar pode ser posicionado no forno, próximo à amostra e na própria amostra. </w:t>
      </w:r>
    </w:p>
    <w:p>
      <w:pPr>
        <w:jc w:val="both"/>
        <w:rPr>
          <w:rFonts w:hint="default" w:ascii="Calibri" w:hAnsi="Calibri" w:cs="Calibri"/>
          <w:color w:val="000000"/>
          <w:sz w:val="24"/>
          <w:szCs w:val="24"/>
          <w:lang w:val="pt-BR"/>
        </w:rPr>
      </w:pPr>
      <w:r>
        <w:rPr>
          <w:rFonts w:hint="default" w:ascii="Calibri" w:hAnsi="Calibri" w:cs="Calibri"/>
          <w:color w:val="000000"/>
          <w:sz w:val="24"/>
          <w:szCs w:val="24"/>
          <w:lang w:val="pt-BR"/>
        </w:rPr>
        <w:t>Apesar do local mais indicado para se controlar a temperatura seja na própria amostra, comumente se utiliza o forno, para não produzir interferências em medidas de variações de massa sob aquecimento (no uso de uma balança).</w:t>
      </w:r>
    </w:p>
    <w:p>
      <w:pPr>
        <w:jc w:val="center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drawing>
          <wp:inline distT="0" distB="0" distL="0" distR="0">
            <wp:extent cx="3076575" cy="1089025"/>
            <wp:effectExtent l="19050" t="0" r="9400" b="0"/>
            <wp:docPr id="1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2582" cy="108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1"/>
        <w:numPr>
          <w:ilvl w:val="0"/>
          <w:numId w:val="1"/>
        </w:numPr>
        <w:jc w:val="center"/>
        <w:rPr>
          <w:rFonts w:hint="default" w:ascii="Calibri" w:hAnsi="Calibri" w:cs="Calibri"/>
          <w:color w:val="000000"/>
          <w:sz w:val="24"/>
          <w:szCs w:val="24"/>
          <w:lang w:val="pt-BR"/>
        </w:rPr>
      </w:pPr>
      <w:r>
        <w:rPr>
          <w:rFonts w:hint="default" w:ascii="Calibri" w:hAnsi="Calibri" w:cs="Calibri"/>
          <w:color w:val="000000"/>
          <w:sz w:val="24"/>
          <w:szCs w:val="24"/>
          <w:lang w:val="pt-BR"/>
        </w:rPr>
        <w:t>Amostra; b) Forno c) Próximo à amostra.  Hatakeyama.</w:t>
      </w:r>
    </w:p>
    <w:p>
      <w:pPr>
        <w:ind w:left="36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ind w:left="36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ind w:left="360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ind w:left="360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drawing>
          <wp:inline distT="0" distB="0" distL="0" distR="0">
            <wp:extent cx="3905250" cy="2059305"/>
            <wp:effectExtent l="19050" t="0" r="0" b="0"/>
            <wp:docPr id="1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7782" cy="206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sz w:val="24"/>
          <w:szCs w:val="24"/>
          <w:lang w:val="pt-BR"/>
        </w:rPr>
        <w:drawing>
          <wp:inline distT="0" distB="0" distL="0" distR="0">
            <wp:extent cx="3893820" cy="2056765"/>
            <wp:effectExtent l="19050" t="0" r="0" b="0"/>
            <wp:docPr id="1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1611" cy="206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left="0" w:leftChars="0" w:firstLine="0" w:firstLineChars="0"/>
        <w:jc w:val="center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  <w:lang w:val="pt-BR"/>
        </w:rPr>
        <w:t>&gt;&gt;&gt;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</w:rPr>
        <w:t xml:space="preserve">Constantan: 53~57% 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  <w:lang w:val="pt-BR"/>
        </w:rPr>
        <w:t>Cu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</w:rPr>
        <w:t>, 43~45%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  <w:lang w:val="pt-BR"/>
        </w:rPr>
        <w:t xml:space="preserve"> Ni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</w:rPr>
        <w:t xml:space="preserve">, 0,5~1,2 % 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  <w:lang w:val="pt-BR"/>
        </w:rPr>
        <w:t>Mg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</w:rPr>
        <w:t xml:space="preserve"> e 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  <w:lang w:val="pt-BR"/>
        </w:rPr>
        <w:t>&lt;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</w:rPr>
        <w:t xml:space="preserve"> 0,5 % 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  <w:lang w:val="pt-BR"/>
        </w:rPr>
        <w:t>Fe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</w:rPr>
        <w:t xml:space="preserve"> (forma comercial ordinária pode apresentar 55% 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  <w:lang w:val="pt-BR"/>
        </w:rPr>
        <w:t>Cu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</w:rPr>
        <w:t xml:space="preserve">, 44% 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  <w:lang w:val="pt-BR"/>
        </w:rPr>
        <w:t>Ni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</w:rPr>
        <w:t xml:space="preserve">, 1% 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  <w:lang w:val="pt-BR"/>
        </w:rPr>
        <w:t>Mg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</w:rPr>
        <w:t> e resíduos de </w:t>
      </w:r>
      <w:r>
        <w:rPr>
          <w:rFonts w:hint="default" w:ascii="Calibri" w:hAnsi="Calibri" w:eastAsia="sans-serif" w:cs="Calibri"/>
          <w:i w:val="0"/>
          <w:caps w:val="0"/>
          <w:color w:val="0B0080"/>
          <w:spacing w:val="0"/>
          <w:sz w:val="24"/>
          <w:szCs w:val="24"/>
          <w:u w:val="none"/>
          <w:shd w:val="clear" w:fill="FFFFFF"/>
          <w:lang w:val="pt-BR"/>
        </w:rPr>
        <w:t>Fe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</w:rPr>
        <w:t>)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  <w:lang w:val="pt-BR"/>
        </w:rPr>
        <w:t xml:space="preserve">, 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</w:rPr>
        <w:t>exib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  <w:lang w:val="pt-BR"/>
        </w:rPr>
        <w:t>e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</w:rPr>
        <w:t xml:space="preserve"> uma </w:t>
      </w:r>
      <w:r>
        <w:rPr>
          <w:rFonts w:hint="default" w:ascii="Calibri" w:hAnsi="Calibri" w:eastAsia="sans-serif" w:cs="Calibri"/>
          <w:i w:val="0"/>
          <w:caps w:val="0"/>
          <w:color w:val="0B0080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Calibri" w:hAnsi="Calibri" w:eastAsia="sans-serif" w:cs="Calibri"/>
          <w:i w:val="0"/>
          <w:caps w:val="0"/>
          <w:color w:val="0B0080"/>
          <w:spacing w:val="0"/>
          <w:sz w:val="24"/>
          <w:szCs w:val="24"/>
          <w:u w:val="none"/>
          <w:shd w:val="clear" w:fill="FFFFFF"/>
        </w:rPr>
        <w:instrText xml:space="preserve"> HYPERLINK "https://pt.wikipedia.org/wiki/Resistividade_el%C3%A9trica" \o "Resistividade elétrica" </w:instrText>
      </w:r>
      <w:r>
        <w:rPr>
          <w:rFonts w:hint="default" w:ascii="Calibri" w:hAnsi="Calibri" w:eastAsia="sans-serif" w:cs="Calibri"/>
          <w:i w:val="0"/>
          <w:caps w:val="0"/>
          <w:color w:val="0B0080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13"/>
          <w:rFonts w:hint="default" w:ascii="Calibri" w:hAnsi="Calibri" w:eastAsia="sans-serif" w:cs="Calibri"/>
          <w:i w:val="0"/>
          <w:caps w:val="0"/>
          <w:color w:val="0B0080"/>
          <w:spacing w:val="0"/>
          <w:sz w:val="24"/>
          <w:szCs w:val="24"/>
          <w:u w:val="none"/>
          <w:shd w:val="clear" w:fill="FFFFFF"/>
        </w:rPr>
        <w:t>resistividade elétrica</w:t>
      </w:r>
      <w:r>
        <w:rPr>
          <w:rFonts w:hint="default" w:ascii="Calibri" w:hAnsi="Calibri" w:eastAsia="sans-serif" w:cs="Calibri"/>
          <w:i w:val="0"/>
          <w:caps w:val="0"/>
          <w:color w:val="0B0080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</w:rPr>
        <w:t> 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  <w:lang w:val="pt-BR"/>
        </w:rPr>
        <w:t>relativa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</w:rPr>
        <w:t>mente constante.</w:t>
      </w:r>
      <w:r>
        <w:rPr>
          <w:rFonts w:hint="default" w:ascii="Calibri" w:hAnsi="Calibri" w:eastAsia="sans-serif" w:cs="Calibri"/>
          <w:i w:val="0"/>
          <w:caps w:val="0"/>
          <w:color w:val="202122"/>
          <w:spacing w:val="0"/>
          <w:sz w:val="24"/>
          <w:szCs w:val="24"/>
          <w:shd w:val="clear" w:fill="FFFFFF"/>
          <w:lang w:val="pt-BR"/>
        </w:rPr>
        <w:t>&lt;&lt;&lt;</w:t>
      </w:r>
    </w:p>
    <w:p>
      <w:pPr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>Fornos</w:t>
      </w:r>
    </w:p>
    <w:p>
      <w:pPr>
        <w:autoSpaceDE w:val="0"/>
        <w:autoSpaceDN w:val="0"/>
        <w:adjustRightInd w:val="0"/>
        <w:jc w:val="both"/>
        <w:rPr>
          <w:rFonts w:hint="default" w:ascii="Calibri" w:hAnsi="Calibri" w:cs="Calibri"/>
          <w:color w:val="000000"/>
          <w:sz w:val="24"/>
          <w:szCs w:val="24"/>
          <w:lang w:val="pt-BR"/>
        </w:rPr>
      </w:pPr>
      <w:r>
        <w:rPr>
          <w:rFonts w:hint="default" w:ascii="Calibri" w:hAnsi="Calibri" w:cs="Calibri"/>
          <w:color w:val="000000"/>
          <w:sz w:val="24"/>
          <w:szCs w:val="24"/>
          <w:lang w:val="pt-BR"/>
        </w:rPr>
        <w:t xml:space="preserve">Nicromo e Kanthal são as ligas mais usadas em fornos que alcançam entre 1100 ºC - 1300 ºC, principalmente em polímeros, e poucos instrumentos são projetados para temperaturas acima de 1700 ºC. </w:t>
      </w:r>
    </w:p>
    <w:tbl>
      <w:tblPr>
        <w:tblStyle w:val="1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4"/>
        <w:gridCol w:w="3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313199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313199"/>
                <w:sz w:val="24"/>
                <w:szCs w:val="24"/>
                <w:lang w:val="pt-BR"/>
              </w:rPr>
              <w:t xml:space="preserve">Material </w:t>
            </w:r>
          </w:p>
        </w:tc>
        <w:tc>
          <w:tcPr>
            <w:tcW w:w="330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313199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313199"/>
                <w:sz w:val="24"/>
                <w:szCs w:val="24"/>
                <w:lang w:val="pt-BR"/>
              </w:rPr>
              <w:t xml:space="preserve">Temperatura aproximada ºC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Nicromo </w:t>
            </w:r>
          </w:p>
        </w:tc>
        <w:tc>
          <w:tcPr>
            <w:tcW w:w="330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1100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Tântalo </w:t>
            </w:r>
          </w:p>
        </w:tc>
        <w:tc>
          <w:tcPr>
            <w:tcW w:w="330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1330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Kanthal </w:t>
            </w:r>
          </w:p>
        </w:tc>
        <w:tc>
          <w:tcPr>
            <w:tcW w:w="330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1350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Platina </w:t>
            </w:r>
          </w:p>
        </w:tc>
        <w:tc>
          <w:tcPr>
            <w:tcW w:w="330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1400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Globar </w:t>
            </w:r>
          </w:p>
        </w:tc>
        <w:tc>
          <w:tcPr>
            <w:tcW w:w="330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1500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Platina - 10% Ródio </w:t>
            </w:r>
          </w:p>
        </w:tc>
        <w:tc>
          <w:tcPr>
            <w:tcW w:w="330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1500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Platina - 20% Ródio </w:t>
            </w:r>
          </w:p>
        </w:tc>
        <w:tc>
          <w:tcPr>
            <w:tcW w:w="330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1500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Kanthal Super </w:t>
            </w:r>
          </w:p>
        </w:tc>
        <w:tc>
          <w:tcPr>
            <w:tcW w:w="330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1600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Ródio </w:t>
            </w:r>
          </w:p>
        </w:tc>
        <w:tc>
          <w:tcPr>
            <w:tcW w:w="330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1800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Molibdênio </w:t>
            </w:r>
          </w:p>
        </w:tc>
        <w:tc>
          <w:tcPr>
            <w:tcW w:w="330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2200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96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Tungstênio </w:t>
            </w:r>
          </w:p>
        </w:tc>
        <w:tc>
          <w:tcPr>
            <w:tcW w:w="330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2800 </w:t>
            </w:r>
          </w:p>
        </w:tc>
      </w:tr>
    </w:tbl>
    <w:p>
      <w:pPr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 xml:space="preserve">Observação: Este é um texto de aula, que serve apenas como apoio, para se ter uma sequência de tópicos; é uma compilação dos textos consultados, livros, sites na internet e artigos. Não é uma versão final e pode conter trechos de outros autores com modificações; algumas figuras não contêm ainda a fonte e/ou contêm a fonte incompleta (somente uma indicação). 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jc w:val="both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Fontes (sugestões de estudo)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1. T. Hatakeyama, F.X. Quinn, Thermal Analysis, Fundamentals and Applications to Polymer Science, 2ª Ed., Wiley, 1999.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2. J.C. Anderson, K.D. Leaver, R.D. Rawlings, J.M. Alexander, Materials Science, 3</w:t>
      </w:r>
      <w:r>
        <w:rPr>
          <w:rFonts w:hint="default" w:ascii="Calibri" w:hAnsi="Calibri" w:cs="Calibri"/>
          <w:sz w:val="24"/>
          <w:szCs w:val="24"/>
          <w:vertAlign w:val="superscript"/>
        </w:rPr>
        <w:t>a</w:t>
      </w:r>
      <w:r>
        <w:rPr>
          <w:rFonts w:hint="default" w:ascii="Calibri" w:hAnsi="Calibri" w:cs="Calibri"/>
          <w:sz w:val="24"/>
          <w:szCs w:val="24"/>
        </w:rPr>
        <w:t xml:space="preserve"> ed., Van Nostrand Reinhold, 1985.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3. R. Tilley, Understanding Solids, The Science of Materials, Wiley, 2004.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4. J.F. Shackelford, Ciência dos Materiais, 6ª ed., Pearson, 2008.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5. W.D. Callister Jr., Materials Science and Engineering, Wiley, 3ª ed., 1994.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6. D.A. Skoog, J.L. Leary, Principles of Instrumental Analysis, Saunders, 4a. ed., 1992.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7. K.P. Menard, Dynamic Mechanical Analysis, A Practical Introduction, CRC, 1999.</w:t>
      </w:r>
    </w:p>
    <w:p>
      <w:pPr>
        <w:jc w:val="both"/>
        <w:rPr>
          <w:rStyle w:val="12"/>
          <w:rFonts w:hint="default" w:ascii="Calibri" w:hAnsi="Calibri" w:cs="Calibri"/>
          <w:color w:val="000000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8. Aulas abertas, </w:t>
      </w:r>
      <w:r>
        <w:rPr>
          <w:rFonts w:hint="default" w:ascii="Calibri" w:hAnsi="Calibri" w:cs="Calibri"/>
          <w:i/>
          <w:sz w:val="24"/>
          <w:szCs w:val="24"/>
        </w:rPr>
        <w:t>online</w:t>
      </w:r>
      <w:r>
        <w:rPr>
          <w:rFonts w:hint="default" w:ascii="Calibri" w:hAnsi="Calibri" w:cs="Calibri"/>
          <w:sz w:val="24"/>
          <w:szCs w:val="24"/>
        </w:rPr>
        <w:t>, de Khaled Mezgahani (</w:t>
      </w:r>
      <w:r>
        <w:rPr>
          <w:rStyle w:val="12"/>
          <w:rFonts w:hint="default" w:ascii="Calibri" w:hAnsi="Calibri" w:cs="Calibri"/>
          <w:color w:val="000000"/>
          <w:sz w:val="24"/>
          <w:szCs w:val="24"/>
        </w:rPr>
        <w:t>ocw.kfupm.edu.sa).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textAlignment w:val="auto"/>
        <w:rPr>
          <w:rFonts w:hint="default" w:ascii="Calibri" w:hAnsi="Calibri" w:cs="Calibri" w:eastAsiaTheme="minorHAnsi"/>
          <w:color w:val="231F20"/>
          <w:sz w:val="24"/>
          <w:szCs w:val="24"/>
          <w:lang w:val="pt-BR" w:eastAsia="en-US"/>
        </w:rPr>
      </w:pPr>
      <w:r>
        <w:rPr>
          <w:rStyle w:val="12"/>
          <w:rFonts w:hint="default" w:ascii="Calibri" w:hAnsi="Calibri" w:cs="Calibri"/>
          <w:color w:val="000000"/>
          <w:sz w:val="24"/>
          <w:szCs w:val="24"/>
        </w:rPr>
        <w:t xml:space="preserve">9. Perkin Elmer online, An Introduction to Dynamic Mechanical Analysis (DMA); </w:t>
      </w:r>
      <w:r>
        <w:rPr>
          <w:rFonts w:hint="default" w:ascii="Calibri" w:hAnsi="Calibri" w:cs="Calibri" w:eastAsiaTheme="minorHAnsi"/>
          <w:color w:val="231F20"/>
          <w:sz w:val="24"/>
          <w:szCs w:val="24"/>
          <w:lang w:eastAsia="en-US"/>
        </w:rPr>
        <w:t xml:space="preserve">Dynamic Mechanical Analysis. </w:t>
      </w:r>
      <w:r>
        <w:rPr>
          <w:rFonts w:hint="default" w:ascii="Calibri" w:hAnsi="Calibri" w:cs="Calibri" w:eastAsiaTheme="minorHAnsi"/>
          <w:color w:val="231F20"/>
          <w:sz w:val="24"/>
          <w:szCs w:val="24"/>
          <w:lang w:val="pt-BR" w:eastAsia="en-US"/>
        </w:rPr>
        <w:t>Basics: Part 1. How DMA Works.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/>
        <w:textAlignment w:val="auto"/>
        <w:rPr>
          <w:rFonts w:hint="default" w:ascii="Calibri" w:hAnsi="Calibri" w:cs="Calibri"/>
          <w:b w:val="0"/>
          <w:sz w:val="24"/>
          <w:szCs w:val="24"/>
        </w:rPr>
      </w:pPr>
      <w:r>
        <w:rPr>
          <w:rFonts w:hint="default" w:ascii="Calibri" w:hAnsi="Calibri" w:cs="Calibri" w:eastAsiaTheme="minorHAnsi"/>
          <w:b w:val="0"/>
          <w:color w:val="231F20"/>
          <w:sz w:val="24"/>
          <w:szCs w:val="24"/>
          <w:lang w:eastAsia="en-US"/>
        </w:rPr>
        <w:t>10. Apostila Análises Térmicas (</w:t>
      </w:r>
      <w:r>
        <w:rPr>
          <w:rFonts w:hint="default" w:ascii="Calibri" w:hAnsi="Calibri" w:cs="Calibri" w:eastAsiaTheme="minorHAnsi"/>
          <w:b w:val="0"/>
          <w:i/>
          <w:color w:val="231F20"/>
          <w:sz w:val="24"/>
          <w:szCs w:val="24"/>
          <w:lang w:eastAsia="en-US"/>
        </w:rPr>
        <w:t>online</w:t>
      </w:r>
      <w:r>
        <w:rPr>
          <w:rFonts w:hint="default" w:ascii="Calibri" w:hAnsi="Calibri" w:cs="Calibri" w:eastAsiaTheme="minorHAnsi"/>
          <w:b w:val="0"/>
          <w:color w:val="231F20"/>
          <w:sz w:val="24"/>
          <w:szCs w:val="24"/>
          <w:lang w:eastAsia="en-US"/>
        </w:rPr>
        <w:t xml:space="preserve">), Departamento de Engenharia Mecânica, UFSC, </w:t>
      </w:r>
      <w:r>
        <w:rPr>
          <w:rFonts w:hint="default" w:ascii="Calibri" w:hAnsi="Calibri" w:cs="Calibri"/>
          <w:b w:val="0"/>
          <w:color w:val="000000"/>
          <w:sz w:val="24"/>
          <w:szCs w:val="24"/>
        </w:rPr>
        <w:t>G.V. Rodrigues</w:t>
      </w:r>
      <w:r>
        <w:rPr>
          <w:rFonts w:hint="default" w:ascii="Calibri" w:hAnsi="Calibri" w:cs="Calibri"/>
          <w:b w:val="0"/>
          <w:sz w:val="24"/>
          <w:szCs w:val="24"/>
        </w:rPr>
        <w:t xml:space="preserve">, O. Marchetto, P.A.P. Wendhausen. </w:t>
      </w:r>
    </w:p>
    <w:p>
      <w:pPr>
        <w:pStyle w:val="8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11. IUPAC, http://www.iupac.org/publications/analytical_compendium/Cha05sec2.pdf.</w:t>
      </w:r>
    </w:p>
    <w:p>
      <w:pPr>
        <w:pStyle w:val="8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12. Aula </w:t>
      </w:r>
      <w:r>
        <w:rPr>
          <w:rFonts w:hint="default" w:ascii="Calibri" w:hAnsi="Calibri" w:cs="Calibri"/>
          <w:i/>
          <w:sz w:val="24"/>
          <w:szCs w:val="24"/>
        </w:rPr>
        <w:t>online</w:t>
      </w:r>
      <w:r>
        <w:rPr>
          <w:rFonts w:hint="default" w:ascii="Calibri" w:hAnsi="Calibri" w:cs="Calibri"/>
          <w:sz w:val="24"/>
          <w:szCs w:val="24"/>
        </w:rPr>
        <w:t>, Análises Térmicas, http://www.chem.mun.ca/courseinfo/c4110.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13. S.N. Cassu, M.I. Felisberti, Quimica Nova, 28, 255, 2005. (DMA).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14. Site TA Instruments.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 xml:space="preserve">15. artigo de Thomas A. Luckenbach, </w:t>
      </w:r>
      <w:r>
        <w:rPr>
          <w:rFonts w:hint="default" w:ascii="Calibri" w:hAnsi="Calibri" w:cs="Calibri"/>
          <w:i/>
          <w:sz w:val="24"/>
          <w:szCs w:val="24"/>
          <w:lang w:val="pt-BR"/>
        </w:rPr>
        <w:t>DMTA: Dynamic Mechanical Thermal Analysis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(disponível online).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16. O. Mendieta-Taboada, R.A. de Carvalho, P.J. do A. Sobral, Química Nova, 31, 384, 2008. (DMA).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17. C. Bernal, A.B. Couto, S.T. Brevigli, E.T.G. Cavalheiro, Química Nova, 25, 849, 2002. (DSC).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rPr>
          <w:rFonts w:hint="default" w:ascii="Calibri" w:hAnsi="Calibri" w:cs="Calibri"/>
          <w:sz w:val="24"/>
          <w:szCs w:val="24"/>
          <w:lang w:val="pt-BR"/>
        </w:rPr>
      </w:pPr>
    </w:p>
    <w:sectPr>
      <w:footerReference r:id="rId3" w:type="default"/>
      <w:footerReference r:id="rId4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ILGOK+LucidaSansUnicode">
    <w:altName w:val="Lucida Sans Unicode"/>
    <w:panose1 w:val="00000000000000000000"/>
    <w:charset w:val="00"/>
    <w:family w:val="swiss"/>
    <w:pitch w:val="default"/>
    <w:sig w:usb0="00000000" w:usb1="00000000" w:usb2="00000010" w:usb3="00000000" w:csb0="0002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  <w:rFonts w:ascii="Arial" w:hAnsi="Arial" w:cs="Arial"/>
        <w:sz w:val="20"/>
        <w:szCs w:val="20"/>
      </w:rPr>
    </w:pPr>
    <w:r>
      <w:rPr>
        <w:rStyle w:val="14"/>
        <w:rFonts w:ascii="Arial" w:hAnsi="Arial" w:cs="Arial"/>
        <w:sz w:val="20"/>
        <w:szCs w:val="20"/>
      </w:rPr>
      <w:fldChar w:fldCharType="begin"/>
    </w:r>
    <w:r>
      <w:rPr>
        <w:rStyle w:val="14"/>
        <w:rFonts w:ascii="Arial" w:hAnsi="Arial" w:cs="Arial"/>
        <w:sz w:val="20"/>
        <w:szCs w:val="20"/>
      </w:rPr>
      <w:instrText xml:space="preserve">PAGE  </w:instrText>
    </w:r>
    <w:r>
      <w:rPr>
        <w:rStyle w:val="14"/>
        <w:rFonts w:ascii="Arial" w:hAnsi="Arial" w:cs="Arial"/>
        <w:sz w:val="20"/>
        <w:szCs w:val="20"/>
      </w:rPr>
      <w:fldChar w:fldCharType="separate"/>
    </w:r>
    <w:r>
      <w:rPr>
        <w:rStyle w:val="14"/>
        <w:rFonts w:ascii="Arial" w:hAnsi="Arial" w:cs="Arial"/>
        <w:sz w:val="20"/>
        <w:szCs w:val="20"/>
      </w:rPr>
      <w:t>13</w:t>
    </w:r>
    <w:r>
      <w:rPr>
        <w:rStyle w:val="14"/>
        <w:rFonts w:ascii="Arial" w:hAnsi="Arial" w:cs="Arial"/>
        <w:sz w:val="20"/>
        <w:szCs w:val="20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7419"/>
    <w:multiLevelType w:val="multilevel"/>
    <w:tmpl w:val="480A7419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08"/>
  <w:hyphenationZone w:val="425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EA"/>
    <w:rsid w:val="0000430D"/>
    <w:rsid w:val="00005DD2"/>
    <w:rsid w:val="0000779F"/>
    <w:rsid w:val="000128E6"/>
    <w:rsid w:val="00022950"/>
    <w:rsid w:val="0002728D"/>
    <w:rsid w:val="00027F28"/>
    <w:rsid w:val="00032F34"/>
    <w:rsid w:val="00035090"/>
    <w:rsid w:val="000369BC"/>
    <w:rsid w:val="00046BE0"/>
    <w:rsid w:val="00056305"/>
    <w:rsid w:val="00056330"/>
    <w:rsid w:val="000653B6"/>
    <w:rsid w:val="00071ED8"/>
    <w:rsid w:val="00074765"/>
    <w:rsid w:val="00075DA8"/>
    <w:rsid w:val="00080CEC"/>
    <w:rsid w:val="0008271D"/>
    <w:rsid w:val="00091888"/>
    <w:rsid w:val="00093AD6"/>
    <w:rsid w:val="00095DDA"/>
    <w:rsid w:val="000A0D80"/>
    <w:rsid w:val="000A1934"/>
    <w:rsid w:val="000A2A04"/>
    <w:rsid w:val="000A34B4"/>
    <w:rsid w:val="000A424A"/>
    <w:rsid w:val="000A5BFD"/>
    <w:rsid w:val="000B1CE9"/>
    <w:rsid w:val="000B36D9"/>
    <w:rsid w:val="000B3B23"/>
    <w:rsid w:val="000C5682"/>
    <w:rsid w:val="000D178D"/>
    <w:rsid w:val="000D3B6F"/>
    <w:rsid w:val="000D6C60"/>
    <w:rsid w:val="000E1BBC"/>
    <w:rsid w:val="000F3853"/>
    <w:rsid w:val="000F4D6B"/>
    <w:rsid w:val="000F7A5B"/>
    <w:rsid w:val="0011583E"/>
    <w:rsid w:val="00120444"/>
    <w:rsid w:val="0012313D"/>
    <w:rsid w:val="001236A9"/>
    <w:rsid w:val="001307F4"/>
    <w:rsid w:val="00132B82"/>
    <w:rsid w:val="001337A1"/>
    <w:rsid w:val="0013460C"/>
    <w:rsid w:val="001348DE"/>
    <w:rsid w:val="001467E8"/>
    <w:rsid w:val="00150EA7"/>
    <w:rsid w:val="00155DFB"/>
    <w:rsid w:val="00157F0A"/>
    <w:rsid w:val="001600D2"/>
    <w:rsid w:val="00160958"/>
    <w:rsid w:val="001646A3"/>
    <w:rsid w:val="00165FE7"/>
    <w:rsid w:val="00170948"/>
    <w:rsid w:val="001731D3"/>
    <w:rsid w:val="0017402C"/>
    <w:rsid w:val="001742D4"/>
    <w:rsid w:val="00183713"/>
    <w:rsid w:val="001900C7"/>
    <w:rsid w:val="00195911"/>
    <w:rsid w:val="001A2933"/>
    <w:rsid w:val="001A3748"/>
    <w:rsid w:val="001A45C0"/>
    <w:rsid w:val="001B3F21"/>
    <w:rsid w:val="001B6931"/>
    <w:rsid w:val="001C61F3"/>
    <w:rsid w:val="001E0684"/>
    <w:rsid w:val="001E1230"/>
    <w:rsid w:val="001E136A"/>
    <w:rsid w:val="001E2ECC"/>
    <w:rsid w:val="001E3F97"/>
    <w:rsid w:val="001F4017"/>
    <w:rsid w:val="00200843"/>
    <w:rsid w:val="00200C7A"/>
    <w:rsid w:val="00203F0C"/>
    <w:rsid w:val="00212893"/>
    <w:rsid w:val="00212E7F"/>
    <w:rsid w:val="002213C6"/>
    <w:rsid w:val="0022428F"/>
    <w:rsid w:val="002252A8"/>
    <w:rsid w:val="00225A08"/>
    <w:rsid w:val="00233CAE"/>
    <w:rsid w:val="00234ABB"/>
    <w:rsid w:val="0023634A"/>
    <w:rsid w:val="00250FDD"/>
    <w:rsid w:val="00252084"/>
    <w:rsid w:val="002530DC"/>
    <w:rsid w:val="00261545"/>
    <w:rsid w:val="00261CA4"/>
    <w:rsid w:val="00263293"/>
    <w:rsid w:val="00263484"/>
    <w:rsid w:val="00263FBD"/>
    <w:rsid w:val="00264716"/>
    <w:rsid w:val="00264ADE"/>
    <w:rsid w:val="00274485"/>
    <w:rsid w:val="00275BED"/>
    <w:rsid w:val="0028365B"/>
    <w:rsid w:val="002860F5"/>
    <w:rsid w:val="00290BC7"/>
    <w:rsid w:val="00294AFD"/>
    <w:rsid w:val="0029658A"/>
    <w:rsid w:val="00297756"/>
    <w:rsid w:val="002A6054"/>
    <w:rsid w:val="002B1F2F"/>
    <w:rsid w:val="002B7BE6"/>
    <w:rsid w:val="002D2130"/>
    <w:rsid w:val="002D598A"/>
    <w:rsid w:val="002D5FA4"/>
    <w:rsid w:val="002D6A0A"/>
    <w:rsid w:val="002E619A"/>
    <w:rsid w:val="002E6F66"/>
    <w:rsid w:val="002F16CD"/>
    <w:rsid w:val="002F4F11"/>
    <w:rsid w:val="002F7275"/>
    <w:rsid w:val="003010B6"/>
    <w:rsid w:val="003048FF"/>
    <w:rsid w:val="0031005B"/>
    <w:rsid w:val="003155A2"/>
    <w:rsid w:val="003200F8"/>
    <w:rsid w:val="00321838"/>
    <w:rsid w:val="00330089"/>
    <w:rsid w:val="00337C72"/>
    <w:rsid w:val="003466D9"/>
    <w:rsid w:val="00350DD3"/>
    <w:rsid w:val="00355F2B"/>
    <w:rsid w:val="003632E5"/>
    <w:rsid w:val="00363F4E"/>
    <w:rsid w:val="0036642E"/>
    <w:rsid w:val="003748FF"/>
    <w:rsid w:val="003834F6"/>
    <w:rsid w:val="00397126"/>
    <w:rsid w:val="003A76C9"/>
    <w:rsid w:val="003B4012"/>
    <w:rsid w:val="003B4961"/>
    <w:rsid w:val="003B7CB2"/>
    <w:rsid w:val="003D2CC6"/>
    <w:rsid w:val="003E061C"/>
    <w:rsid w:val="003E2271"/>
    <w:rsid w:val="003F0F9F"/>
    <w:rsid w:val="004126F7"/>
    <w:rsid w:val="00412983"/>
    <w:rsid w:val="004255A5"/>
    <w:rsid w:val="00435572"/>
    <w:rsid w:val="0044135C"/>
    <w:rsid w:val="004638A0"/>
    <w:rsid w:val="004640AE"/>
    <w:rsid w:val="00466780"/>
    <w:rsid w:val="00471A00"/>
    <w:rsid w:val="00473E1F"/>
    <w:rsid w:val="0047482C"/>
    <w:rsid w:val="0048000D"/>
    <w:rsid w:val="00481E6D"/>
    <w:rsid w:val="00482B43"/>
    <w:rsid w:val="00487509"/>
    <w:rsid w:val="0049246F"/>
    <w:rsid w:val="0049603A"/>
    <w:rsid w:val="004B451A"/>
    <w:rsid w:val="004B4B8E"/>
    <w:rsid w:val="004C05FC"/>
    <w:rsid w:val="004C290E"/>
    <w:rsid w:val="004D5526"/>
    <w:rsid w:val="004D559D"/>
    <w:rsid w:val="004D5F60"/>
    <w:rsid w:val="004D64C4"/>
    <w:rsid w:val="004E3131"/>
    <w:rsid w:val="004F2ACC"/>
    <w:rsid w:val="005010FA"/>
    <w:rsid w:val="005012A8"/>
    <w:rsid w:val="0051617B"/>
    <w:rsid w:val="00521043"/>
    <w:rsid w:val="00523605"/>
    <w:rsid w:val="00523CB8"/>
    <w:rsid w:val="005324B4"/>
    <w:rsid w:val="00534B61"/>
    <w:rsid w:val="005433B4"/>
    <w:rsid w:val="005503B6"/>
    <w:rsid w:val="0055082B"/>
    <w:rsid w:val="005539B9"/>
    <w:rsid w:val="00553C9E"/>
    <w:rsid w:val="00567689"/>
    <w:rsid w:val="00583AD5"/>
    <w:rsid w:val="00591D56"/>
    <w:rsid w:val="0059228E"/>
    <w:rsid w:val="00594C1A"/>
    <w:rsid w:val="005958CA"/>
    <w:rsid w:val="005A2F75"/>
    <w:rsid w:val="005A496B"/>
    <w:rsid w:val="005A51AB"/>
    <w:rsid w:val="005B1B03"/>
    <w:rsid w:val="005B4BD5"/>
    <w:rsid w:val="005B75E0"/>
    <w:rsid w:val="005C5046"/>
    <w:rsid w:val="005C5433"/>
    <w:rsid w:val="005C6766"/>
    <w:rsid w:val="005D0CDA"/>
    <w:rsid w:val="005D6345"/>
    <w:rsid w:val="005E315F"/>
    <w:rsid w:val="005E3FEA"/>
    <w:rsid w:val="005E6028"/>
    <w:rsid w:val="005F337F"/>
    <w:rsid w:val="00604716"/>
    <w:rsid w:val="00605F42"/>
    <w:rsid w:val="0060633B"/>
    <w:rsid w:val="00612964"/>
    <w:rsid w:val="006158B0"/>
    <w:rsid w:val="00616360"/>
    <w:rsid w:val="00617BD9"/>
    <w:rsid w:val="00622D74"/>
    <w:rsid w:val="00634F5E"/>
    <w:rsid w:val="006417DF"/>
    <w:rsid w:val="00643DE5"/>
    <w:rsid w:val="00646658"/>
    <w:rsid w:val="00647BFA"/>
    <w:rsid w:val="00653772"/>
    <w:rsid w:val="0066756A"/>
    <w:rsid w:val="00670BAC"/>
    <w:rsid w:val="00671181"/>
    <w:rsid w:val="00671B51"/>
    <w:rsid w:val="0067371F"/>
    <w:rsid w:val="00673E4A"/>
    <w:rsid w:val="00673FC3"/>
    <w:rsid w:val="00681451"/>
    <w:rsid w:val="00693FEE"/>
    <w:rsid w:val="00697614"/>
    <w:rsid w:val="006A4FD5"/>
    <w:rsid w:val="006B134F"/>
    <w:rsid w:val="006B19C5"/>
    <w:rsid w:val="006B3658"/>
    <w:rsid w:val="006C0BD2"/>
    <w:rsid w:val="006D48F4"/>
    <w:rsid w:val="006D5B93"/>
    <w:rsid w:val="006D5E39"/>
    <w:rsid w:val="006D6976"/>
    <w:rsid w:val="006E34B2"/>
    <w:rsid w:val="007020F2"/>
    <w:rsid w:val="007039CF"/>
    <w:rsid w:val="0071122F"/>
    <w:rsid w:val="00712FC3"/>
    <w:rsid w:val="0071305C"/>
    <w:rsid w:val="00720E29"/>
    <w:rsid w:val="007226C1"/>
    <w:rsid w:val="007261A0"/>
    <w:rsid w:val="0072689F"/>
    <w:rsid w:val="00735412"/>
    <w:rsid w:val="0074149B"/>
    <w:rsid w:val="007430A4"/>
    <w:rsid w:val="00743D85"/>
    <w:rsid w:val="00746918"/>
    <w:rsid w:val="007477FD"/>
    <w:rsid w:val="0075248B"/>
    <w:rsid w:val="00762C10"/>
    <w:rsid w:val="0076354F"/>
    <w:rsid w:val="007725DE"/>
    <w:rsid w:val="00774029"/>
    <w:rsid w:val="00777DD9"/>
    <w:rsid w:val="00783EF4"/>
    <w:rsid w:val="007866F3"/>
    <w:rsid w:val="00794952"/>
    <w:rsid w:val="007A08EC"/>
    <w:rsid w:val="007A52C4"/>
    <w:rsid w:val="007A7893"/>
    <w:rsid w:val="007B2EC4"/>
    <w:rsid w:val="007C24DB"/>
    <w:rsid w:val="007C6554"/>
    <w:rsid w:val="007D6734"/>
    <w:rsid w:val="007E0E64"/>
    <w:rsid w:val="007E10B9"/>
    <w:rsid w:val="007E10F6"/>
    <w:rsid w:val="007E3CF5"/>
    <w:rsid w:val="007F2A8C"/>
    <w:rsid w:val="007F6AB1"/>
    <w:rsid w:val="00801581"/>
    <w:rsid w:val="008016D6"/>
    <w:rsid w:val="008037DD"/>
    <w:rsid w:val="00803DFB"/>
    <w:rsid w:val="00812765"/>
    <w:rsid w:val="0081440D"/>
    <w:rsid w:val="00821563"/>
    <w:rsid w:val="00831154"/>
    <w:rsid w:val="008370DF"/>
    <w:rsid w:val="00837559"/>
    <w:rsid w:val="008458BE"/>
    <w:rsid w:val="00860674"/>
    <w:rsid w:val="008631BF"/>
    <w:rsid w:val="0086755A"/>
    <w:rsid w:val="0086756D"/>
    <w:rsid w:val="008675D4"/>
    <w:rsid w:val="008775BA"/>
    <w:rsid w:val="008872DA"/>
    <w:rsid w:val="00892074"/>
    <w:rsid w:val="00894F9E"/>
    <w:rsid w:val="008A42D4"/>
    <w:rsid w:val="008A7F38"/>
    <w:rsid w:val="008B0AA8"/>
    <w:rsid w:val="008B6CE2"/>
    <w:rsid w:val="008C11A5"/>
    <w:rsid w:val="008D44BB"/>
    <w:rsid w:val="008D722B"/>
    <w:rsid w:val="008D73B4"/>
    <w:rsid w:val="008D7DC4"/>
    <w:rsid w:val="008E73E2"/>
    <w:rsid w:val="008E7719"/>
    <w:rsid w:val="008F554C"/>
    <w:rsid w:val="008F6091"/>
    <w:rsid w:val="00902211"/>
    <w:rsid w:val="00902953"/>
    <w:rsid w:val="00903029"/>
    <w:rsid w:val="009128AB"/>
    <w:rsid w:val="00915863"/>
    <w:rsid w:val="00916B38"/>
    <w:rsid w:val="00920602"/>
    <w:rsid w:val="00920DA8"/>
    <w:rsid w:val="0093283A"/>
    <w:rsid w:val="00933670"/>
    <w:rsid w:val="009343EF"/>
    <w:rsid w:val="0094727F"/>
    <w:rsid w:val="00950107"/>
    <w:rsid w:val="009739F5"/>
    <w:rsid w:val="00976257"/>
    <w:rsid w:val="00986296"/>
    <w:rsid w:val="00996475"/>
    <w:rsid w:val="009A2F03"/>
    <w:rsid w:val="009B1D81"/>
    <w:rsid w:val="009B56EC"/>
    <w:rsid w:val="009B5DF2"/>
    <w:rsid w:val="009B75E2"/>
    <w:rsid w:val="009C760E"/>
    <w:rsid w:val="009D3D24"/>
    <w:rsid w:val="009D5802"/>
    <w:rsid w:val="009D6EEF"/>
    <w:rsid w:val="009D7428"/>
    <w:rsid w:val="00A04E14"/>
    <w:rsid w:val="00A11987"/>
    <w:rsid w:val="00A12911"/>
    <w:rsid w:val="00A15F89"/>
    <w:rsid w:val="00A1698A"/>
    <w:rsid w:val="00A173F6"/>
    <w:rsid w:val="00A23CCF"/>
    <w:rsid w:val="00A318E0"/>
    <w:rsid w:val="00A4620F"/>
    <w:rsid w:val="00A53091"/>
    <w:rsid w:val="00A62397"/>
    <w:rsid w:val="00A67729"/>
    <w:rsid w:val="00A67D47"/>
    <w:rsid w:val="00A81FD4"/>
    <w:rsid w:val="00A86EA2"/>
    <w:rsid w:val="00A91A6B"/>
    <w:rsid w:val="00A91EC0"/>
    <w:rsid w:val="00A946A6"/>
    <w:rsid w:val="00A95507"/>
    <w:rsid w:val="00AA2374"/>
    <w:rsid w:val="00AA5506"/>
    <w:rsid w:val="00AA7C7A"/>
    <w:rsid w:val="00AC0920"/>
    <w:rsid w:val="00AD12AD"/>
    <w:rsid w:val="00AD40C3"/>
    <w:rsid w:val="00AD4DA5"/>
    <w:rsid w:val="00AE1006"/>
    <w:rsid w:val="00AE1C21"/>
    <w:rsid w:val="00AE5022"/>
    <w:rsid w:val="00AF5E3F"/>
    <w:rsid w:val="00AF6F5D"/>
    <w:rsid w:val="00B0232F"/>
    <w:rsid w:val="00B10B11"/>
    <w:rsid w:val="00B1169B"/>
    <w:rsid w:val="00B131E9"/>
    <w:rsid w:val="00B15E5A"/>
    <w:rsid w:val="00B22C6C"/>
    <w:rsid w:val="00B24258"/>
    <w:rsid w:val="00B30706"/>
    <w:rsid w:val="00B3092F"/>
    <w:rsid w:val="00B3249A"/>
    <w:rsid w:val="00B33D6A"/>
    <w:rsid w:val="00B35332"/>
    <w:rsid w:val="00B41447"/>
    <w:rsid w:val="00B471DF"/>
    <w:rsid w:val="00B55367"/>
    <w:rsid w:val="00B55D9C"/>
    <w:rsid w:val="00B6025F"/>
    <w:rsid w:val="00B65B56"/>
    <w:rsid w:val="00B72D67"/>
    <w:rsid w:val="00B74B46"/>
    <w:rsid w:val="00B74FB2"/>
    <w:rsid w:val="00B80BEC"/>
    <w:rsid w:val="00B85D43"/>
    <w:rsid w:val="00B93A8E"/>
    <w:rsid w:val="00B9595B"/>
    <w:rsid w:val="00B97260"/>
    <w:rsid w:val="00BA2C48"/>
    <w:rsid w:val="00BA3BCB"/>
    <w:rsid w:val="00BB3C38"/>
    <w:rsid w:val="00BB71B8"/>
    <w:rsid w:val="00BC58C5"/>
    <w:rsid w:val="00BD51CB"/>
    <w:rsid w:val="00BD7C43"/>
    <w:rsid w:val="00BE1E14"/>
    <w:rsid w:val="00BE7454"/>
    <w:rsid w:val="00BF73B4"/>
    <w:rsid w:val="00C039ED"/>
    <w:rsid w:val="00C07BD5"/>
    <w:rsid w:val="00C1003B"/>
    <w:rsid w:val="00C21035"/>
    <w:rsid w:val="00C268ED"/>
    <w:rsid w:val="00C36AA7"/>
    <w:rsid w:val="00C36C53"/>
    <w:rsid w:val="00C435EF"/>
    <w:rsid w:val="00C52454"/>
    <w:rsid w:val="00C53614"/>
    <w:rsid w:val="00C57E1A"/>
    <w:rsid w:val="00C65CAB"/>
    <w:rsid w:val="00C726BF"/>
    <w:rsid w:val="00C828C3"/>
    <w:rsid w:val="00C85219"/>
    <w:rsid w:val="00C94432"/>
    <w:rsid w:val="00CA77DE"/>
    <w:rsid w:val="00CB2675"/>
    <w:rsid w:val="00CB6E6C"/>
    <w:rsid w:val="00CB7871"/>
    <w:rsid w:val="00CC2DE8"/>
    <w:rsid w:val="00CC4204"/>
    <w:rsid w:val="00CC45DB"/>
    <w:rsid w:val="00CD5F3B"/>
    <w:rsid w:val="00CE3D2C"/>
    <w:rsid w:val="00CE4848"/>
    <w:rsid w:val="00CF3E21"/>
    <w:rsid w:val="00CF4539"/>
    <w:rsid w:val="00CF4978"/>
    <w:rsid w:val="00CF71E1"/>
    <w:rsid w:val="00D03280"/>
    <w:rsid w:val="00D03574"/>
    <w:rsid w:val="00D068F4"/>
    <w:rsid w:val="00D0739E"/>
    <w:rsid w:val="00D1048F"/>
    <w:rsid w:val="00D11275"/>
    <w:rsid w:val="00D11501"/>
    <w:rsid w:val="00D1475D"/>
    <w:rsid w:val="00D35DCB"/>
    <w:rsid w:val="00D40165"/>
    <w:rsid w:val="00D430DF"/>
    <w:rsid w:val="00D46EF2"/>
    <w:rsid w:val="00D538A1"/>
    <w:rsid w:val="00D54831"/>
    <w:rsid w:val="00D579C2"/>
    <w:rsid w:val="00D60A38"/>
    <w:rsid w:val="00D6552F"/>
    <w:rsid w:val="00D66644"/>
    <w:rsid w:val="00D70369"/>
    <w:rsid w:val="00D76BBC"/>
    <w:rsid w:val="00D83EB5"/>
    <w:rsid w:val="00D87366"/>
    <w:rsid w:val="00D906E6"/>
    <w:rsid w:val="00D90910"/>
    <w:rsid w:val="00D967B8"/>
    <w:rsid w:val="00D9743B"/>
    <w:rsid w:val="00DA495F"/>
    <w:rsid w:val="00DA4996"/>
    <w:rsid w:val="00DA49E0"/>
    <w:rsid w:val="00DA4C48"/>
    <w:rsid w:val="00DB2C1D"/>
    <w:rsid w:val="00DB2CBE"/>
    <w:rsid w:val="00DB78C8"/>
    <w:rsid w:val="00DC15B2"/>
    <w:rsid w:val="00DC20FE"/>
    <w:rsid w:val="00DC2B8B"/>
    <w:rsid w:val="00DC5E7E"/>
    <w:rsid w:val="00DD028B"/>
    <w:rsid w:val="00DD32F9"/>
    <w:rsid w:val="00DE1236"/>
    <w:rsid w:val="00DE14CA"/>
    <w:rsid w:val="00DE1553"/>
    <w:rsid w:val="00DE54D8"/>
    <w:rsid w:val="00DE7788"/>
    <w:rsid w:val="00DF191A"/>
    <w:rsid w:val="00DF2E8E"/>
    <w:rsid w:val="00DF3340"/>
    <w:rsid w:val="00DF347C"/>
    <w:rsid w:val="00DF4E71"/>
    <w:rsid w:val="00E00252"/>
    <w:rsid w:val="00E00801"/>
    <w:rsid w:val="00E02526"/>
    <w:rsid w:val="00E026A2"/>
    <w:rsid w:val="00E05106"/>
    <w:rsid w:val="00E05E49"/>
    <w:rsid w:val="00E06DBB"/>
    <w:rsid w:val="00E06FBC"/>
    <w:rsid w:val="00E13637"/>
    <w:rsid w:val="00E20EB0"/>
    <w:rsid w:val="00E24348"/>
    <w:rsid w:val="00E26351"/>
    <w:rsid w:val="00E26726"/>
    <w:rsid w:val="00E36201"/>
    <w:rsid w:val="00E41E57"/>
    <w:rsid w:val="00E43D2E"/>
    <w:rsid w:val="00E5234E"/>
    <w:rsid w:val="00E73447"/>
    <w:rsid w:val="00E82EA8"/>
    <w:rsid w:val="00E856F0"/>
    <w:rsid w:val="00E91FD1"/>
    <w:rsid w:val="00E93CE7"/>
    <w:rsid w:val="00E943C6"/>
    <w:rsid w:val="00EB5D65"/>
    <w:rsid w:val="00EC3EF7"/>
    <w:rsid w:val="00EC6E2F"/>
    <w:rsid w:val="00ED32EF"/>
    <w:rsid w:val="00ED5354"/>
    <w:rsid w:val="00ED61EA"/>
    <w:rsid w:val="00EE5EB9"/>
    <w:rsid w:val="00EE6294"/>
    <w:rsid w:val="00EE62E9"/>
    <w:rsid w:val="00EF0110"/>
    <w:rsid w:val="00F02D86"/>
    <w:rsid w:val="00F06EA3"/>
    <w:rsid w:val="00F13B96"/>
    <w:rsid w:val="00F16F38"/>
    <w:rsid w:val="00F20C99"/>
    <w:rsid w:val="00F21CD0"/>
    <w:rsid w:val="00F2682D"/>
    <w:rsid w:val="00F35607"/>
    <w:rsid w:val="00F5088C"/>
    <w:rsid w:val="00F50B0A"/>
    <w:rsid w:val="00F5418E"/>
    <w:rsid w:val="00F613CE"/>
    <w:rsid w:val="00F61B6F"/>
    <w:rsid w:val="00F6315B"/>
    <w:rsid w:val="00F63259"/>
    <w:rsid w:val="00F64C80"/>
    <w:rsid w:val="00F70A46"/>
    <w:rsid w:val="00F76154"/>
    <w:rsid w:val="00F77ABF"/>
    <w:rsid w:val="00F8690E"/>
    <w:rsid w:val="00F9289E"/>
    <w:rsid w:val="00FA2D9F"/>
    <w:rsid w:val="00FA3B12"/>
    <w:rsid w:val="00FB0244"/>
    <w:rsid w:val="00FB7AFC"/>
    <w:rsid w:val="00FD05C6"/>
    <w:rsid w:val="00FD4AA5"/>
    <w:rsid w:val="00FE0A1F"/>
    <w:rsid w:val="00FE4767"/>
    <w:rsid w:val="00FF52C5"/>
    <w:rsid w:val="01354EC7"/>
    <w:rsid w:val="0185152F"/>
    <w:rsid w:val="02505122"/>
    <w:rsid w:val="02B74047"/>
    <w:rsid w:val="051A01E0"/>
    <w:rsid w:val="054A6AE2"/>
    <w:rsid w:val="058B7187"/>
    <w:rsid w:val="07884A15"/>
    <w:rsid w:val="0AAA48ED"/>
    <w:rsid w:val="0AD07374"/>
    <w:rsid w:val="0AFB64FB"/>
    <w:rsid w:val="0BFE3D06"/>
    <w:rsid w:val="0D1E4772"/>
    <w:rsid w:val="0DC44B5D"/>
    <w:rsid w:val="0FFF6282"/>
    <w:rsid w:val="17111903"/>
    <w:rsid w:val="178D39B3"/>
    <w:rsid w:val="17D93663"/>
    <w:rsid w:val="194568E7"/>
    <w:rsid w:val="1A2E2AF6"/>
    <w:rsid w:val="1D214A99"/>
    <w:rsid w:val="20241E91"/>
    <w:rsid w:val="234D13ED"/>
    <w:rsid w:val="263A4755"/>
    <w:rsid w:val="2F7F210A"/>
    <w:rsid w:val="33DE551E"/>
    <w:rsid w:val="340E34C0"/>
    <w:rsid w:val="34BA4F9A"/>
    <w:rsid w:val="34F036F7"/>
    <w:rsid w:val="35361C34"/>
    <w:rsid w:val="36442110"/>
    <w:rsid w:val="37C42688"/>
    <w:rsid w:val="3E5B47A3"/>
    <w:rsid w:val="3F7F78B6"/>
    <w:rsid w:val="40AA2F52"/>
    <w:rsid w:val="40F938BE"/>
    <w:rsid w:val="46E4416E"/>
    <w:rsid w:val="470D6929"/>
    <w:rsid w:val="471B7386"/>
    <w:rsid w:val="4A8721DC"/>
    <w:rsid w:val="4B844D3A"/>
    <w:rsid w:val="4C0E0EBE"/>
    <w:rsid w:val="4C5F6BAB"/>
    <w:rsid w:val="4C701931"/>
    <w:rsid w:val="4DDC15CA"/>
    <w:rsid w:val="506A69F3"/>
    <w:rsid w:val="50F36548"/>
    <w:rsid w:val="550353F2"/>
    <w:rsid w:val="568411B1"/>
    <w:rsid w:val="56AF4BA7"/>
    <w:rsid w:val="575741FC"/>
    <w:rsid w:val="57FD3DF8"/>
    <w:rsid w:val="580C1833"/>
    <w:rsid w:val="5C3826C7"/>
    <w:rsid w:val="5C8C452A"/>
    <w:rsid w:val="5CEE2982"/>
    <w:rsid w:val="5E410040"/>
    <w:rsid w:val="60043352"/>
    <w:rsid w:val="665635E9"/>
    <w:rsid w:val="67295A55"/>
    <w:rsid w:val="67B94AEF"/>
    <w:rsid w:val="687B332D"/>
    <w:rsid w:val="693D226B"/>
    <w:rsid w:val="6A4A4EE6"/>
    <w:rsid w:val="6B14032F"/>
    <w:rsid w:val="6F5B4F02"/>
    <w:rsid w:val="6F923FE8"/>
    <w:rsid w:val="701D1F19"/>
    <w:rsid w:val="737270FE"/>
    <w:rsid w:val="74BD0B2D"/>
    <w:rsid w:val="763E7865"/>
    <w:rsid w:val="76BD5DD4"/>
    <w:rsid w:val="775F5FC3"/>
    <w:rsid w:val="78E4063B"/>
    <w:rsid w:val="7B813F86"/>
    <w:rsid w:val="7C883229"/>
    <w:rsid w:val="7E4A6840"/>
    <w:rsid w:val="7F4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iPriority="99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Times New Roman" w:cs="Times New Roman"/>
      <w:sz w:val="24"/>
      <w:szCs w:val="24"/>
      <w:lang w:val="en-US" w:eastAsia="pt-BR" w:bidi="ar-SA"/>
    </w:rPr>
  </w:style>
  <w:style w:type="paragraph" w:styleId="2">
    <w:name w:val="heading 1"/>
    <w:basedOn w:val="1"/>
    <w:next w:val="1"/>
    <w:link w:val="25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23"/>
    <w:qFormat/>
    <w:uiPriority w:val="0"/>
    <w:pPr>
      <w:spacing w:after="120" w:line="480" w:lineRule="auto"/>
      <w:ind w:left="360"/>
    </w:p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color w:val="000000"/>
      <w:lang w:val="pt-BR"/>
    </w:r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Body Text Indent 3"/>
    <w:basedOn w:val="8"/>
    <w:next w:val="8"/>
    <w:link w:val="24"/>
    <w:qFormat/>
    <w:uiPriority w:val="99"/>
    <w:rPr>
      <w:rFonts w:ascii="BILGOK+LucidaSansUnicode" w:hAnsi="BILGOK+LucidaSansUnicode"/>
      <w:color w:val="auto"/>
    </w:rPr>
  </w:style>
  <w:style w:type="paragraph" w:customStyle="1" w:styleId="8">
    <w:name w:val="Default"/>
    <w:qFormat/>
    <w:uiPriority w:val="0"/>
    <w:pPr>
      <w:autoSpaceDE w:val="0"/>
      <w:autoSpaceDN w:val="0"/>
      <w:adjustRightInd w:val="0"/>
      <w:spacing w:line="360" w:lineRule="auto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styleId="9">
    <w:name w:val="Balloon Text"/>
    <w:basedOn w:val="1"/>
    <w:link w:val="19"/>
    <w:qFormat/>
    <w:uiPriority w:val="0"/>
    <w:rPr>
      <w:rFonts w:ascii="Tahoma" w:hAnsi="Tahoma" w:cs="Tahoma"/>
      <w:sz w:val="16"/>
      <w:szCs w:val="16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TML Cite"/>
    <w:basedOn w:val="10"/>
    <w:unhideWhenUsed/>
    <w:qFormat/>
    <w:uiPriority w:val="99"/>
    <w:rPr>
      <w:i/>
      <w:iCs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page number"/>
    <w:basedOn w:val="10"/>
    <w:qFormat/>
    <w:uiPriority w:val="0"/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a"/>
    <w:basedOn w:val="10"/>
    <w:qFormat/>
    <w:uiPriority w:val="0"/>
  </w:style>
  <w:style w:type="character" w:customStyle="1" w:styleId="18">
    <w:name w:val="font1"/>
    <w:basedOn w:val="10"/>
    <w:qFormat/>
    <w:uiPriority w:val="0"/>
    <w:rPr>
      <w:rFonts w:hint="default" w:ascii="Tahoma" w:hAnsi="Tahoma" w:cs="Tahoma"/>
      <w:color w:val="666666"/>
      <w:sz w:val="20"/>
      <w:szCs w:val="20"/>
      <w:u w:val="none"/>
    </w:rPr>
  </w:style>
  <w:style w:type="character" w:customStyle="1" w:styleId="19">
    <w:name w:val="Texto de balão Char"/>
    <w:basedOn w:val="10"/>
    <w:link w:val="9"/>
    <w:qFormat/>
    <w:uiPriority w:val="0"/>
    <w:rPr>
      <w:rFonts w:ascii="Tahoma" w:hAnsi="Tahoma" w:cs="Tahoma"/>
      <w:sz w:val="16"/>
      <w:szCs w:val="16"/>
      <w:lang w:val="en-US"/>
    </w:rPr>
  </w:style>
  <w:style w:type="character" w:styleId="20">
    <w:name w:val="Placeholder Text"/>
    <w:basedOn w:val="10"/>
    <w:semiHidden/>
    <w:qFormat/>
    <w:uiPriority w:val="99"/>
    <w:rPr>
      <w:color w:val="808080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font201"/>
    <w:basedOn w:val="10"/>
    <w:qFormat/>
    <w:uiPriority w:val="0"/>
    <w:rPr>
      <w:sz w:val="30"/>
      <w:szCs w:val="30"/>
    </w:rPr>
  </w:style>
  <w:style w:type="character" w:customStyle="1" w:styleId="23">
    <w:name w:val="Recuo de corpo de texto 2 Char"/>
    <w:basedOn w:val="10"/>
    <w:link w:val="3"/>
    <w:qFormat/>
    <w:uiPriority w:val="0"/>
    <w:rPr>
      <w:sz w:val="24"/>
      <w:szCs w:val="24"/>
      <w:lang w:val="en-US"/>
    </w:rPr>
  </w:style>
  <w:style w:type="character" w:customStyle="1" w:styleId="24">
    <w:name w:val="Recuo de corpo de texto 3 Char"/>
    <w:basedOn w:val="10"/>
    <w:link w:val="7"/>
    <w:qFormat/>
    <w:uiPriority w:val="99"/>
    <w:rPr>
      <w:rFonts w:ascii="BILGOK+LucidaSansUnicode" w:hAnsi="BILGOK+LucidaSansUnicode"/>
      <w:sz w:val="24"/>
      <w:szCs w:val="24"/>
    </w:rPr>
  </w:style>
  <w:style w:type="character" w:customStyle="1" w:styleId="25">
    <w:name w:val="Título 1 Char"/>
    <w:basedOn w:val="10"/>
    <w:link w:val="2"/>
    <w:qFormat/>
    <w:uiPriority w:val="9"/>
    <w:rPr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emf"/><Relationship Id="rId7" Type="http://schemas.openxmlformats.org/officeDocument/2006/relationships/image" Target="media/image1.sv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emf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GIF"/><Relationship Id="rId12" Type="http://schemas.openxmlformats.org/officeDocument/2006/relationships/image" Target="media/image6.GIF"/><Relationship Id="rId11" Type="http://schemas.openxmlformats.org/officeDocument/2006/relationships/image" Target="media/image5.GIF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1819</Words>
  <Characters>9825</Characters>
  <Lines>81</Lines>
  <Paragraphs>23</Paragraphs>
  <TotalTime>291</TotalTime>
  <ScaleCrop>false</ScaleCrop>
  <LinksUpToDate>false</LinksUpToDate>
  <CharactersWithSpaces>11621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2010-03-24T18:46:00Z</dcterms:created>
  <dc:creator>debora</dc:creator>
  <cp:lastModifiedBy>Debora</cp:lastModifiedBy>
  <cp:lastPrinted>2008-08-18T17:40:00Z</cp:lastPrinted>
  <dcterms:modified xsi:type="dcterms:W3CDTF">2020-09-09T01:21:27Z</dcterms:modified>
  <dc:title>A1: Introdução aos polímeros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