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C46D0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UNIVERSIDADE DE SÃO PAULO</w:t>
      </w:r>
    </w:p>
    <w:p w14:paraId="5DE55474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ESCOLA DE COMUNICAÇÃO E ARTES</w:t>
      </w:r>
    </w:p>
    <w:p w14:paraId="41E5DD80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DEPARTAMENTO DE ARTES CÊNICAS</w:t>
      </w:r>
    </w:p>
    <w:p w14:paraId="2A6F5EE7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14:paraId="0D9890DF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Ateliê III</w:t>
      </w:r>
    </w:p>
    <w:p w14:paraId="30FA8365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>Professora Verônica Veloso</w:t>
      </w:r>
    </w:p>
    <w:p w14:paraId="158F7F01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14:paraId="3D07FD84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Cronograma de Trabalho:</w:t>
      </w:r>
    </w:p>
    <w:p w14:paraId="7695749C" w14:textId="77777777" w:rsidR="006A14C9" w:rsidRPr="000558E1" w:rsidRDefault="006A14C9" w:rsidP="006A14C9">
      <w:pPr>
        <w:rPr>
          <w:rFonts w:asciiTheme="majorHAnsi" w:eastAsia="Times New Roman" w:hAnsiTheme="majorHAnsi" w:cs="Times New Roman"/>
        </w:rPr>
      </w:pPr>
    </w:p>
    <w:p w14:paraId="2E3C963A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10/09: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Apresentação da disciplina. Retomar princípios do processo de </w:t>
      </w:r>
    </w:p>
    <w:p w14:paraId="14A18D4A" w14:textId="29F5728A" w:rsidR="006A14C9" w:rsidRPr="000558E1" w:rsidRDefault="006A14C9" w:rsidP="00961181">
      <w:pPr>
        <w:pStyle w:val="NormalWeb"/>
        <w:spacing w:before="0" w:beforeAutospacing="0" w:after="0" w:afterAutospacing="0"/>
        <w:ind w:left="700" w:firstLine="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>criação</w:t>
      </w:r>
      <w:r w:rsidR="00961181" w:rsidRPr="000558E1">
        <w:rPr>
          <w:rFonts w:asciiTheme="majorHAnsi" w:hAnsiTheme="majorHAnsi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(material de referência, dispositivos de jogo e procedimentos de criação).</w:t>
      </w:r>
      <w:r w:rsidR="00961181" w:rsidRPr="000558E1">
        <w:rPr>
          <w:rFonts w:asciiTheme="majorHAnsi" w:hAnsiTheme="majorHAnsi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Pensar o processo criativo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a partir de uma abordagem da licenciatura.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Apresentar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referências bibliográficas. Definir modos de documentação do processo que se inicia. </w:t>
      </w:r>
    </w:p>
    <w:p w14:paraId="22CDD453" w14:textId="77777777" w:rsidR="00961181" w:rsidRPr="000558E1" w:rsidRDefault="00961181" w:rsidP="00961181">
      <w:pPr>
        <w:pStyle w:val="NormalWeb"/>
        <w:spacing w:before="0" w:beforeAutospacing="0" w:after="0" w:afterAutospacing="0"/>
        <w:ind w:left="700" w:firstLine="20"/>
        <w:jc w:val="both"/>
        <w:rPr>
          <w:rFonts w:asciiTheme="majorHAnsi" w:hAnsiTheme="majorHAnsi"/>
          <w:sz w:val="24"/>
          <w:szCs w:val="24"/>
        </w:rPr>
      </w:pPr>
    </w:p>
    <w:p w14:paraId="08849F09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11/09: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Compartilhamento de materiais de referência definidos previamente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6B3BCA49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(por Luiz Pimentel e eu)</w:t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 xml:space="preserve"> e</w:t>
      </w:r>
      <w:r w:rsidRPr="000558E1">
        <w:rPr>
          <w:rFonts w:asciiTheme="majorHAnsi" w:hAnsiTheme="majorHAnsi"/>
          <w:sz w:val="24"/>
          <w:szCs w:val="24"/>
        </w:rPr>
        <w:t xml:space="preserve"> </w:t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sugeridos pelos participantes (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pensar em </w:t>
      </w:r>
    </w:p>
    <w:p w14:paraId="3CA66369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interesses temáticos</w:t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 xml:space="preserve"> e forma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i</w:t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 xml:space="preserve">s). Dividir materiais para apreciação, de </w:t>
      </w:r>
    </w:p>
    <w:p w14:paraId="5DED0716" w14:textId="03A745A8" w:rsidR="006A14C9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acordo com os interesses dos participantes.</w:t>
      </w:r>
    </w:p>
    <w:p w14:paraId="4D57321E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935C9A1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14/09: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Atividade programada – apreciação de materiais de referência.</w:t>
      </w:r>
    </w:p>
    <w:p w14:paraId="252A8B0E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4327F002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17/09: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Pr="000558E1">
        <w:rPr>
          <w:rFonts w:asciiTheme="majorHAnsi" w:hAnsiTheme="majorHAnsi" w:cs="Arial"/>
          <w:sz w:val="24"/>
          <w:szCs w:val="24"/>
        </w:rPr>
        <w:t>reflexão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sobre o processo.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Discussão sobre </w:t>
      </w:r>
    </w:p>
    <w:p w14:paraId="417F8EEC" w14:textId="3ED23F29" w:rsidR="006A14C9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os materiais apreciados - defesa dos materiais.</w:t>
      </w:r>
    </w:p>
    <w:p w14:paraId="6C256FF9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7345A621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18/09: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Discussão sobre os materiais apreciados e verificação de </w:t>
      </w:r>
    </w:p>
    <w:p w14:paraId="2BAA17BD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 xml:space="preserve">possibilidades para a continuidade do processo. Pensar em formatos </w:t>
      </w:r>
    </w:p>
    <w:p w14:paraId="13EB983B" w14:textId="22B39ECF" w:rsidR="006A14C9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pos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síveis para </w:t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a criação.</w:t>
      </w:r>
    </w:p>
    <w:p w14:paraId="5FE03527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503BD02C" w14:textId="6C2CA63C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21/09: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atividade programada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– leitura 1 + produção de parágrafo reflexivo.</w:t>
      </w:r>
    </w:p>
    <w:p w14:paraId="6226237F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50DBF64F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24/09: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reflexão sobre o processo.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Discussão sobre</w:t>
      </w:r>
    </w:p>
    <w:p w14:paraId="2B2CD177" w14:textId="7FBCC7AB" w:rsidR="006A14C9" w:rsidRPr="000558E1" w:rsidRDefault="00961181" w:rsidP="0096118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artigo lido.  </w:t>
      </w:r>
    </w:p>
    <w:p w14:paraId="0844D4D9" w14:textId="77777777" w:rsidR="00961181" w:rsidRPr="000558E1" w:rsidRDefault="00961181" w:rsidP="0096118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62F3448" w14:textId="6BF587EB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25/09: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Experimentar juntos um</w:t>
      </w:r>
      <w:r w:rsidR="00961181" w:rsidRPr="000558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audiotour</w:t>
      </w:r>
      <w:proofErr w:type="spellEnd"/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. Aula expositiva sobre </w:t>
      </w:r>
      <w:proofErr w:type="spellStart"/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audiotour</w:t>
      </w:r>
      <w:proofErr w:type="spellEnd"/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62FE2D45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6B5F163B" w14:textId="5C85816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28/09: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tividade programada – participação em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Webinar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08C22D61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732A04A2" w14:textId="193B0528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01/10: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Compartilhamento de reflexão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sobre o processo.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Definição de </w:t>
      </w:r>
    </w:p>
    <w:p w14:paraId="09934E28" w14:textId="6ADBB370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materiais de referência.</w:t>
      </w:r>
    </w:p>
    <w:p w14:paraId="15D56446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200BA2D" w14:textId="77777777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02/10: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Análise dos materiais de</w:t>
      </w:r>
      <w:r w:rsidR="00961181" w:rsidRPr="000558E1">
        <w:rPr>
          <w:rFonts w:asciiTheme="majorHAnsi" w:hAnsiTheme="majorHAnsi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referência. </w:t>
      </w:r>
    </w:p>
    <w:p w14:paraId="1F57FA90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10973D12" w14:textId="6F87D848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05/10: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tividade programada</w:t>
      </w:r>
    </w:p>
    <w:p w14:paraId="174DD7D6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2927209E" w14:textId="6525BBCC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08/10: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sobre o processo.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Análise dos </w:t>
      </w:r>
    </w:p>
    <w:p w14:paraId="2477A342" w14:textId="77777777" w:rsid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  <w:t>materiais de</w:t>
      </w:r>
      <w:r w:rsidRPr="000558E1">
        <w:rPr>
          <w:rFonts w:asciiTheme="majorHAnsi" w:hAnsiTheme="majorHAnsi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referência. Proposta 1 procedimento de criação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470F8EEA" w14:textId="6C686DEB" w:rsidR="00961181" w:rsidRPr="000558E1" w:rsidRDefault="00961181" w:rsidP="000558E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lastRenderedPageBreak/>
        <w:t>(a</w:t>
      </w:r>
      <w:r w:rsid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ser realizado em dupla).</w:t>
      </w:r>
    </w:p>
    <w:p w14:paraId="205DF666" w14:textId="77777777" w:rsidR="00961181" w:rsidRPr="000558E1" w:rsidRDefault="00961181" w:rsidP="0096118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D4DC93A" w14:textId="77777777" w:rsid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09/10: </w:t>
      </w:r>
      <w:r w:rsidRPr="000558E1">
        <w:rPr>
          <w:rFonts w:asciiTheme="majorHAnsi" w:hAnsiTheme="majorHAnsi" w:cs="Arial"/>
          <w:b/>
          <w:color w:val="000000"/>
          <w:sz w:val="24"/>
          <w:szCs w:val="24"/>
        </w:rPr>
        <w:t xml:space="preserve">Proposta de procedimento de criação </w:t>
      </w:r>
      <w:r w:rsidR="00961181" w:rsidRPr="000558E1">
        <w:rPr>
          <w:rFonts w:asciiTheme="majorHAnsi" w:hAnsiTheme="majorHAnsi" w:cs="Arial"/>
          <w:b/>
          <w:color w:val="000000"/>
          <w:sz w:val="24"/>
          <w:szCs w:val="24"/>
        </w:rPr>
        <w:t>2 e 3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( a ser realizado em dupla) + </w:t>
      </w:r>
    </w:p>
    <w:p w14:paraId="25007617" w14:textId="70A52DF3" w:rsidR="006A14C9" w:rsidRPr="000558E1" w:rsidRDefault="000558E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 xml:space="preserve">proposta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procedimento meu e do Luiz. </w:t>
      </w:r>
    </w:p>
    <w:p w14:paraId="4FC26FBC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1DBF25DA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12/10: FERIADO</w:t>
      </w:r>
    </w:p>
    <w:p w14:paraId="51CCF711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3F2F376B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15/10: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sobre o processo. </w:t>
      </w:r>
      <w:r w:rsidR="00961181" w:rsidRPr="000558E1">
        <w:rPr>
          <w:rFonts w:asciiTheme="majorHAnsi" w:hAnsiTheme="majorHAnsi" w:cs="Arial"/>
          <w:b/>
          <w:color w:val="000000"/>
          <w:sz w:val="24"/>
          <w:szCs w:val="24"/>
        </w:rPr>
        <w:t xml:space="preserve">Proposta de </w:t>
      </w:r>
    </w:p>
    <w:p w14:paraId="491BD956" w14:textId="69325FDE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color w:val="000000"/>
          <w:sz w:val="24"/>
          <w:szCs w:val="24"/>
        </w:rPr>
        <w:tab/>
        <w:t>procedimento de criação 4 e 5.</w:t>
      </w:r>
    </w:p>
    <w:p w14:paraId="4C94BDE3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8E4550F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16/10: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Definição de rumos para prosseguir.</w:t>
      </w:r>
      <w:r w:rsidR="00961181" w:rsidRPr="000558E1">
        <w:rPr>
          <w:rFonts w:asciiTheme="majorHAnsi" w:hAnsiTheme="majorHAnsi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Organização de materiais </w:t>
      </w:r>
    </w:p>
    <w:p w14:paraId="61C95644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levantados em função do que será criado.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Definição de formato da </w:t>
      </w:r>
    </w:p>
    <w:p w14:paraId="4C6D9A79" w14:textId="737AAF12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  <w:t>criação artística.</w:t>
      </w:r>
    </w:p>
    <w:p w14:paraId="5C47F08A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010219B8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19/10: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tividade programada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– </w:t>
      </w:r>
      <w:r w:rsidR="00961181" w:rsidRPr="000558E1">
        <w:rPr>
          <w:rFonts w:asciiTheme="majorHAnsi" w:hAnsiTheme="majorHAnsi" w:cs="Arial"/>
          <w:b/>
          <w:color w:val="000000"/>
          <w:sz w:val="24"/>
          <w:szCs w:val="24"/>
        </w:rPr>
        <w:t xml:space="preserve">leitura 2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+ parágrafo reflexivo sobre o artigo </w:t>
      </w:r>
    </w:p>
    <w:p w14:paraId="23CBF2D1" w14:textId="728C5B33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lido.</w:t>
      </w:r>
    </w:p>
    <w:p w14:paraId="2AE0516B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59189CAD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22/10: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sobre o processo.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Discussão sobre o </w:t>
      </w:r>
    </w:p>
    <w:p w14:paraId="622F141D" w14:textId="592D7913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 xml:space="preserve">artigo lido. </w:t>
      </w:r>
    </w:p>
    <w:p w14:paraId="0D93A4D3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408AACB0" w14:textId="77777777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23/10: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Experimentação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1 e 2 (a ser desenvolvida em dupla).</w:t>
      </w:r>
    </w:p>
    <w:p w14:paraId="2B72D3D7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470D3E2B" w14:textId="0F5A8BAB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26/10: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tividad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e programada – participação em </w:t>
      </w:r>
      <w:proofErr w:type="spellStart"/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W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ebinar</w:t>
      </w:r>
      <w:proofErr w:type="spellEnd"/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046770AF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0EBE43D3" w14:textId="77777777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29/10: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sobre o processo. </w:t>
      </w:r>
      <w:r w:rsidR="00961181" w:rsidRPr="000558E1">
        <w:rPr>
          <w:rFonts w:asciiTheme="majorHAnsi" w:hAnsiTheme="majorHAnsi" w:cs="Arial"/>
          <w:b/>
          <w:color w:val="000000"/>
          <w:sz w:val="24"/>
          <w:szCs w:val="24"/>
        </w:rPr>
        <w:t xml:space="preserve">Experimentação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3 e </w:t>
      </w:r>
    </w:p>
    <w:p w14:paraId="1FACEB67" w14:textId="166AA614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4 (a ser desenvolvida em dupla).</w:t>
      </w:r>
    </w:p>
    <w:p w14:paraId="1471FA9A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3FB11928" w14:textId="627FFD43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30/10: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b/>
          <w:color w:val="000000"/>
          <w:sz w:val="24"/>
          <w:szCs w:val="24"/>
        </w:rPr>
        <w:t>Experimentação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5 (a ser</w:t>
      </w:r>
      <w:r w:rsidR="009B0EDD"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desenvolvida em dupla). Apreciação do </w:t>
      </w:r>
    </w:p>
    <w:p w14:paraId="4A6E5156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  <w:t>caminho percorrido e definição de</w:t>
      </w:r>
      <w:r w:rsidRPr="000558E1">
        <w:rPr>
          <w:rFonts w:asciiTheme="majorHAnsi" w:hAnsiTheme="majorHAnsi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rumos. </w:t>
      </w:r>
      <w:r w:rsidR="006A14C9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Encaminhamento do </w:t>
      </w:r>
    </w:p>
    <w:p w14:paraId="6F26E4FC" w14:textId="17F06D26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processo.</w:t>
      </w:r>
    </w:p>
    <w:p w14:paraId="7D97FA15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422B962D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02/11: Feriado de Finados</w:t>
      </w:r>
    </w:p>
    <w:p w14:paraId="4A61E912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293731AE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05/11: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sobre o processo.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Ordenação de </w:t>
      </w:r>
    </w:p>
    <w:p w14:paraId="659682A9" w14:textId="0EF93B4F" w:rsidR="006A14C9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roteiro da criação. Experimentos coletivos.</w:t>
      </w:r>
    </w:p>
    <w:p w14:paraId="0A65035E" w14:textId="77777777" w:rsidR="00961181" w:rsidRPr="000558E1" w:rsidRDefault="00961181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03EF36E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06/11: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Apreciação de roteiro e reelaboração para encaminhar para a </w:t>
      </w:r>
    </w:p>
    <w:p w14:paraId="5A1F71DF" w14:textId="63BD3AF0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ab/>
      </w:r>
      <w:r w:rsidR="006A14C9" w:rsidRPr="000558E1">
        <w:rPr>
          <w:rFonts w:asciiTheme="majorHAnsi" w:hAnsiTheme="majorHAnsi" w:cs="Arial"/>
          <w:color w:val="000000"/>
          <w:sz w:val="24"/>
          <w:szCs w:val="24"/>
        </w:rPr>
        <w:t>conclusão.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b/>
          <w:color w:val="000000"/>
          <w:sz w:val="24"/>
          <w:szCs w:val="24"/>
        </w:rPr>
        <w:t>Lacuna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1.</w:t>
      </w:r>
    </w:p>
    <w:p w14:paraId="3697419F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0360681C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09/11: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Seminário de Pesquisa</w:t>
      </w:r>
    </w:p>
    <w:p w14:paraId="2486A376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12/11: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Seminário de Pesquisa</w:t>
      </w:r>
    </w:p>
    <w:p w14:paraId="5C399C90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13/11: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Seminário de Pesquisa</w:t>
      </w:r>
    </w:p>
    <w:p w14:paraId="5DD2584E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29383115" w14:textId="4D88DA5E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16/11: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tividade programada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– leitura 3 + produção de parágrafo reflexivo.</w:t>
      </w:r>
    </w:p>
    <w:p w14:paraId="21B0A51D" w14:textId="10BB0388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2F916347" w14:textId="77777777" w:rsidR="00961181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19/11: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sobre o processo.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bCs/>
          <w:color w:val="000000"/>
          <w:sz w:val="24"/>
          <w:szCs w:val="24"/>
        </w:rPr>
        <w:t xml:space="preserve">Discussão sobre </w:t>
      </w:r>
    </w:p>
    <w:p w14:paraId="6BBFB444" w14:textId="7A87C762" w:rsidR="006A14C9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Cs/>
          <w:color w:val="000000"/>
          <w:sz w:val="24"/>
          <w:szCs w:val="24"/>
        </w:rPr>
        <w:tab/>
        <w:t>artigo lido.</w:t>
      </w:r>
    </w:p>
    <w:p w14:paraId="021121A5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3473730A" w14:textId="60728EAE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20/11: </w:t>
      </w:r>
      <w:r w:rsidR="00961181" w:rsidRPr="000558E1">
        <w:rPr>
          <w:rFonts w:asciiTheme="majorHAnsi" w:hAnsiTheme="majorHAnsi" w:cs="Arial"/>
          <w:bCs/>
          <w:color w:val="000000"/>
          <w:sz w:val="24"/>
          <w:szCs w:val="24"/>
        </w:rPr>
        <w:t xml:space="preserve">Retomada de experimentação prática. </w:t>
      </w:r>
    </w:p>
    <w:p w14:paraId="6C2E9FF6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4C11147C" w14:textId="272E05E8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23/11: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A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tividade programada</w:t>
      </w:r>
    </w:p>
    <w:p w14:paraId="2BA56887" w14:textId="77777777" w:rsidR="00961181" w:rsidRPr="000558E1" w:rsidRDefault="00961181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34E96AB7" w14:textId="69FE8404" w:rsidR="00961181" w:rsidRPr="000558E1" w:rsidRDefault="006A14C9" w:rsidP="00961181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26/11: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sobre o processo.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61181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Lacuna </w:t>
      </w:r>
      <w:r w:rsidR="00D87E35" w:rsidRPr="000558E1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961181" w:rsidRPr="000558E1">
        <w:rPr>
          <w:rFonts w:asciiTheme="majorHAnsi" w:hAnsiTheme="majorHAnsi" w:cs="Arial"/>
          <w:bCs/>
          <w:color w:val="000000"/>
          <w:sz w:val="24"/>
          <w:szCs w:val="24"/>
        </w:rPr>
        <w:t>.</w:t>
      </w:r>
    </w:p>
    <w:p w14:paraId="464BA852" w14:textId="03A7D551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5F85325F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27/11: Abertura 1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de processo de criação.</w:t>
      </w:r>
    </w:p>
    <w:p w14:paraId="641B7BE5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13EA4586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30/11: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atividade programada – participação em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Webinar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0D6CF65B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09D0A589" w14:textId="77777777" w:rsidR="00D87E35" w:rsidRPr="000558E1" w:rsidRDefault="006A14C9" w:rsidP="00D87E35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03/12: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Compartilhamento de </w:t>
      </w:r>
      <w:r w:rsidR="00961181" w:rsidRPr="000558E1">
        <w:rPr>
          <w:rFonts w:asciiTheme="majorHAnsi" w:hAnsiTheme="majorHAnsi" w:cs="Arial"/>
          <w:color w:val="000000"/>
          <w:sz w:val="24"/>
          <w:szCs w:val="24"/>
        </w:rPr>
        <w:t xml:space="preserve">reflexão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sobre o processo.</w:t>
      </w:r>
      <w:r w:rsidR="00D87E35" w:rsidRPr="000558E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D87E35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Discussão sobre </w:t>
      </w:r>
    </w:p>
    <w:p w14:paraId="6533FFD3" w14:textId="3DFD8506" w:rsidR="00D87E35" w:rsidRPr="000558E1" w:rsidRDefault="00D87E35" w:rsidP="00D87E35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ab/>
        <w:t>primeira abertura e encaminhamentos.</w:t>
      </w:r>
    </w:p>
    <w:p w14:paraId="1D79E572" w14:textId="2833C5B2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8640FFE" w14:textId="36EB1E02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04/12:</w:t>
      </w:r>
      <w:r w:rsidR="00D87E35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Lacuna </w:t>
      </w:r>
      <w:r w:rsidR="00D87E35" w:rsidRPr="000558E1">
        <w:rPr>
          <w:rFonts w:asciiTheme="majorHAnsi" w:hAnsiTheme="majorHAnsi" w:cs="Arial"/>
          <w:bCs/>
          <w:color w:val="000000"/>
          <w:sz w:val="24"/>
          <w:szCs w:val="24"/>
        </w:rPr>
        <w:t>3.</w:t>
      </w:r>
    </w:p>
    <w:p w14:paraId="16EA2A68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1C66B59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07/12: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Atividade dirigida</w:t>
      </w:r>
    </w:p>
    <w:p w14:paraId="74EB02AC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14111AA3" w14:textId="5060A904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10/12: </w:t>
      </w:r>
      <w:r w:rsidR="00D87E35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Lacuna</w:t>
      </w:r>
      <w:r w:rsidR="00D87E35" w:rsidRPr="000558E1">
        <w:rPr>
          <w:rFonts w:asciiTheme="majorHAnsi" w:hAnsiTheme="majorHAnsi" w:cs="Arial"/>
          <w:bCs/>
          <w:color w:val="000000"/>
          <w:sz w:val="24"/>
          <w:szCs w:val="24"/>
        </w:rPr>
        <w:t xml:space="preserve"> 4.</w:t>
      </w:r>
    </w:p>
    <w:p w14:paraId="33E39DE4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6F37A8DE" w14:textId="0017EB81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11/12: </w:t>
      </w:r>
      <w:r w:rsidR="00D87E35" w:rsidRPr="000558E1">
        <w:rPr>
          <w:rFonts w:asciiTheme="majorHAnsi" w:hAnsiTheme="majorHAnsi" w:cs="Arial"/>
          <w:bCs/>
          <w:color w:val="000000"/>
          <w:sz w:val="24"/>
          <w:szCs w:val="24"/>
        </w:rPr>
        <w:t>Atividade programada -</w:t>
      </w:r>
      <w:r w:rsidR="00D87E35"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Entrega de trabalhos finais.</w:t>
      </w:r>
    </w:p>
    <w:p w14:paraId="2740E82E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45563BB1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14/12: 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Fechamento de processo de criação.</w:t>
      </w:r>
    </w:p>
    <w:p w14:paraId="30B26F95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183CD6A3" w14:textId="775D78CA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17/12: Abertura 2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57EFD711" w14:textId="77777777" w:rsidR="00D87E35" w:rsidRPr="000558E1" w:rsidRDefault="00D87E35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</w:p>
    <w:p w14:paraId="7102DCD1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18/12: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Avaliação final</w:t>
      </w:r>
    </w:p>
    <w:p w14:paraId="15DE2135" w14:textId="77777777" w:rsidR="006A14C9" w:rsidRPr="000558E1" w:rsidRDefault="006A14C9" w:rsidP="006A14C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14:paraId="05ACBBA9" w14:textId="77777777" w:rsidR="006A14C9" w:rsidRPr="000558E1" w:rsidRDefault="006A14C9" w:rsidP="006A14C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14:paraId="4EA7E7DC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Referências Bibliográficas:</w:t>
      </w:r>
    </w:p>
    <w:p w14:paraId="1A76B5DF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> </w:t>
      </w:r>
    </w:p>
    <w:p w14:paraId="572BE269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Bibliografia Básica</w:t>
      </w:r>
    </w:p>
    <w:p w14:paraId="4999AB0A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CAON, Paulina &amp; ARAÚJO, Getúlio Góis. </w:t>
      </w:r>
      <w:r w:rsidRPr="000558E1">
        <w:rPr>
          <w:rFonts w:asciiTheme="majorHAnsi" w:hAnsiTheme="majorHAnsi" w:cs="Arial"/>
          <w:i/>
          <w:iCs/>
          <w:color w:val="000000"/>
          <w:sz w:val="24"/>
          <w:szCs w:val="24"/>
        </w:rPr>
        <w:t>Caminhar, desacelerar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: uma experiência com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audiotour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e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fotoperformance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na escola.  DOSSIÊ PERFORMANCE E ESCOLA.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Cadernos do Cedes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/Centro de Estudos Educação Sociedade. São Paulo: Cortez/Cedes, vol.37, no.101, 2017.</w:t>
      </w:r>
    </w:p>
    <w:p w14:paraId="274370C2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>FABIÃO, Eleonora. Programa performativo: o corpo em experiência.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ILINX Revista do LUME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, Campinas, n. 4, 2013. Disponível em: &lt;</w:t>
      </w:r>
      <w:hyperlink r:id="rId5" w:history="1">
        <w:r w:rsidRPr="000558E1">
          <w:rPr>
            <w:rStyle w:val="Hyperlink"/>
            <w:rFonts w:asciiTheme="majorHAnsi" w:hAnsiTheme="majorHAnsi" w:cs="Arial"/>
            <w:color w:val="800080"/>
            <w:sz w:val="24"/>
            <w:szCs w:val="24"/>
          </w:rPr>
          <w:t>http://gongo.nics.unicamp.br/revistadigital/index.php/lume/article/view/276/256</w:t>
        </w:r>
      </w:hyperlink>
      <w:r w:rsidRPr="000558E1">
        <w:rPr>
          <w:rFonts w:asciiTheme="majorHAnsi" w:hAnsiTheme="majorHAnsi" w:cs="Arial"/>
          <w:color w:val="0000FF"/>
          <w:sz w:val="24"/>
          <w:szCs w:val="24"/>
          <w:u w:val="single"/>
        </w:rPr>
        <w:t>&gt;</w:t>
      </w:r>
    </w:p>
    <w:p w14:paraId="614978F3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i/>
          <w:iCs/>
          <w:color w:val="000000"/>
          <w:sz w:val="24"/>
          <w:szCs w:val="24"/>
        </w:rPr>
        <w:t> </w:t>
      </w:r>
    </w:p>
    <w:p w14:paraId="5AB1DE23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RACHEL, Denise Pereira. As mulheres andam mal.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Revista Rascunhos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. Uberlândia, vol.5, no.3, 2018, p.36-59.</w:t>
      </w:r>
    </w:p>
    <w:p w14:paraId="74A3D913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14:paraId="0BE0BC5D" w14:textId="77777777" w:rsidR="000558E1" w:rsidRDefault="000558E1" w:rsidP="006A14C9">
      <w:pPr>
        <w:pStyle w:val="NormalWeb"/>
        <w:spacing w:before="0" w:beforeAutospacing="0" w:after="240" w:afterAutospacing="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4CCBB17A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Bibliografia Complementar</w:t>
      </w:r>
    </w:p>
    <w:p w14:paraId="3D646DA9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CABALLERO, Ileana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Diéguez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. Cenários liminares: teatralidades, performances e política. Tradução de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Luis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Alberto Alonso e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Angela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 Reis. Uberlândia: EDUFU, 2011. </w:t>
      </w:r>
    </w:p>
    <w:p w14:paraId="50CFCC27" w14:textId="5C610A46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 w:cs="Arial"/>
          <w:color w:val="000000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RACHEL, Denise Pereira.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Adote o Artista não deixe ele virar professor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: reflexões em torno do híbrido professor performer. São Paulo: Editora UNESP, Selo Cultura Acadêmica, 2015. Disponível em: </w:t>
      </w:r>
      <w:hyperlink r:id="rId6" w:history="1">
        <w:r w:rsidR="000558E1" w:rsidRPr="000558E1">
          <w:rPr>
            <w:rStyle w:val="Hyperlink"/>
            <w:rFonts w:asciiTheme="majorHAnsi" w:hAnsiTheme="majorHAnsi" w:cs="Arial"/>
            <w:sz w:val="24"/>
            <w:szCs w:val="24"/>
          </w:rPr>
          <w:t>http://w</w:t>
        </w:r>
        <w:r w:rsidR="000558E1" w:rsidRPr="000558E1">
          <w:rPr>
            <w:rStyle w:val="Hyperlink"/>
            <w:rFonts w:asciiTheme="majorHAnsi" w:hAnsiTheme="majorHAnsi" w:cs="Arial"/>
            <w:sz w:val="24"/>
            <w:szCs w:val="24"/>
          </w:rPr>
          <w:t>w</w:t>
        </w:r>
        <w:r w:rsidR="000558E1" w:rsidRPr="000558E1">
          <w:rPr>
            <w:rStyle w:val="Hyperlink"/>
            <w:rFonts w:asciiTheme="majorHAnsi" w:hAnsiTheme="majorHAnsi" w:cs="Arial"/>
            <w:sz w:val="24"/>
            <w:szCs w:val="24"/>
          </w:rPr>
          <w:t>w.culturaacademica.com.br/catalogo-detalhe.asp?ctl_id=467</w:t>
        </w:r>
      </w:hyperlink>
    </w:p>
    <w:p w14:paraId="088B8292" w14:textId="108F49E2" w:rsidR="000558E1" w:rsidRPr="000558E1" w:rsidRDefault="000558E1" w:rsidP="000558E1">
      <w:pPr>
        <w:rPr>
          <w:rFonts w:asciiTheme="majorHAnsi" w:hAnsiTheme="majorHAnsi"/>
        </w:rPr>
      </w:pPr>
      <w:r w:rsidRPr="000558E1">
        <w:rPr>
          <w:rFonts w:asciiTheme="majorHAnsi" w:hAnsiTheme="majorHAnsi"/>
        </w:rPr>
        <w:t xml:space="preserve">RYNGAERT, Jean-Pierre. </w:t>
      </w:r>
      <w:r w:rsidRPr="000558E1">
        <w:rPr>
          <w:rFonts w:asciiTheme="majorHAnsi" w:hAnsiTheme="majorHAnsi"/>
          <w:b/>
        </w:rPr>
        <w:t xml:space="preserve">Jogar, Representar. </w:t>
      </w:r>
      <w:r w:rsidRPr="000558E1">
        <w:rPr>
          <w:rFonts w:asciiTheme="majorHAnsi" w:hAnsiTheme="majorHAnsi"/>
        </w:rPr>
        <w:t xml:space="preserve">São Paulo: Cosac &amp; </w:t>
      </w:r>
      <w:proofErr w:type="spellStart"/>
      <w:r w:rsidRPr="000558E1">
        <w:rPr>
          <w:rFonts w:asciiTheme="majorHAnsi" w:hAnsiTheme="majorHAnsi"/>
        </w:rPr>
        <w:t>Naify</w:t>
      </w:r>
      <w:proofErr w:type="spellEnd"/>
      <w:r w:rsidRPr="000558E1">
        <w:rPr>
          <w:rFonts w:asciiTheme="majorHAnsi" w:hAnsiTheme="majorHAnsi"/>
        </w:rPr>
        <w:t>, 2009.</w:t>
      </w:r>
    </w:p>
    <w:p w14:paraId="64121334" w14:textId="77777777" w:rsidR="000558E1" w:rsidRPr="000558E1" w:rsidRDefault="000558E1" w:rsidP="000558E1">
      <w:pPr>
        <w:rPr>
          <w:rFonts w:asciiTheme="majorHAnsi" w:hAnsiTheme="majorHAnsi"/>
        </w:rPr>
      </w:pPr>
    </w:p>
    <w:p w14:paraId="4ED7D340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SALLES, Cecilia Almeida.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Gesto inacabado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: processo de criação artística. São Paulo: </w:t>
      </w:r>
      <w:proofErr w:type="spellStart"/>
      <w:r w:rsidRPr="000558E1">
        <w:rPr>
          <w:rFonts w:asciiTheme="majorHAnsi" w:hAnsiTheme="majorHAnsi" w:cs="Arial"/>
          <w:color w:val="000000"/>
          <w:sz w:val="24"/>
          <w:szCs w:val="24"/>
        </w:rPr>
        <w:t>Intermeios</w:t>
      </w:r>
      <w:proofErr w:type="spellEnd"/>
      <w:r w:rsidRPr="000558E1">
        <w:rPr>
          <w:rFonts w:asciiTheme="majorHAnsi" w:hAnsiTheme="majorHAnsi" w:cs="Arial"/>
          <w:color w:val="000000"/>
          <w:sz w:val="24"/>
          <w:szCs w:val="24"/>
        </w:rPr>
        <w:t>, 2011.</w:t>
      </w:r>
    </w:p>
    <w:p w14:paraId="48D02B58" w14:textId="77777777" w:rsidR="006A14C9" w:rsidRPr="000558E1" w:rsidRDefault="006A14C9" w:rsidP="006A14C9">
      <w:pPr>
        <w:pStyle w:val="NormalWeb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 xml:space="preserve">VELOSO, Verônica Gonçalves. </w:t>
      </w:r>
      <w:r w:rsidRPr="000558E1">
        <w:rPr>
          <w:rFonts w:asciiTheme="majorHAnsi" w:hAnsiTheme="majorHAnsi" w:cs="Arial"/>
          <w:b/>
          <w:bCs/>
          <w:color w:val="000000"/>
          <w:sz w:val="24"/>
          <w:szCs w:val="24"/>
        </w:rPr>
        <w:t>Percorrer a cidade a pé</w:t>
      </w:r>
      <w:r w:rsidRPr="000558E1">
        <w:rPr>
          <w:rFonts w:asciiTheme="majorHAnsi" w:hAnsiTheme="majorHAnsi" w:cs="Arial"/>
          <w:color w:val="000000"/>
          <w:sz w:val="24"/>
          <w:szCs w:val="24"/>
        </w:rPr>
        <w:t>: ações teatrais e performativas no contexto urbano. Tese de Doutorado — USP. São Paulo: 2017.</w:t>
      </w:r>
    </w:p>
    <w:p w14:paraId="751BBACA" w14:textId="77777777" w:rsidR="006A14C9" w:rsidRPr="000558E1" w:rsidRDefault="006A14C9" w:rsidP="006A14C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4"/>
          <w:szCs w:val="24"/>
        </w:rPr>
      </w:pPr>
      <w:r w:rsidRPr="000558E1">
        <w:rPr>
          <w:rFonts w:asciiTheme="majorHAnsi" w:hAnsiTheme="majorHAnsi" w:cs="Arial"/>
          <w:color w:val="000000"/>
          <w:sz w:val="24"/>
          <w:szCs w:val="24"/>
        </w:rPr>
        <w:t> </w:t>
      </w:r>
    </w:p>
    <w:p w14:paraId="43D9BFD5" w14:textId="77777777" w:rsidR="006A14C9" w:rsidRPr="000558E1" w:rsidRDefault="006A14C9" w:rsidP="006A14C9">
      <w:pPr>
        <w:rPr>
          <w:rFonts w:asciiTheme="majorHAnsi" w:eastAsia="Times New Roman" w:hAnsiTheme="majorHAnsi" w:cs="Times New Roman"/>
        </w:rPr>
      </w:pPr>
    </w:p>
    <w:p w14:paraId="6FFED052" w14:textId="77777777" w:rsidR="00290E0D" w:rsidRPr="000558E1" w:rsidRDefault="00290E0D" w:rsidP="006A14C9">
      <w:pPr>
        <w:rPr>
          <w:rFonts w:asciiTheme="majorHAnsi" w:hAnsiTheme="majorHAnsi"/>
        </w:rPr>
      </w:pPr>
    </w:p>
    <w:sectPr w:rsidR="00290E0D" w:rsidRPr="000558E1" w:rsidSect="008C0C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61"/>
    <w:rsid w:val="000558E1"/>
    <w:rsid w:val="00087784"/>
    <w:rsid w:val="000B680F"/>
    <w:rsid w:val="00227B52"/>
    <w:rsid w:val="002373AF"/>
    <w:rsid w:val="00290E0D"/>
    <w:rsid w:val="00297360"/>
    <w:rsid w:val="004D2AD5"/>
    <w:rsid w:val="006A14C9"/>
    <w:rsid w:val="00730148"/>
    <w:rsid w:val="008C0C9E"/>
    <w:rsid w:val="00957544"/>
    <w:rsid w:val="00961181"/>
    <w:rsid w:val="009B0EDD"/>
    <w:rsid w:val="00B044BD"/>
    <w:rsid w:val="00D87E35"/>
    <w:rsid w:val="00DB541E"/>
    <w:rsid w:val="00EB3213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2B9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4BD"/>
    <w:rPr>
      <w:color w:val="0000FF"/>
      <w:u w:val="single"/>
    </w:rPr>
  </w:style>
  <w:style w:type="character" w:customStyle="1" w:styleId="vrefernciabibliogrfica">
    <w:name w:val="v referência bibliográfica"/>
    <w:rsid w:val="00B044BD"/>
    <w:rPr>
      <w:rFonts w:ascii="Arial" w:hAnsi="Arial"/>
      <w:sz w:val="24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B044BD"/>
    <w:pPr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44BD"/>
    <w:rPr>
      <w:rFonts w:ascii="Arial" w:eastAsia="Calibri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A14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A14C9"/>
  </w:style>
  <w:style w:type="character" w:styleId="FollowedHyperlink">
    <w:name w:val="FollowedHyperlink"/>
    <w:basedOn w:val="DefaultParagraphFont"/>
    <w:uiPriority w:val="99"/>
    <w:semiHidden/>
    <w:unhideWhenUsed/>
    <w:rsid w:val="00055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4BD"/>
    <w:rPr>
      <w:color w:val="0000FF"/>
      <w:u w:val="single"/>
    </w:rPr>
  </w:style>
  <w:style w:type="character" w:customStyle="1" w:styleId="vrefernciabibliogrfica">
    <w:name w:val="v referência bibliográfica"/>
    <w:rsid w:val="00B044BD"/>
    <w:rPr>
      <w:rFonts w:ascii="Arial" w:hAnsi="Arial"/>
      <w:sz w:val="24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B044BD"/>
    <w:pPr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44BD"/>
    <w:rPr>
      <w:rFonts w:ascii="Arial" w:eastAsia="Calibri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A14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A14C9"/>
  </w:style>
  <w:style w:type="character" w:styleId="FollowedHyperlink">
    <w:name w:val="FollowedHyperlink"/>
    <w:basedOn w:val="DefaultParagraphFont"/>
    <w:uiPriority w:val="99"/>
    <w:semiHidden/>
    <w:unhideWhenUsed/>
    <w:rsid w:val="000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ongo.nics.unicamp.br/revistadigital/index.php/lume/article/view/276/256" TargetMode="External"/><Relationship Id="rId6" Type="http://schemas.openxmlformats.org/officeDocument/2006/relationships/hyperlink" Target="http://www.culturaacademica.com.br/catalogo-detalhe.asp?ctl_id=46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786</Words>
  <Characters>4483</Characters>
  <Application>Microsoft Macintosh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11</cp:revision>
  <dcterms:created xsi:type="dcterms:W3CDTF">2020-09-09T13:30:00Z</dcterms:created>
  <dcterms:modified xsi:type="dcterms:W3CDTF">2020-09-10T18:36:00Z</dcterms:modified>
</cp:coreProperties>
</file>