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8D3373" w:rsidRPr="006A2B44" w14:paraId="155CB2EA" w14:textId="77777777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602EC287" w14:textId="77777777" w:rsidR="008D3373" w:rsidRPr="006A2B44" w:rsidRDefault="00352EBE" w:rsidP="00444493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C36B9B8" wp14:editId="7A7F8E6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1270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CE98E81" w14:textId="77777777" w:rsidR="008D3373" w:rsidRPr="006A2B44" w:rsidRDefault="008D3373" w:rsidP="00444493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270CE66C" w14:textId="77777777" w:rsidR="008D3373" w:rsidRPr="006A2B44" w:rsidRDefault="008D3373" w:rsidP="00444493">
            <w:pPr>
              <w:pStyle w:val="Heading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34F084F1" w14:textId="77777777" w:rsidR="008D3373" w:rsidRPr="006A2B44" w:rsidRDefault="008D3373" w:rsidP="006A2B44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0A28E4E0" w14:textId="77777777" w:rsidR="008D3373" w:rsidRPr="006A2B44" w:rsidRDefault="008D3373" w:rsidP="006A2B44">
            <w:pPr>
              <w:pStyle w:val="Heading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5DE11840" w14:textId="77777777" w:rsidR="0025550B" w:rsidRPr="0025550B" w:rsidRDefault="008D3373" w:rsidP="0025550B">
            <w:pPr>
              <w:pStyle w:val="Heading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1F6C35E7" w14:textId="77777777" w:rsidR="008D3373" w:rsidRPr="006A2B44" w:rsidRDefault="008D3373" w:rsidP="006A2B44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2048863D" w14:textId="77777777" w:rsidR="0025550B" w:rsidRPr="00336180" w:rsidRDefault="009B0FF1" w:rsidP="0025550B">
      <w:pPr>
        <w:jc w:val="center"/>
        <w:rPr>
          <w:rFonts w:ascii="Calibri" w:hAnsi="Calibri" w:cs="Arial"/>
          <w:b/>
          <w:sz w:val="28"/>
          <w:szCs w:val="28"/>
          <w:lang w:val="pt-BR"/>
        </w:rPr>
      </w:pPr>
      <w:r w:rsidRPr="00336180">
        <w:rPr>
          <w:rFonts w:ascii="Calibri" w:hAnsi="Calibri" w:cs="Arial"/>
          <w:b/>
          <w:sz w:val="28"/>
          <w:szCs w:val="28"/>
          <w:lang w:val="pt-BR"/>
        </w:rPr>
        <w:t>ROTEIRO DE AULA</w:t>
      </w:r>
    </w:p>
    <w:p w14:paraId="195293BA" w14:textId="2C14ACEB" w:rsidR="0025550B" w:rsidRPr="00336180" w:rsidRDefault="00EA07FF" w:rsidP="0025550B">
      <w:pPr>
        <w:jc w:val="center"/>
        <w:rPr>
          <w:rFonts w:ascii="Calibri" w:hAnsi="Calibri" w:cs="Arial"/>
          <w:sz w:val="28"/>
          <w:szCs w:val="28"/>
          <w:lang w:val="pt-BR"/>
        </w:rPr>
      </w:pPr>
      <w:r w:rsidRPr="00336180">
        <w:rPr>
          <w:rFonts w:ascii="Calibri" w:hAnsi="Calibri" w:cs="Arial"/>
          <w:sz w:val="28"/>
          <w:szCs w:val="28"/>
          <w:lang w:val="pt-BR"/>
        </w:rPr>
        <w:t>Imunidade Natural e Imunidade Adquirida</w:t>
      </w:r>
    </w:p>
    <w:p w14:paraId="0FF9F794" w14:textId="77777777" w:rsidR="0025550B" w:rsidRPr="00336180" w:rsidRDefault="0025550B" w:rsidP="0025550B">
      <w:pPr>
        <w:jc w:val="center"/>
        <w:rPr>
          <w:rFonts w:ascii="Calibri" w:hAnsi="Calibri" w:cs="Arial"/>
          <w:sz w:val="24"/>
          <w:szCs w:val="28"/>
          <w:lang w:val="pt-BR"/>
        </w:rPr>
      </w:pPr>
      <w:r w:rsidRPr="00336180">
        <w:rPr>
          <w:rFonts w:ascii="Calibri" w:hAnsi="Calibri" w:cs="Arial"/>
          <w:sz w:val="24"/>
          <w:szCs w:val="28"/>
          <w:lang w:val="pt-BR"/>
        </w:rPr>
        <w:t>(Prof. Dr. Gustavo P. Amarante-Mendes)</w:t>
      </w:r>
    </w:p>
    <w:p w14:paraId="039B944E" w14:textId="77777777" w:rsidR="0025550B" w:rsidRPr="00336180" w:rsidRDefault="0025550B" w:rsidP="00BE5D37">
      <w:pPr>
        <w:rPr>
          <w:rFonts w:ascii="Calibri" w:hAnsi="Calibri" w:cs="Arial"/>
          <w:sz w:val="24"/>
          <w:szCs w:val="28"/>
          <w:lang w:val="pt-BR"/>
        </w:rPr>
      </w:pPr>
    </w:p>
    <w:p w14:paraId="029515E8" w14:textId="77777777" w:rsidR="0025550B" w:rsidRPr="00336180" w:rsidRDefault="0034720A" w:rsidP="00BE5D37">
      <w:pPr>
        <w:rPr>
          <w:rFonts w:ascii="Calibri" w:hAnsi="Calibri" w:cs="Arial"/>
          <w:sz w:val="24"/>
          <w:szCs w:val="28"/>
          <w:u w:val="single"/>
          <w:lang w:val="pt-BR"/>
        </w:rPr>
      </w:pPr>
      <w:r w:rsidRPr="00336180">
        <w:rPr>
          <w:rFonts w:ascii="Calibri" w:hAnsi="Calibri" w:cs="Arial"/>
          <w:sz w:val="24"/>
          <w:szCs w:val="28"/>
          <w:u w:val="single"/>
          <w:lang w:val="pt-BR"/>
        </w:rPr>
        <w:t>Objetivos de aprendizagem:</w:t>
      </w:r>
    </w:p>
    <w:p w14:paraId="2C762725" w14:textId="77777777" w:rsidR="0025550B" w:rsidRPr="00336180" w:rsidRDefault="0025550B" w:rsidP="00BE5D37">
      <w:pPr>
        <w:rPr>
          <w:rFonts w:ascii="Calibri" w:hAnsi="Calibri" w:cs="Arial"/>
          <w:sz w:val="24"/>
          <w:szCs w:val="28"/>
          <w:lang w:val="pt-BR"/>
        </w:rPr>
      </w:pPr>
    </w:p>
    <w:p w14:paraId="6CAE4A77" w14:textId="756BAF30" w:rsidR="00440F56" w:rsidRDefault="00440F56" w:rsidP="00F8462D">
      <w:pPr>
        <w:pStyle w:val="ListParagraph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>
        <w:rPr>
          <w:rFonts w:ascii="Calibri" w:hAnsi="Calibri" w:cs="Arial"/>
          <w:sz w:val="24"/>
          <w:szCs w:val="28"/>
          <w:lang w:val="pt-BR"/>
        </w:rPr>
        <w:t xml:space="preserve">Rever o conceito de </w:t>
      </w:r>
      <w:r w:rsidRPr="00440F56">
        <w:rPr>
          <w:rFonts w:ascii="Calibri" w:hAnsi="Calibri" w:cs="Arial"/>
          <w:i/>
          <w:sz w:val="24"/>
          <w:szCs w:val="28"/>
          <w:lang w:val="pt-BR"/>
        </w:rPr>
        <w:t>Imunidade</w:t>
      </w:r>
    </w:p>
    <w:p w14:paraId="062D9397" w14:textId="77777777" w:rsidR="00B15D5B" w:rsidRPr="00336180" w:rsidRDefault="00DB7516" w:rsidP="00F8462D">
      <w:pPr>
        <w:pStyle w:val="ListParagraph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 w:rsidRPr="00336180">
        <w:rPr>
          <w:rFonts w:ascii="Calibri" w:hAnsi="Calibri" w:cs="Arial"/>
          <w:sz w:val="24"/>
          <w:szCs w:val="28"/>
          <w:lang w:val="pt-BR"/>
        </w:rPr>
        <w:t xml:space="preserve">Distinguir as estratégias de reconhecimento </w:t>
      </w:r>
      <w:r w:rsidR="00B15D5B" w:rsidRPr="00336180">
        <w:rPr>
          <w:rFonts w:ascii="Calibri" w:hAnsi="Calibri" w:cs="Arial"/>
          <w:sz w:val="24"/>
          <w:szCs w:val="28"/>
          <w:lang w:val="pt-BR"/>
        </w:rPr>
        <w:t>e atuação da Imunidade Natural e da Imunidade Adquirida</w:t>
      </w:r>
    </w:p>
    <w:p w14:paraId="7374CA98" w14:textId="133072A5" w:rsidR="00DB7516" w:rsidRPr="00336180" w:rsidRDefault="00B15D5B" w:rsidP="00F8462D">
      <w:pPr>
        <w:pStyle w:val="ListParagraph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 w:cs="Arial"/>
          <w:sz w:val="24"/>
          <w:szCs w:val="28"/>
          <w:lang w:val="pt-BR"/>
        </w:rPr>
      </w:pPr>
      <w:r w:rsidRPr="00336180">
        <w:rPr>
          <w:rFonts w:ascii="Calibri" w:hAnsi="Calibri" w:cs="Arial"/>
          <w:sz w:val="24"/>
          <w:szCs w:val="28"/>
          <w:lang w:val="pt-BR"/>
        </w:rPr>
        <w:t>Entender a relação temporal e topográfica entre fases do processo infeccioso e respostas imunes do hospedeiro</w:t>
      </w:r>
    </w:p>
    <w:p w14:paraId="5107165C" w14:textId="7B60744C" w:rsidR="0034720A" w:rsidRPr="00336180" w:rsidRDefault="00B15D5B" w:rsidP="00F8462D">
      <w:pPr>
        <w:pStyle w:val="ListParagraph"/>
        <w:numPr>
          <w:ilvl w:val="0"/>
          <w:numId w:val="9"/>
        </w:numPr>
        <w:spacing w:after="120"/>
        <w:ind w:left="714" w:hanging="357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336180">
        <w:rPr>
          <w:rFonts w:asciiTheme="majorHAnsi" w:hAnsiTheme="majorHAnsi" w:cs="Arial"/>
          <w:sz w:val="24"/>
          <w:szCs w:val="24"/>
          <w:lang w:val="pt-BR"/>
        </w:rPr>
        <w:t>Compreender</w:t>
      </w:r>
      <w:r w:rsidR="009B0FF1" w:rsidRPr="00336180">
        <w:rPr>
          <w:rFonts w:asciiTheme="majorHAnsi" w:hAnsiTheme="majorHAnsi" w:cs="Arial"/>
          <w:sz w:val="24"/>
          <w:szCs w:val="24"/>
          <w:lang w:val="pt-BR"/>
        </w:rPr>
        <w:t xml:space="preserve"> o</w:t>
      </w:r>
      <w:r w:rsidRPr="00336180">
        <w:rPr>
          <w:rFonts w:asciiTheme="majorHAnsi" w:hAnsiTheme="majorHAnsi" w:cs="Arial"/>
          <w:sz w:val="24"/>
          <w:szCs w:val="24"/>
          <w:lang w:val="pt-BR"/>
        </w:rPr>
        <w:t>s</w:t>
      </w:r>
      <w:r w:rsidR="009B0FF1" w:rsidRPr="00336180">
        <w:rPr>
          <w:rFonts w:asciiTheme="majorHAnsi" w:hAnsiTheme="majorHAnsi" w:cs="Arial"/>
          <w:sz w:val="24"/>
          <w:szCs w:val="24"/>
          <w:lang w:val="pt-BR"/>
        </w:rPr>
        <w:t xml:space="preserve"> conceito</w:t>
      </w:r>
      <w:r w:rsidRPr="00336180">
        <w:rPr>
          <w:rFonts w:asciiTheme="majorHAnsi" w:hAnsiTheme="majorHAnsi" w:cs="Arial"/>
          <w:sz w:val="24"/>
          <w:szCs w:val="24"/>
          <w:lang w:val="pt-BR"/>
        </w:rPr>
        <w:t>s de reconhecimento, especificidade e especialização</w:t>
      </w:r>
    </w:p>
    <w:p w14:paraId="17F1B50B" w14:textId="77777777" w:rsidR="0034720A" w:rsidRPr="00336180" w:rsidRDefault="0034720A" w:rsidP="00BE5D37">
      <w:pPr>
        <w:rPr>
          <w:rFonts w:asciiTheme="majorHAnsi" w:hAnsiTheme="majorHAnsi" w:cs="Arial"/>
          <w:sz w:val="24"/>
          <w:szCs w:val="24"/>
          <w:lang w:val="pt-BR"/>
        </w:rPr>
      </w:pPr>
    </w:p>
    <w:p w14:paraId="2896949A" w14:textId="699A80DD" w:rsidR="007653BB" w:rsidRPr="00336180" w:rsidRDefault="00660A7F" w:rsidP="007653BB">
      <w:pPr>
        <w:rPr>
          <w:rFonts w:asciiTheme="majorHAnsi" w:hAnsiTheme="majorHAnsi" w:cs="Arial"/>
          <w:sz w:val="24"/>
          <w:szCs w:val="24"/>
          <w:u w:val="single"/>
          <w:lang w:val="pt-BR"/>
        </w:rPr>
      </w:pPr>
      <w:r w:rsidRPr="00336180">
        <w:rPr>
          <w:rFonts w:asciiTheme="majorHAnsi" w:hAnsiTheme="majorHAnsi" w:cs="Arial"/>
          <w:sz w:val="24"/>
          <w:szCs w:val="24"/>
          <w:u w:val="single"/>
          <w:lang w:val="pt-BR"/>
        </w:rPr>
        <w:t>Tópicos em destaque</w:t>
      </w:r>
      <w:r w:rsidR="007653BB" w:rsidRPr="00336180">
        <w:rPr>
          <w:rFonts w:asciiTheme="majorHAnsi" w:hAnsiTheme="majorHAnsi" w:cs="Arial"/>
          <w:sz w:val="24"/>
          <w:szCs w:val="24"/>
          <w:u w:val="single"/>
          <w:lang w:val="pt-BR"/>
        </w:rPr>
        <w:t>:</w:t>
      </w:r>
    </w:p>
    <w:p w14:paraId="33CFA413" w14:textId="77777777" w:rsidR="007653BB" w:rsidRPr="00336180" w:rsidRDefault="007653BB" w:rsidP="007653BB">
      <w:pPr>
        <w:rPr>
          <w:rFonts w:asciiTheme="majorHAnsi" w:hAnsiTheme="majorHAnsi" w:cs="Arial"/>
          <w:sz w:val="24"/>
          <w:szCs w:val="24"/>
          <w:lang w:val="pt-BR"/>
        </w:rPr>
      </w:pPr>
    </w:p>
    <w:p w14:paraId="7D290018" w14:textId="2D9FF961" w:rsidR="004F5131" w:rsidRPr="00440F56" w:rsidRDefault="002B0FFF" w:rsidP="002B0FFF">
      <w:pPr>
        <w:pStyle w:val="ListParagraph"/>
        <w:numPr>
          <w:ilvl w:val="0"/>
          <w:numId w:val="13"/>
        </w:numPr>
        <w:spacing w:line="400" w:lineRule="atLeast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336180">
        <w:rPr>
          <w:rFonts w:asciiTheme="majorHAnsi" w:hAnsiTheme="majorHAnsi"/>
          <w:i/>
          <w:iCs/>
          <w:color w:val="000000"/>
          <w:sz w:val="24"/>
          <w:szCs w:val="24"/>
          <w:lang w:val="pt-BR"/>
        </w:rPr>
        <w:t>Imunidade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é o estado de proteção contra organismos ou substâncias estranhas.  O Sistema Imune dos vertebrados apresenta dois tipos de imunidade, a </w:t>
      </w:r>
      <w:r w:rsidR="009D326E" w:rsidRPr="00336180">
        <w:rPr>
          <w:rFonts w:asciiTheme="majorHAnsi" w:hAnsiTheme="majorHAnsi"/>
          <w:color w:val="000000"/>
          <w:sz w:val="24"/>
          <w:szCs w:val="24"/>
          <w:lang w:val="pt-BR"/>
        </w:rPr>
        <w:t>Natural/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>Inata e a Adquirida</w:t>
      </w:r>
      <w:r w:rsidR="009D326E" w:rsidRPr="00336180">
        <w:rPr>
          <w:rFonts w:asciiTheme="majorHAnsi" w:hAnsiTheme="majorHAnsi"/>
          <w:color w:val="000000"/>
          <w:sz w:val="24"/>
          <w:szCs w:val="24"/>
          <w:lang w:val="pt-BR"/>
        </w:rPr>
        <w:t>/</w:t>
      </w:r>
      <w:r w:rsidR="00F8462D" w:rsidRPr="00336180">
        <w:rPr>
          <w:rFonts w:asciiTheme="majorHAnsi" w:hAnsiTheme="majorHAnsi"/>
          <w:color w:val="000000"/>
          <w:sz w:val="24"/>
          <w:szCs w:val="24"/>
          <w:lang w:val="pt-BR"/>
        </w:rPr>
        <w:t>Adaptativa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.  Os componentes e mecanismos que operam na </w:t>
      </w:r>
      <w:r w:rsidR="00F70190" w:rsidRPr="00336180">
        <w:rPr>
          <w:rFonts w:asciiTheme="majorHAnsi" w:hAnsiTheme="majorHAnsi"/>
          <w:i/>
          <w:iCs/>
          <w:color w:val="000000"/>
          <w:sz w:val="24"/>
          <w:szCs w:val="24"/>
          <w:lang w:val="pt-BR"/>
        </w:rPr>
        <w:t>Resposta Imune</w:t>
      </w:r>
      <w:r w:rsidRPr="00336180">
        <w:rPr>
          <w:rFonts w:asciiTheme="majorHAnsi" w:hAnsiTheme="majorHAnsi"/>
          <w:i/>
          <w:iCs/>
          <w:color w:val="000000"/>
          <w:sz w:val="24"/>
          <w:szCs w:val="24"/>
          <w:lang w:val="pt-BR"/>
        </w:rPr>
        <w:t xml:space="preserve"> Inata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</w:t>
      </w:r>
      <w:r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não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são específicos a nenhum patógeno</w:t>
      </w:r>
      <w:r w:rsidR="00F8462D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em particular, mas a grupos de patógenos que compartilham “padrões moleculares”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.  Em contraste, a </w:t>
      </w:r>
      <w:r w:rsidR="00F70190" w:rsidRPr="00336180">
        <w:rPr>
          <w:rFonts w:asciiTheme="majorHAnsi" w:hAnsiTheme="majorHAnsi"/>
          <w:i/>
          <w:iCs/>
          <w:color w:val="000000"/>
          <w:sz w:val="24"/>
          <w:szCs w:val="24"/>
          <w:lang w:val="pt-BR"/>
        </w:rPr>
        <w:t>Resposta Imune</w:t>
      </w:r>
      <w:r w:rsidRPr="00336180">
        <w:rPr>
          <w:rFonts w:asciiTheme="majorHAnsi" w:hAnsiTheme="majorHAnsi"/>
          <w:i/>
          <w:iCs/>
          <w:color w:val="000000"/>
          <w:sz w:val="24"/>
          <w:szCs w:val="24"/>
          <w:lang w:val="pt-BR"/>
        </w:rPr>
        <w:t xml:space="preserve"> Adaptativa 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é extremamente </w:t>
      </w:r>
      <w:r w:rsidRPr="00440F56">
        <w:rPr>
          <w:rFonts w:asciiTheme="majorHAnsi" w:hAnsiTheme="majorHAnsi"/>
          <w:color w:val="000000"/>
          <w:sz w:val="24"/>
          <w:szCs w:val="24"/>
          <w:lang w:val="pt-BR"/>
        </w:rPr>
        <w:t>específica</w:t>
      </w:r>
      <w:r w:rsidR="004F5131" w:rsidRPr="00440F56">
        <w:rPr>
          <w:rFonts w:asciiTheme="majorHAnsi" w:hAnsiTheme="majorHAnsi"/>
          <w:color w:val="000000"/>
          <w:sz w:val="24"/>
          <w:szCs w:val="24"/>
          <w:lang w:val="pt-BR"/>
        </w:rPr>
        <w:t>, reconhecendo particularidades moleculares expressas por cada patógeno individualmente</w:t>
      </w:r>
      <w:r w:rsidRPr="00440F56">
        <w:rPr>
          <w:rFonts w:asciiTheme="majorHAnsi" w:hAnsiTheme="majorHAnsi"/>
          <w:color w:val="000000"/>
          <w:sz w:val="24"/>
          <w:szCs w:val="24"/>
          <w:lang w:val="pt-BR"/>
        </w:rPr>
        <w:t xml:space="preserve">.  </w:t>
      </w:r>
    </w:p>
    <w:p w14:paraId="347541C0" w14:textId="3AA5EFD9" w:rsidR="002B0FFF" w:rsidRPr="00336180" w:rsidRDefault="000001C1" w:rsidP="002B0FFF">
      <w:pPr>
        <w:pStyle w:val="ListParagraph"/>
        <w:numPr>
          <w:ilvl w:val="0"/>
          <w:numId w:val="13"/>
        </w:numPr>
        <w:spacing w:line="400" w:lineRule="atLeast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Tipicamente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, a </w:t>
      </w:r>
      <w:r w:rsidR="00F70190" w:rsidRPr="00336180">
        <w:rPr>
          <w:rFonts w:asciiTheme="majorHAnsi" w:hAnsiTheme="majorHAnsi"/>
          <w:color w:val="000000"/>
          <w:sz w:val="24"/>
          <w:szCs w:val="24"/>
          <w:lang w:val="pt-BR"/>
        </w:rPr>
        <w:t>respo</w:t>
      </w:r>
      <w:r w:rsidR="00375529">
        <w:rPr>
          <w:rFonts w:asciiTheme="majorHAnsi" w:hAnsiTheme="majorHAnsi"/>
          <w:color w:val="000000"/>
          <w:sz w:val="24"/>
          <w:szCs w:val="24"/>
          <w:lang w:val="pt-BR"/>
        </w:rPr>
        <w:t>s</w:t>
      </w:r>
      <w:r w:rsidR="00F70190" w:rsidRPr="00336180">
        <w:rPr>
          <w:rFonts w:asciiTheme="majorHAnsi" w:hAnsiTheme="majorHAnsi"/>
          <w:color w:val="000000"/>
          <w:sz w:val="24"/>
          <w:szCs w:val="24"/>
          <w:lang w:val="pt-BR"/>
        </w:rPr>
        <w:t>ta imune i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nata 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age de maneira </w:t>
      </w:r>
      <w:r w:rsidR="00F70190" w:rsidRPr="00336180">
        <w:rPr>
          <w:rFonts w:asciiTheme="majorHAnsi" w:hAnsiTheme="majorHAnsi"/>
          <w:color w:val="000000"/>
          <w:sz w:val="24"/>
          <w:szCs w:val="24"/>
          <w:lang w:val="pt-BR"/>
        </w:rPr>
        <w:t>mais rápida do que a a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daptativa e, portanto, constitui a primeira linha de defesa contra agentes patogênicos.</w:t>
      </w:r>
    </w:p>
    <w:p w14:paraId="11682823" w14:textId="5BA11B3B" w:rsidR="002B0FFF" w:rsidRPr="00336180" w:rsidRDefault="002B0FFF" w:rsidP="002B0FFF">
      <w:pPr>
        <w:pStyle w:val="ListParagraph"/>
        <w:numPr>
          <w:ilvl w:val="0"/>
          <w:numId w:val="13"/>
        </w:numPr>
        <w:spacing w:before="120" w:line="400" w:lineRule="atLeast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A Imunidade </w:t>
      </w:r>
      <w:r w:rsidR="00830385" w:rsidRPr="00336180">
        <w:rPr>
          <w:rFonts w:asciiTheme="majorHAnsi" w:hAnsiTheme="majorHAnsi"/>
          <w:color w:val="000000"/>
          <w:sz w:val="24"/>
          <w:szCs w:val="24"/>
          <w:lang w:val="pt-BR"/>
        </w:rPr>
        <w:t>Natural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e a Imunidade </w:t>
      </w:r>
      <w:r w:rsidR="00830385" w:rsidRPr="00336180">
        <w:rPr>
          <w:rFonts w:asciiTheme="majorHAnsi" w:hAnsiTheme="majorHAnsi"/>
          <w:color w:val="000000"/>
          <w:sz w:val="24"/>
          <w:szCs w:val="24"/>
          <w:lang w:val="pt-BR"/>
        </w:rPr>
        <w:t>Adquirida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não operam independentemente uma da outra, mas sim de maneira </w:t>
      </w:r>
      <w:r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interdependente e cooperativa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>, o que faz com que ambas atuem de maneira mais eficiente.</w:t>
      </w:r>
    </w:p>
    <w:p w14:paraId="63D881D5" w14:textId="4B0FD3BB" w:rsidR="002B0FFF" w:rsidRPr="00336180" w:rsidRDefault="002B0FFF" w:rsidP="002B0FFF">
      <w:pPr>
        <w:pStyle w:val="ListParagraph"/>
        <w:numPr>
          <w:ilvl w:val="0"/>
          <w:numId w:val="13"/>
        </w:numPr>
        <w:spacing w:before="120" w:line="400" w:lineRule="atLeast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A Imunidade </w:t>
      </w:r>
      <w:r w:rsidR="00830385" w:rsidRPr="00336180">
        <w:rPr>
          <w:rFonts w:asciiTheme="majorHAnsi" w:hAnsiTheme="majorHAnsi"/>
          <w:color w:val="000000"/>
          <w:sz w:val="24"/>
          <w:szCs w:val="24"/>
          <w:lang w:val="pt-BR"/>
        </w:rPr>
        <w:t>Natural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apresenta barreiras anatômicas, fisiológicas, </w:t>
      </w:r>
      <w:proofErr w:type="spellStart"/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>fagocíticas</w:t>
      </w:r>
      <w:proofErr w:type="spellEnd"/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e inflamatórias que ajudam a prevenir a entrada e o estabelecimento de agentes infecciosos.  Em cooperação a estes mecanismos inespecíficos</w:t>
      </w:r>
      <w:r w:rsidR="00336180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ou pouco específicos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, o organismo monta uma resposta </w:t>
      </w:r>
      <w:r w:rsidR="00336180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imune 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>adaptativa específica para cada agente infeccioso.</w:t>
      </w:r>
    </w:p>
    <w:p w14:paraId="03F9AE49" w14:textId="479DD177" w:rsidR="002B0FFF" w:rsidRPr="00336180" w:rsidRDefault="002B0FFF" w:rsidP="002B0FFF">
      <w:pPr>
        <w:pStyle w:val="ListParagraph"/>
        <w:numPr>
          <w:ilvl w:val="0"/>
          <w:numId w:val="13"/>
        </w:numPr>
        <w:spacing w:before="120" w:line="400" w:lineRule="atLeast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lastRenderedPageBreak/>
        <w:t xml:space="preserve">A </w:t>
      </w:r>
      <w:r w:rsidR="00336180" w:rsidRPr="00336180">
        <w:rPr>
          <w:rFonts w:asciiTheme="majorHAnsi" w:hAnsiTheme="majorHAnsi"/>
          <w:color w:val="000000"/>
          <w:sz w:val="24"/>
          <w:szCs w:val="24"/>
          <w:lang w:val="pt-BR"/>
        </w:rPr>
        <w:t>Resposta Imune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Adaptativa apresenta </w:t>
      </w:r>
      <w:r w:rsidR="008D7BA7">
        <w:rPr>
          <w:rFonts w:asciiTheme="majorHAnsi" w:hAnsiTheme="majorHAnsi"/>
          <w:color w:val="000000"/>
          <w:sz w:val="24"/>
          <w:szCs w:val="24"/>
          <w:lang w:val="pt-BR"/>
        </w:rPr>
        <w:t>seis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atributos imunológicos: </w:t>
      </w:r>
      <w:r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especificidade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, </w:t>
      </w:r>
      <w:r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diversidade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, </w:t>
      </w:r>
      <w:r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memória</w:t>
      </w:r>
      <w:r w:rsidR="008D7BA7">
        <w:rPr>
          <w:rFonts w:asciiTheme="majorHAnsi" w:hAnsiTheme="majorHAnsi"/>
          <w:color w:val="000000"/>
          <w:sz w:val="24"/>
          <w:szCs w:val="24"/>
          <w:lang w:val="pt-BR"/>
        </w:rPr>
        <w:t xml:space="preserve">, </w:t>
      </w:r>
      <w:r w:rsidR="008D7BA7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especialização</w:t>
      </w:r>
      <w:r w:rsidR="008D7BA7" w:rsidRPr="008D7BA7">
        <w:rPr>
          <w:rFonts w:asciiTheme="majorHAnsi" w:hAnsiTheme="majorHAnsi"/>
          <w:color w:val="000000"/>
          <w:sz w:val="24"/>
          <w:szCs w:val="24"/>
          <w:lang w:val="pt-BR"/>
        </w:rPr>
        <w:t xml:space="preserve">, </w:t>
      </w:r>
      <w:r w:rsidR="008D7BA7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autolimitação</w:t>
      </w:r>
      <w:r w:rsidR="008D7BA7" w:rsidRPr="008D7BA7">
        <w:rPr>
          <w:rFonts w:asciiTheme="majorHAnsi" w:hAnsiTheme="majorHAnsi"/>
          <w:color w:val="000000"/>
          <w:sz w:val="24"/>
          <w:szCs w:val="24"/>
          <w:lang w:val="pt-BR"/>
        </w:rPr>
        <w:t xml:space="preserve"> e </w:t>
      </w:r>
      <w:r w:rsidR="008D7BA7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auto-tolerância</w:t>
      </w:r>
      <w:r w:rsidR="008D7BA7" w:rsidRPr="008D7BA7">
        <w:rPr>
          <w:rFonts w:asciiTheme="majorHAnsi" w:hAnsiTheme="majorHAnsi"/>
          <w:color w:val="000000"/>
          <w:sz w:val="24"/>
          <w:szCs w:val="24"/>
          <w:lang w:val="pt-BR"/>
        </w:rPr>
        <w:t xml:space="preserve"> </w:t>
      </w:r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>(“self/non-self</w:t>
      </w:r>
      <w:r w:rsidR="008D7BA7">
        <w:rPr>
          <w:rFonts w:asciiTheme="majorHAnsi" w:hAnsiTheme="majorHAnsi"/>
          <w:color w:val="000000"/>
          <w:sz w:val="24"/>
          <w:szCs w:val="24"/>
          <w:lang w:val="pt-BR"/>
        </w:rPr>
        <w:t xml:space="preserve"> </w:t>
      </w:r>
      <w:proofErr w:type="spellStart"/>
      <w:r w:rsidR="008D7BA7">
        <w:rPr>
          <w:rFonts w:asciiTheme="majorHAnsi" w:hAnsiTheme="majorHAnsi"/>
          <w:color w:val="000000"/>
          <w:sz w:val="24"/>
          <w:szCs w:val="24"/>
          <w:lang w:val="pt-BR"/>
        </w:rPr>
        <w:t>discrimination</w:t>
      </w:r>
      <w:proofErr w:type="spellEnd"/>
      <w:r w:rsidRPr="00336180">
        <w:rPr>
          <w:rFonts w:asciiTheme="majorHAnsi" w:hAnsiTheme="majorHAnsi"/>
          <w:color w:val="000000"/>
          <w:sz w:val="24"/>
          <w:szCs w:val="24"/>
          <w:lang w:val="pt-BR"/>
        </w:rPr>
        <w:t>”).</w:t>
      </w:r>
    </w:p>
    <w:p w14:paraId="7F55849E" w14:textId="241886AC" w:rsidR="002B0FFF" w:rsidRPr="00336180" w:rsidRDefault="00497165" w:rsidP="002B0FFF">
      <w:pPr>
        <w:pStyle w:val="ListParagraph"/>
        <w:numPr>
          <w:ilvl w:val="0"/>
          <w:numId w:val="13"/>
        </w:numPr>
        <w:spacing w:before="120" w:line="400" w:lineRule="atLeast"/>
        <w:jc w:val="both"/>
        <w:rPr>
          <w:rFonts w:asciiTheme="majorHAnsi" w:hAnsiTheme="majorHAnsi"/>
          <w:color w:val="000000"/>
          <w:sz w:val="24"/>
          <w:szCs w:val="24"/>
          <w:lang w:val="pt-BR"/>
        </w:rPr>
      </w:pPr>
      <w:r>
        <w:rPr>
          <w:rFonts w:asciiTheme="majorHAnsi" w:hAnsiTheme="majorHAnsi"/>
          <w:color w:val="000000"/>
          <w:sz w:val="24"/>
          <w:szCs w:val="24"/>
          <w:lang w:val="pt-BR"/>
        </w:rPr>
        <w:t xml:space="preserve">A resposta imune adaptativa pode ser dividida em 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resposta</w:t>
      </w:r>
      <w:r w:rsidR="00511271">
        <w:rPr>
          <w:rFonts w:asciiTheme="majorHAnsi" w:hAnsiTheme="majorHAnsi"/>
          <w:color w:val="000000"/>
          <w:sz w:val="24"/>
          <w:szCs w:val="24"/>
          <w:lang w:val="pt-BR"/>
        </w:rPr>
        <w:t>s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</w:t>
      </w:r>
      <w:r w:rsidR="002B0FFF" w:rsidRPr="00497165">
        <w:rPr>
          <w:rFonts w:asciiTheme="majorHAnsi" w:hAnsiTheme="majorHAnsi"/>
          <w:i/>
          <w:color w:val="000000"/>
          <w:sz w:val="24"/>
          <w:szCs w:val="24"/>
          <w:lang w:val="pt-BR"/>
        </w:rPr>
        <w:t>humorais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e </w:t>
      </w:r>
      <w:r w:rsidR="002B0FFF" w:rsidRPr="00497165">
        <w:rPr>
          <w:rFonts w:asciiTheme="majorHAnsi" w:hAnsiTheme="majorHAnsi"/>
          <w:i/>
          <w:color w:val="000000"/>
          <w:sz w:val="24"/>
          <w:szCs w:val="24"/>
          <w:lang w:val="pt-BR"/>
        </w:rPr>
        <w:t>celulares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.  A r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esposta </w:t>
      </w:r>
      <w:r w:rsidRPr="00497165">
        <w:rPr>
          <w:rFonts w:asciiTheme="majorHAnsi" w:hAnsiTheme="majorHAnsi"/>
          <w:iCs/>
          <w:color w:val="000000"/>
          <w:sz w:val="24"/>
          <w:szCs w:val="24"/>
          <w:lang w:val="pt-BR"/>
        </w:rPr>
        <w:t>h</w:t>
      </w:r>
      <w:r w:rsidR="002B0FFF" w:rsidRPr="00497165">
        <w:rPr>
          <w:rFonts w:asciiTheme="majorHAnsi" w:hAnsiTheme="majorHAnsi"/>
          <w:iCs/>
          <w:color w:val="000000"/>
          <w:sz w:val="24"/>
          <w:szCs w:val="24"/>
          <w:lang w:val="pt-BR"/>
        </w:rPr>
        <w:t>umoral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é mais adequada para eliminar 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antígenos extracelulares, enquanto a r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esposta </w:t>
      </w:r>
      <w:r w:rsidRPr="00497165">
        <w:rPr>
          <w:rFonts w:asciiTheme="majorHAnsi" w:hAnsiTheme="majorHAnsi"/>
          <w:iCs/>
          <w:color w:val="000000"/>
          <w:sz w:val="24"/>
          <w:szCs w:val="24"/>
          <w:lang w:val="pt-BR"/>
        </w:rPr>
        <w:t>c</w:t>
      </w:r>
      <w:r w:rsidR="002B0FFF" w:rsidRPr="00497165">
        <w:rPr>
          <w:rFonts w:asciiTheme="majorHAnsi" w:hAnsiTheme="majorHAnsi"/>
          <w:iCs/>
          <w:color w:val="000000"/>
          <w:sz w:val="24"/>
          <w:szCs w:val="24"/>
          <w:lang w:val="pt-BR"/>
        </w:rPr>
        <w:t>elular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funciona melhor 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no combate aos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antígenos 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intracelulares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.  A 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principal célula efetora da resposta h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umoral é o </w:t>
      </w:r>
      <w:proofErr w:type="spellStart"/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plasmócito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pt-BR"/>
        </w:rPr>
        <w:t xml:space="preserve"> (produto da diferenciação de linfócitos B)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, responsável pela secreção de grande quantidade de moléculas solúveis de imunoglobulina (</w:t>
      </w:r>
      <w:r w:rsidR="002B0FFF" w:rsidRPr="00336180">
        <w:rPr>
          <w:rFonts w:asciiTheme="majorHAnsi" w:hAnsiTheme="majorHAnsi"/>
          <w:i/>
          <w:iCs/>
          <w:color w:val="000000"/>
          <w:sz w:val="24"/>
          <w:szCs w:val="24"/>
          <w:lang w:val="pt-BR"/>
        </w:rPr>
        <w:t>anticorpos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). Por outro lado, as pri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ncipais células efetoras de RI c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elular são os linfócitos T</w:t>
      </w:r>
      <w:r w:rsidR="002B0FFF" w:rsidRPr="00336180">
        <w:rPr>
          <w:rFonts w:asciiTheme="majorHAnsi" w:hAnsiTheme="majorHAnsi"/>
          <w:color w:val="000000"/>
          <w:sz w:val="24"/>
          <w:szCs w:val="24"/>
          <w:vertAlign w:val="subscript"/>
          <w:lang w:val="pt-BR"/>
        </w:rPr>
        <w:t>H</w:t>
      </w:r>
      <w:r>
        <w:rPr>
          <w:rFonts w:asciiTheme="majorHAnsi" w:hAnsiTheme="majorHAnsi"/>
          <w:color w:val="000000"/>
          <w:sz w:val="24"/>
          <w:szCs w:val="24"/>
          <w:vertAlign w:val="subscript"/>
          <w:lang w:val="pt-BR"/>
        </w:rPr>
        <w:t xml:space="preserve"> </w:t>
      </w:r>
      <w:r w:rsidRPr="00497165">
        <w:rPr>
          <w:rFonts w:asciiTheme="majorHAnsi" w:hAnsiTheme="majorHAnsi"/>
          <w:color w:val="000000"/>
          <w:sz w:val="24"/>
          <w:szCs w:val="24"/>
          <w:lang w:val="pt-BR"/>
        </w:rPr>
        <w:t>(CD4+)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, os quais secretam diversas citocinas, e os linfócitos T</w:t>
      </w:r>
      <w:r w:rsidR="002B0FFF" w:rsidRPr="00336180">
        <w:rPr>
          <w:rFonts w:asciiTheme="majorHAnsi" w:hAnsiTheme="majorHAnsi"/>
          <w:color w:val="000000"/>
          <w:sz w:val="24"/>
          <w:szCs w:val="24"/>
          <w:vertAlign w:val="subscript"/>
          <w:lang w:val="pt-BR"/>
        </w:rPr>
        <w:t>CTL</w:t>
      </w:r>
      <w:r>
        <w:rPr>
          <w:rFonts w:asciiTheme="majorHAnsi" w:hAnsiTheme="majorHAnsi"/>
          <w:color w:val="000000"/>
          <w:sz w:val="24"/>
          <w:szCs w:val="24"/>
          <w:vertAlign w:val="subscript"/>
          <w:lang w:val="pt-BR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pt-BR"/>
        </w:rPr>
        <w:t>(CD8</w:t>
      </w:r>
      <w:r w:rsidRPr="00497165">
        <w:rPr>
          <w:rFonts w:asciiTheme="majorHAnsi" w:hAnsiTheme="majorHAnsi"/>
          <w:color w:val="000000"/>
          <w:sz w:val="24"/>
          <w:szCs w:val="24"/>
          <w:lang w:val="pt-BR"/>
        </w:rPr>
        <w:t>+)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, os quais são capazes de destruir células próprias alteradas (tumores) ou infectada</w:t>
      </w:r>
      <w:bookmarkStart w:id="0" w:name="_GoBack"/>
      <w:bookmarkEnd w:id="0"/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s.  É importante destacar que os linfócitos T</w:t>
      </w:r>
      <w:r w:rsidR="002B0FFF" w:rsidRPr="00336180">
        <w:rPr>
          <w:rFonts w:asciiTheme="majorHAnsi" w:hAnsiTheme="majorHAnsi"/>
          <w:color w:val="000000"/>
          <w:sz w:val="24"/>
          <w:szCs w:val="24"/>
          <w:vertAlign w:val="subscript"/>
          <w:lang w:val="pt-BR"/>
        </w:rPr>
        <w:t>H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são </w:t>
      </w:r>
      <w:r w:rsidR="002B0FFF" w:rsidRPr="00336180">
        <w:rPr>
          <w:rFonts w:asciiTheme="majorHAnsi" w:hAnsiTheme="majorHAnsi"/>
          <w:color w:val="000000"/>
          <w:sz w:val="24"/>
          <w:szCs w:val="24"/>
          <w:u w:val="single"/>
          <w:lang w:val="pt-BR"/>
        </w:rPr>
        <w:t>necessários</w:t>
      </w:r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 xml:space="preserve"> para a formação de ambas </w:t>
      </w:r>
      <w:proofErr w:type="spellStart"/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RIs</w:t>
      </w:r>
      <w:proofErr w:type="spellEnd"/>
      <w:r w:rsidR="002B0FFF" w:rsidRPr="00336180">
        <w:rPr>
          <w:rFonts w:asciiTheme="majorHAnsi" w:hAnsiTheme="majorHAnsi"/>
          <w:color w:val="000000"/>
          <w:sz w:val="24"/>
          <w:szCs w:val="24"/>
          <w:lang w:val="pt-BR"/>
        </w:rPr>
        <w:t>, Humoral e Celular.</w:t>
      </w:r>
    </w:p>
    <w:p w14:paraId="4711B35A" w14:textId="77777777" w:rsidR="00131EA7" w:rsidRPr="002B0FFF" w:rsidRDefault="00131EA7" w:rsidP="00EF5C1E">
      <w:pPr>
        <w:jc w:val="center"/>
        <w:rPr>
          <w:rFonts w:asciiTheme="majorHAnsi" w:hAnsiTheme="majorHAnsi"/>
          <w:sz w:val="24"/>
          <w:szCs w:val="24"/>
        </w:rPr>
      </w:pPr>
    </w:p>
    <w:sectPr w:rsidR="00131EA7" w:rsidRPr="002B0FFF" w:rsidSect="00627510">
      <w:footerReference w:type="default" r:id="rId9"/>
      <w:pgSz w:w="11907" w:h="16840" w:code="9"/>
      <w:pgMar w:top="1440" w:right="141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4D44" w14:textId="77777777" w:rsidR="00066D7E" w:rsidRDefault="00066D7E" w:rsidP="00BE5D37">
      <w:r>
        <w:separator/>
      </w:r>
    </w:p>
  </w:endnote>
  <w:endnote w:type="continuationSeparator" w:id="0">
    <w:p w14:paraId="15771B6F" w14:textId="77777777" w:rsidR="00066D7E" w:rsidRDefault="00066D7E" w:rsidP="00B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rima">
    <w:altName w:val="Times New Roman"/>
    <w:charset w:val="00"/>
    <w:family w:val="auto"/>
    <w:pitch w:val="variable"/>
    <w:sig w:usb0="A000505F" w:usb1="0200004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95DE" w14:textId="77777777" w:rsidR="00066D7E" w:rsidRPr="00EB3826" w:rsidRDefault="00066D7E" w:rsidP="00BE5D37">
    <w:pPr>
      <w:pStyle w:val="Footer"/>
      <w:rPr>
        <w:rFonts w:ascii="Ebrima" w:hAnsi="Ebrima"/>
        <w:sz w:val="14"/>
        <w:szCs w:val="14"/>
        <w:lang w:val="en-US"/>
      </w:rPr>
    </w:pPr>
  </w:p>
  <w:p w14:paraId="182E43D6" w14:textId="77777777" w:rsidR="00066D7E" w:rsidRDefault="00066D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C97D" w14:textId="77777777" w:rsidR="00066D7E" w:rsidRDefault="00066D7E" w:rsidP="00BE5D37">
      <w:r>
        <w:separator/>
      </w:r>
    </w:p>
  </w:footnote>
  <w:footnote w:type="continuationSeparator" w:id="0">
    <w:p w14:paraId="189F77C8" w14:textId="77777777" w:rsidR="00066D7E" w:rsidRDefault="00066D7E" w:rsidP="00BE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54F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6B5E7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0F2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2102490"/>
    <w:multiLevelType w:val="hybridMultilevel"/>
    <w:tmpl w:val="A986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3648"/>
    <w:multiLevelType w:val="hybridMultilevel"/>
    <w:tmpl w:val="FD88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75F3"/>
    <w:multiLevelType w:val="hybridMultilevel"/>
    <w:tmpl w:val="6706A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B7A"/>
    <w:multiLevelType w:val="multilevel"/>
    <w:tmpl w:val="FC3C3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71A5B"/>
    <w:multiLevelType w:val="hybridMultilevel"/>
    <w:tmpl w:val="B0C4C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65AC4"/>
    <w:multiLevelType w:val="multilevel"/>
    <w:tmpl w:val="B22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57F60"/>
    <w:multiLevelType w:val="multilevel"/>
    <w:tmpl w:val="D66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80AB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59C"/>
    <w:multiLevelType w:val="hybridMultilevel"/>
    <w:tmpl w:val="24645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55"/>
    <w:rsid w:val="000001C1"/>
    <w:rsid w:val="000407B9"/>
    <w:rsid w:val="00066D7E"/>
    <w:rsid w:val="0008452E"/>
    <w:rsid w:val="0010750F"/>
    <w:rsid w:val="00131EA7"/>
    <w:rsid w:val="00161C55"/>
    <w:rsid w:val="00163FB4"/>
    <w:rsid w:val="00240A41"/>
    <w:rsid w:val="0025550B"/>
    <w:rsid w:val="002B0FFF"/>
    <w:rsid w:val="00336180"/>
    <w:rsid w:val="0034720A"/>
    <w:rsid w:val="00352EBE"/>
    <w:rsid w:val="0037053D"/>
    <w:rsid w:val="00375529"/>
    <w:rsid w:val="00440F56"/>
    <w:rsid w:val="00444493"/>
    <w:rsid w:val="00453AF4"/>
    <w:rsid w:val="00473163"/>
    <w:rsid w:val="004828D7"/>
    <w:rsid w:val="00497165"/>
    <w:rsid w:val="004E3BFD"/>
    <w:rsid w:val="004F5131"/>
    <w:rsid w:val="00511271"/>
    <w:rsid w:val="00551107"/>
    <w:rsid w:val="00553F84"/>
    <w:rsid w:val="005D5357"/>
    <w:rsid w:val="005E50F4"/>
    <w:rsid w:val="005F6332"/>
    <w:rsid w:val="00627510"/>
    <w:rsid w:val="00660A7F"/>
    <w:rsid w:val="00670CAB"/>
    <w:rsid w:val="006A2B44"/>
    <w:rsid w:val="006B168D"/>
    <w:rsid w:val="006B5BEF"/>
    <w:rsid w:val="006C2CDB"/>
    <w:rsid w:val="006E3199"/>
    <w:rsid w:val="006F07C8"/>
    <w:rsid w:val="006F5EDA"/>
    <w:rsid w:val="0074135B"/>
    <w:rsid w:val="007653BB"/>
    <w:rsid w:val="007B0AF5"/>
    <w:rsid w:val="007F06E4"/>
    <w:rsid w:val="00814CF0"/>
    <w:rsid w:val="00830385"/>
    <w:rsid w:val="008718CA"/>
    <w:rsid w:val="00881214"/>
    <w:rsid w:val="008B72B8"/>
    <w:rsid w:val="008D3373"/>
    <w:rsid w:val="008D7BA7"/>
    <w:rsid w:val="0090585F"/>
    <w:rsid w:val="00931BA4"/>
    <w:rsid w:val="009532F5"/>
    <w:rsid w:val="009B0FF1"/>
    <w:rsid w:val="009D326E"/>
    <w:rsid w:val="00A06FF2"/>
    <w:rsid w:val="00A27020"/>
    <w:rsid w:val="00A359CE"/>
    <w:rsid w:val="00AC5626"/>
    <w:rsid w:val="00AD6F79"/>
    <w:rsid w:val="00B15D5B"/>
    <w:rsid w:val="00B52BBC"/>
    <w:rsid w:val="00B81416"/>
    <w:rsid w:val="00B9769D"/>
    <w:rsid w:val="00BC03D1"/>
    <w:rsid w:val="00BD35C7"/>
    <w:rsid w:val="00BE5D37"/>
    <w:rsid w:val="00C05CC7"/>
    <w:rsid w:val="00C15C06"/>
    <w:rsid w:val="00C90374"/>
    <w:rsid w:val="00CB7658"/>
    <w:rsid w:val="00CD011F"/>
    <w:rsid w:val="00CE2328"/>
    <w:rsid w:val="00CE48B6"/>
    <w:rsid w:val="00D254DC"/>
    <w:rsid w:val="00DA759A"/>
    <w:rsid w:val="00DB7516"/>
    <w:rsid w:val="00DE5E70"/>
    <w:rsid w:val="00E54ABA"/>
    <w:rsid w:val="00EA07FF"/>
    <w:rsid w:val="00EC42E9"/>
    <w:rsid w:val="00ED79B7"/>
    <w:rsid w:val="00EF5C1E"/>
    <w:rsid w:val="00F263F7"/>
    <w:rsid w:val="00F4478A"/>
    <w:rsid w:val="00F70190"/>
    <w:rsid w:val="00F8462D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23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timbre do ICB</vt:lpstr>
    </vt:vector>
  </TitlesOfParts>
  <Company> 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do ICB</dc:title>
  <dc:subject/>
  <dc:creator>Prof. Carlos Moreira</dc:creator>
  <cp:keywords/>
  <dc:description/>
  <cp:lastModifiedBy>Gustavo Amarante-Mendes</cp:lastModifiedBy>
  <cp:revision>19</cp:revision>
  <cp:lastPrinted>2018-08-22T17:57:00Z</cp:lastPrinted>
  <dcterms:created xsi:type="dcterms:W3CDTF">2020-03-30T14:47:00Z</dcterms:created>
  <dcterms:modified xsi:type="dcterms:W3CDTF">2020-03-30T19:20:00Z</dcterms:modified>
</cp:coreProperties>
</file>