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DF" w:rsidRDefault="000F55DF" w:rsidP="00DD1BF4">
      <w:pPr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CC1092" w:rsidRPr="00F56748" w:rsidRDefault="0073731D" w:rsidP="00DD1BF4">
      <w:pPr>
        <w:ind w:firstLine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CRITÉRIOS MICROBIOLÓGICOS E PLANOS DE AMONSTRAGEM</w:t>
      </w:r>
    </w:p>
    <w:p w:rsidR="0000143D" w:rsidRPr="00F56748" w:rsidRDefault="00E866EA" w:rsidP="00E866EA">
      <w:pPr>
        <w:tabs>
          <w:tab w:val="left" w:pos="4020"/>
        </w:tabs>
        <w:ind w:firstLine="567"/>
        <w:jc w:val="right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ab/>
      </w:r>
      <w:r w:rsidR="0000143D" w:rsidRPr="00F56748">
        <w:rPr>
          <w:rFonts w:ascii="Arial" w:hAnsi="Arial" w:cs="Arial"/>
          <w:b/>
          <w:sz w:val="20"/>
          <w:szCs w:val="20"/>
        </w:rPr>
        <w:t>Andressa da Costa Lira Thomaz de Aquino (PAE)</w:t>
      </w:r>
    </w:p>
    <w:p w:rsidR="00E866EA" w:rsidRPr="00F56748" w:rsidRDefault="00E866EA" w:rsidP="00E866EA">
      <w:pPr>
        <w:tabs>
          <w:tab w:val="left" w:pos="4020"/>
        </w:tabs>
        <w:ind w:firstLine="567"/>
        <w:jc w:val="right"/>
        <w:rPr>
          <w:rFonts w:ascii="Arial" w:hAnsi="Arial" w:cs="Arial"/>
          <w:b/>
          <w:sz w:val="20"/>
          <w:szCs w:val="20"/>
        </w:rPr>
      </w:pPr>
      <w:proofErr w:type="spellStart"/>
      <w:r w:rsidRPr="00F56748">
        <w:rPr>
          <w:rFonts w:ascii="Arial" w:hAnsi="Arial" w:cs="Arial"/>
          <w:b/>
          <w:sz w:val="20"/>
          <w:szCs w:val="20"/>
        </w:rPr>
        <w:t>Evelise</w:t>
      </w:r>
      <w:proofErr w:type="spellEnd"/>
      <w:r w:rsidRPr="00F56748">
        <w:rPr>
          <w:rFonts w:ascii="Arial" w:hAnsi="Arial" w:cs="Arial"/>
          <w:b/>
          <w:sz w:val="20"/>
          <w:szCs w:val="20"/>
        </w:rPr>
        <w:t xml:space="preserve"> Oliveira Telles</w:t>
      </w:r>
    </w:p>
    <w:p w:rsidR="00A67274" w:rsidRPr="00F56748" w:rsidRDefault="00A67274" w:rsidP="00E866EA">
      <w:pPr>
        <w:tabs>
          <w:tab w:val="left" w:pos="4020"/>
        </w:tabs>
        <w:ind w:firstLine="567"/>
        <w:jc w:val="right"/>
        <w:rPr>
          <w:rFonts w:ascii="Arial" w:hAnsi="Arial" w:cs="Arial"/>
          <w:b/>
          <w:sz w:val="20"/>
          <w:szCs w:val="20"/>
        </w:rPr>
      </w:pPr>
    </w:p>
    <w:p w:rsidR="00F675E1" w:rsidRPr="00F56748" w:rsidRDefault="001A65BD" w:rsidP="0060396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A </w:t>
      </w:r>
      <w:r w:rsidR="00CC1092" w:rsidRPr="00F56748">
        <w:rPr>
          <w:rFonts w:ascii="Arial" w:hAnsi="Arial" w:cs="Arial"/>
          <w:sz w:val="20"/>
          <w:szCs w:val="20"/>
        </w:rPr>
        <w:t xml:space="preserve">análise microbiológica dos alimentos </w:t>
      </w:r>
      <w:bookmarkStart w:id="0" w:name="_GoBack"/>
      <w:bookmarkEnd w:id="0"/>
      <w:r w:rsidR="00CC1092" w:rsidRPr="00F56748">
        <w:rPr>
          <w:rFonts w:ascii="Arial" w:hAnsi="Arial" w:cs="Arial"/>
          <w:sz w:val="20"/>
          <w:szCs w:val="20"/>
        </w:rPr>
        <w:t xml:space="preserve">é fundamental para garantir </w:t>
      </w:r>
      <w:r w:rsidRPr="00F56748">
        <w:rPr>
          <w:rFonts w:ascii="Arial" w:hAnsi="Arial" w:cs="Arial"/>
          <w:sz w:val="20"/>
          <w:szCs w:val="20"/>
        </w:rPr>
        <w:t>justas práticas de com</w:t>
      </w:r>
      <w:r w:rsidR="00CC1092" w:rsidRPr="00F56748">
        <w:rPr>
          <w:rFonts w:ascii="Arial" w:hAnsi="Arial" w:cs="Arial"/>
          <w:sz w:val="20"/>
          <w:szCs w:val="20"/>
        </w:rPr>
        <w:t>ércio</w:t>
      </w:r>
      <w:r w:rsidR="007E033A" w:rsidRPr="00F56748">
        <w:rPr>
          <w:rFonts w:ascii="Arial" w:hAnsi="Arial" w:cs="Arial"/>
          <w:sz w:val="20"/>
          <w:szCs w:val="20"/>
        </w:rPr>
        <w:t xml:space="preserve"> </w:t>
      </w:r>
      <w:r w:rsidR="00BD02DA" w:rsidRPr="00F56748">
        <w:rPr>
          <w:rFonts w:ascii="Arial" w:hAnsi="Arial" w:cs="Arial"/>
          <w:sz w:val="20"/>
          <w:szCs w:val="20"/>
        </w:rPr>
        <w:t xml:space="preserve">e preservar a saúde do consumidor </w:t>
      </w:r>
      <w:r w:rsidR="007E033A" w:rsidRPr="00F56748">
        <w:rPr>
          <w:rFonts w:ascii="Arial" w:hAnsi="Arial" w:cs="Arial"/>
          <w:sz w:val="20"/>
          <w:szCs w:val="20"/>
        </w:rPr>
        <w:t>e,</w:t>
      </w:r>
      <w:r w:rsidR="00BD02DA" w:rsidRPr="00F56748">
        <w:rPr>
          <w:rFonts w:ascii="Arial" w:hAnsi="Arial" w:cs="Arial"/>
          <w:sz w:val="20"/>
          <w:szCs w:val="20"/>
        </w:rPr>
        <w:t xml:space="preserve"> para tanto os</w:t>
      </w:r>
      <w:r w:rsidR="00A24A5A" w:rsidRPr="00F56748">
        <w:rPr>
          <w:rFonts w:ascii="Arial" w:hAnsi="Arial" w:cs="Arial"/>
          <w:sz w:val="20"/>
          <w:szCs w:val="20"/>
        </w:rPr>
        <w:t xml:space="preserve"> </w:t>
      </w:r>
      <w:r w:rsidR="00A24A5A" w:rsidRPr="00F56748">
        <w:rPr>
          <w:rFonts w:ascii="Arial" w:hAnsi="Arial" w:cs="Arial"/>
          <w:b/>
          <w:sz w:val="20"/>
          <w:szCs w:val="20"/>
        </w:rPr>
        <w:t>Órgãos Oficiais de Fiscalização</w:t>
      </w:r>
      <w:r w:rsidR="00BD02DA" w:rsidRPr="00F56748">
        <w:rPr>
          <w:rFonts w:ascii="Arial" w:hAnsi="Arial" w:cs="Arial"/>
          <w:b/>
          <w:sz w:val="20"/>
          <w:szCs w:val="20"/>
        </w:rPr>
        <w:t xml:space="preserve"> </w:t>
      </w:r>
      <w:r w:rsidR="00A24A5A" w:rsidRPr="00F56748">
        <w:rPr>
          <w:rFonts w:ascii="Arial" w:hAnsi="Arial" w:cs="Arial"/>
          <w:b/>
          <w:sz w:val="20"/>
          <w:szCs w:val="20"/>
        </w:rPr>
        <w:t>analisa</w:t>
      </w:r>
      <w:r w:rsidR="00BD02DA" w:rsidRPr="00F56748">
        <w:rPr>
          <w:rFonts w:ascii="Arial" w:hAnsi="Arial" w:cs="Arial"/>
          <w:b/>
          <w:sz w:val="20"/>
          <w:szCs w:val="20"/>
        </w:rPr>
        <w:t>m</w:t>
      </w:r>
      <w:r w:rsidR="00A24A5A" w:rsidRPr="00F56748">
        <w:rPr>
          <w:rFonts w:ascii="Arial" w:hAnsi="Arial" w:cs="Arial"/>
          <w:b/>
          <w:sz w:val="20"/>
          <w:szCs w:val="20"/>
        </w:rPr>
        <w:t xml:space="preserve"> o produto </w:t>
      </w:r>
      <w:r w:rsidR="00BD02DA" w:rsidRPr="00F56748">
        <w:rPr>
          <w:rFonts w:ascii="Arial" w:hAnsi="Arial" w:cs="Arial"/>
          <w:b/>
          <w:sz w:val="20"/>
          <w:szCs w:val="20"/>
        </w:rPr>
        <w:t xml:space="preserve">para verificar o atendimento aos </w:t>
      </w:r>
      <w:r w:rsidR="007E033A" w:rsidRPr="00F56748">
        <w:rPr>
          <w:rFonts w:ascii="Arial" w:hAnsi="Arial" w:cs="Arial"/>
          <w:b/>
          <w:sz w:val="20"/>
          <w:szCs w:val="20"/>
        </w:rPr>
        <w:t>critérios</w:t>
      </w:r>
      <w:r w:rsidR="00F675E1" w:rsidRPr="00F56748">
        <w:rPr>
          <w:rFonts w:ascii="Arial" w:hAnsi="Arial" w:cs="Arial"/>
          <w:b/>
          <w:sz w:val="20"/>
          <w:szCs w:val="20"/>
        </w:rPr>
        <w:t xml:space="preserve"> </w:t>
      </w:r>
      <w:r w:rsidR="00BD02DA" w:rsidRPr="00F56748">
        <w:rPr>
          <w:rFonts w:ascii="Arial" w:hAnsi="Arial" w:cs="Arial"/>
          <w:b/>
          <w:sz w:val="20"/>
          <w:szCs w:val="20"/>
        </w:rPr>
        <w:t xml:space="preserve">legais </w:t>
      </w:r>
      <w:r w:rsidR="00F675E1" w:rsidRPr="00F56748">
        <w:rPr>
          <w:rFonts w:ascii="Arial" w:hAnsi="Arial" w:cs="Arial"/>
          <w:b/>
          <w:sz w:val="20"/>
          <w:szCs w:val="20"/>
        </w:rPr>
        <w:t>microbiológicos</w:t>
      </w:r>
      <w:r w:rsidR="00BD02DA" w:rsidRPr="00F56748">
        <w:rPr>
          <w:rFonts w:ascii="Arial" w:hAnsi="Arial" w:cs="Arial"/>
          <w:b/>
          <w:sz w:val="20"/>
          <w:szCs w:val="20"/>
        </w:rPr>
        <w:t>,</w:t>
      </w:r>
      <w:r w:rsidR="00F675E1" w:rsidRPr="00F56748">
        <w:rPr>
          <w:rFonts w:ascii="Arial" w:hAnsi="Arial" w:cs="Arial"/>
          <w:b/>
          <w:sz w:val="20"/>
          <w:szCs w:val="20"/>
        </w:rPr>
        <w:t xml:space="preserve"> </w:t>
      </w:r>
      <w:r w:rsidR="007E033A" w:rsidRPr="00F56748">
        <w:rPr>
          <w:rFonts w:ascii="Arial" w:hAnsi="Arial" w:cs="Arial"/>
          <w:b/>
          <w:sz w:val="20"/>
          <w:szCs w:val="20"/>
        </w:rPr>
        <w:t>para tomada de decisão de aceitação ou não do alimento para consumo</w:t>
      </w:r>
      <w:r w:rsidRPr="00F56748">
        <w:rPr>
          <w:rFonts w:ascii="Arial" w:hAnsi="Arial" w:cs="Arial"/>
          <w:sz w:val="20"/>
          <w:szCs w:val="20"/>
        </w:rPr>
        <w:t>.</w:t>
      </w:r>
    </w:p>
    <w:p w:rsidR="00AF754C" w:rsidRPr="00F56748" w:rsidRDefault="00326E1B" w:rsidP="0060396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Dado que </w:t>
      </w:r>
      <w:r w:rsidR="0096532A" w:rsidRPr="00F56748">
        <w:rPr>
          <w:rFonts w:ascii="Arial" w:hAnsi="Arial" w:cs="Arial"/>
          <w:sz w:val="20"/>
          <w:szCs w:val="20"/>
        </w:rPr>
        <w:t>a frequência de não conformidade nos lotes pode varia</w:t>
      </w:r>
      <w:r w:rsidR="0008398B" w:rsidRPr="00F56748">
        <w:rPr>
          <w:rFonts w:ascii="Arial" w:hAnsi="Arial" w:cs="Arial"/>
          <w:sz w:val="20"/>
          <w:szCs w:val="20"/>
        </w:rPr>
        <w:t>r</w:t>
      </w:r>
      <w:r w:rsidR="0096532A" w:rsidRPr="00F56748">
        <w:rPr>
          <w:rFonts w:ascii="Arial" w:hAnsi="Arial" w:cs="Arial"/>
          <w:sz w:val="20"/>
          <w:szCs w:val="20"/>
        </w:rPr>
        <w:t xml:space="preserve"> com o microrganismo-alvo (ou grupo), que </w:t>
      </w:r>
      <w:r w:rsidRPr="00F56748">
        <w:rPr>
          <w:rFonts w:ascii="Arial" w:hAnsi="Arial" w:cs="Arial"/>
          <w:sz w:val="20"/>
          <w:szCs w:val="20"/>
        </w:rPr>
        <w:t>a</w:t>
      </w:r>
      <w:r w:rsidR="00AF754C" w:rsidRPr="00F56748">
        <w:rPr>
          <w:rFonts w:ascii="Arial" w:hAnsi="Arial" w:cs="Arial"/>
          <w:sz w:val="20"/>
          <w:szCs w:val="20"/>
        </w:rPr>
        <w:t>s análises microbiológicas</w:t>
      </w:r>
      <w:r w:rsidRPr="00F56748">
        <w:rPr>
          <w:rFonts w:ascii="Arial" w:hAnsi="Arial" w:cs="Arial"/>
          <w:sz w:val="20"/>
          <w:szCs w:val="20"/>
        </w:rPr>
        <w:t xml:space="preserve"> convencionais</w:t>
      </w:r>
      <w:r w:rsidR="00AF754C" w:rsidRPr="00F56748">
        <w:rPr>
          <w:rFonts w:ascii="Arial" w:hAnsi="Arial" w:cs="Arial"/>
          <w:sz w:val="20"/>
          <w:szCs w:val="20"/>
        </w:rPr>
        <w:t xml:space="preserve"> são destrutivas</w:t>
      </w:r>
      <w:r w:rsidRPr="00F56748">
        <w:rPr>
          <w:rFonts w:ascii="Arial" w:hAnsi="Arial" w:cs="Arial"/>
          <w:sz w:val="20"/>
          <w:szCs w:val="20"/>
        </w:rPr>
        <w:t xml:space="preserve"> e que</w:t>
      </w:r>
      <w:r w:rsidR="00AF754C" w:rsidRPr="00F56748">
        <w:rPr>
          <w:rFonts w:ascii="Arial" w:hAnsi="Arial" w:cs="Arial"/>
          <w:sz w:val="20"/>
          <w:szCs w:val="20"/>
        </w:rPr>
        <w:t xml:space="preserve"> </w:t>
      </w:r>
      <w:r w:rsidRPr="00F56748">
        <w:rPr>
          <w:rFonts w:ascii="Arial" w:hAnsi="Arial" w:cs="Arial"/>
          <w:sz w:val="20"/>
          <w:szCs w:val="20"/>
        </w:rPr>
        <w:t>o resultado vale para a amostra analisada,</w:t>
      </w:r>
      <w:r w:rsidR="00AF754C" w:rsidRPr="00F56748">
        <w:rPr>
          <w:rFonts w:ascii="Arial" w:hAnsi="Arial" w:cs="Arial"/>
          <w:sz w:val="20"/>
          <w:szCs w:val="20"/>
        </w:rPr>
        <w:t xml:space="preserve"> </w:t>
      </w:r>
      <w:r w:rsidR="002D3A17" w:rsidRPr="00F56748">
        <w:rPr>
          <w:rFonts w:ascii="Arial" w:hAnsi="Arial" w:cs="Arial"/>
          <w:b/>
          <w:sz w:val="20"/>
          <w:szCs w:val="20"/>
        </w:rPr>
        <w:t>não é</w:t>
      </w:r>
      <w:r w:rsidR="002D3A17" w:rsidRPr="00F56748">
        <w:rPr>
          <w:rFonts w:ascii="Arial" w:hAnsi="Arial" w:cs="Arial"/>
          <w:sz w:val="20"/>
          <w:szCs w:val="20"/>
        </w:rPr>
        <w:t xml:space="preserve"> possível (logística e economicamente) a análise de um número de amostras que estatisticamente represente o lote, com 90, 95 ou 99% de segurança de identificar um lote não conforme</w:t>
      </w:r>
      <w:r w:rsidR="00AF754C" w:rsidRPr="00F56748">
        <w:rPr>
          <w:rFonts w:ascii="Arial" w:hAnsi="Arial" w:cs="Arial"/>
          <w:sz w:val="20"/>
          <w:szCs w:val="20"/>
        </w:rPr>
        <w:t xml:space="preserve">. </w:t>
      </w:r>
      <w:r w:rsidRPr="00F56748">
        <w:rPr>
          <w:rFonts w:ascii="Arial" w:hAnsi="Arial" w:cs="Arial"/>
          <w:sz w:val="20"/>
          <w:szCs w:val="20"/>
        </w:rPr>
        <w:t xml:space="preserve">Assim, um </w:t>
      </w:r>
      <w:r w:rsidR="00AF754C" w:rsidRPr="00F56748">
        <w:rPr>
          <w:rFonts w:ascii="Arial" w:hAnsi="Arial" w:cs="Arial"/>
          <w:b/>
          <w:sz w:val="20"/>
          <w:szCs w:val="20"/>
        </w:rPr>
        <w:t>Plano de Amostragem deve ser desenhado</w:t>
      </w:r>
      <w:r w:rsidR="00AF754C" w:rsidRPr="00F56748">
        <w:rPr>
          <w:rFonts w:ascii="Arial" w:hAnsi="Arial" w:cs="Arial"/>
          <w:sz w:val="20"/>
          <w:szCs w:val="20"/>
        </w:rPr>
        <w:t xml:space="preserve"> </w:t>
      </w:r>
      <w:r w:rsidR="00AF754C" w:rsidRPr="00F56748">
        <w:rPr>
          <w:rFonts w:ascii="Arial" w:hAnsi="Arial" w:cs="Arial"/>
          <w:b/>
          <w:sz w:val="20"/>
          <w:szCs w:val="20"/>
        </w:rPr>
        <w:t>estatisticamente</w:t>
      </w:r>
      <w:r w:rsidR="00AF754C" w:rsidRPr="00F56748">
        <w:rPr>
          <w:rFonts w:ascii="Arial" w:hAnsi="Arial" w:cs="Arial"/>
          <w:sz w:val="20"/>
          <w:szCs w:val="20"/>
        </w:rPr>
        <w:t>, somente desta forma os resultados da</w:t>
      </w:r>
      <w:r w:rsidR="006C55F4" w:rsidRPr="00F56748">
        <w:rPr>
          <w:rFonts w:ascii="Arial" w:hAnsi="Arial" w:cs="Arial"/>
          <w:sz w:val="20"/>
          <w:szCs w:val="20"/>
        </w:rPr>
        <w:t>s análises microbiológicas poderão</w:t>
      </w:r>
      <w:r w:rsidR="00AF754C" w:rsidRPr="00F56748">
        <w:rPr>
          <w:rFonts w:ascii="Arial" w:hAnsi="Arial" w:cs="Arial"/>
          <w:sz w:val="20"/>
          <w:szCs w:val="20"/>
        </w:rPr>
        <w:t xml:space="preserve"> fornecer uma base para conclusões estatisticamente válidas sobre a qua</w:t>
      </w:r>
      <w:r w:rsidR="00926C04" w:rsidRPr="00F56748">
        <w:rPr>
          <w:rFonts w:ascii="Arial" w:hAnsi="Arial" w:cs="Arial"/>
          <w:sz w:val="20"/>
          <w:szCs w:val="20"/>
        </w:rPr>
        <w:t>lidade microbiológica do lote d</w:t>
      </w:r>
      <w:r w:rsidR="00AF754C" w:rsidRPr="00F56748">
        <w:rPr>
          <w:rFonts w:ascii="Arial" w:hAnsi="Arial" w:cs="Arial"/>
          <w:sz w:val="20"/>
          <w:szCs w:val="20"/>
        </w:rPr>
        <w:t>e onde as amostras foram retiradas.</w:t>
      </w:r>
    </w:p>
    <w:p w:rsidR="0096532A" w:rsidRPr="00F56748" w:rsidRDefault="0096532A" w:rsidP="00EC4F57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PLANOS DE AMOSTRAGEM</w:t>
      </w:r>
    </w:p>
    <w:p w:rsidR="00ED3C43" w:rsidRPr="00F56748" w:rsidRDefault="00ED3C43" w:rsidP="00ED3C43">
      <w:pPr>
        <w:pStyle w:val="PargrafodaLista"/>
        <w:ind w:left="0"/>
        <w:rPr>
          <w:rFonts w:ascii="Arial" w:hAnsi="Arial" w:cs="Arial"/>
          <w:sz w:val="20"/>
          <w:szCs w:val="20"/>
        </w:rPr>
      </w:pPr>
    </w:p>
    <w:p w:rsidR="00ED3C43" w:rsidRPr="00F56748" w:rsidRDefault="00ED3C43" w:rsidP="00ED3C43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Plano de amostragem é um esquema que define:</w:t>
      </w:r>
    </w:p>
    <w:p w:rsidR="00ED3C43" w:rsidRPr="00F56748" w:rsidRDefault="00ED3C43" w:rsidP="00ED3C43">
      <w:pPr>
        <w:pStyle w:val="PargrafodaLista"/>
        <w:numPr>
          <w:ilvl w:val="0"/>
          <w:numId w:val="32"/>
        </w:numPr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o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número de amostras e tamanho unidade analítica;</w:t>
      </w:r>
    </w:p>
    <w:p w:rsidR="00ED3C43" w:rsidRPr="00F56748" w:rsidRDefault="00ED3C43" w:rsidP="00ED3C43">
      <w:pPr>
        <w:pStyle w:val="PargrafodaLista"/>
        <w:numPr>
          <w:ilvl w:val="0"/>
          <w:numId w:val="32"/>
        </w:numPr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o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número de unidades analíticas que devem estar em conformidade com os critérios estabelecidos;</w:t>
      </w:r>
    </w:p>
    <w:p w:rsidR="0096532A" w:rsidRPr="00F56748" w:rsidRDefault="00ED3C43" w:rsidP="00ED3C43">
      <w:pPr>
        <w:pStyle w:val="PargrafodaLista"/>
        <w:numPr>
          <w:ilvl w:val="0"/>
          <w:numId w:val="32"/>
        </w:numPr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as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ações a serem tomadas quando o critério não é satisfeito.</w:t>
      </w:r>
    </w:p>
    <w:p w:rsidR="00ED3C43" w:rsidRPr="00F56748" w:rsidRDefault="00ED3C43" w:rsidP="00ED3C43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O Plano de amostragem deve levar em conta: os riscos à saúde </w:t>
      </w:r>
      <w:proofErr w:type="gramStart"/>
      <w:r w:rsidRPr="00F56748">
        <w:rPr>
          <w:rFonts w:ascii="Arial" w:hAnsi="Arial" w:cs="Arial"/>
          <w:sz w:val="20"/>
          <w:szCs w:val="20"/>
        </w:rPr>
        <w:t>pública associados ao perigo</w:t>
      </w:r>
      <w:proofErr w:type="gramEnd"/>
      <w:r w:rsidRPr="00F56748">
        <w:rPr>
          <w:rFonts w:ascii="Arial" w:hAnsi="Arial" w:cs="Arial"/>
          <w:sz w:val="20"/>
          <w:szCs w:val="20"/>
        </w:rPr>
        <w:t>; a susceptibilidade dos consumidores; a heterogeneidade da distribuição dos microrganismos no alimento; o Nível de Qualidade Aceitável (AQL) e a probabilidade estatística desejada para aceitar um lote não conforme.</w:t>
      </w:r>
    </w:p>
    <w:p w:rsidR="0060396D" w:rsidRPr="00F56748" w:rsidRDefault="0060396D" w:rsidP="00ED3C43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ED3C43" w:rsidRPr="00F56748" w:rsidRDefault="00ED3C43" w:rsidP="00ED3C43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Tipos de plano de amostragem</w:t>
      </w:r>
      <w:r w:rsidRPr="00F56748">
        <w:rPr>
          <w:rFonts w:ascii="Arial" w:hAnsi="Arial" w:cs="Arial"/>
          <w:sz w:val="20"/>
          <w:szCs w:val="20"/>
        </w:rPr>
        <w:t>:</w:t>
      </w:r>
    </w:p>
    <w:p w:rsidR="00ED3C43" w:rsidRPr="00F56748" w:rsidRDefault="00ED3C43" w:rsidP="00ED3C43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1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) </w:t>
      </w:r>
      <w:r w:rsidRPr="00F56748">
        <w:rPr>
          <w:rFonts w:ascii="Arial" w:hAnsi="Arial" w:cs="Arial"/>
          <w:b/>
          <w:sz w:val="20"/>
          <w:szCs w:val="20"/>
        </w:rPr>
        <w:t>Planos variáveis</w:t>
      </w:r>
      <w:r w:rsidRPr="00F56748">
        <w:rPr>
          <w:rFonts w:ascii="Arial" w:hAnsi="Arial" w:cs="Arial"/>
          <w:sz w:val="20"/>
          <w:szCs w:val="20"/>
        </w:rPr>
        <w:t xml:space="preserve">: quando as contagens microbianas </w:t>
      </w:r>
      <w:r w:rsidR="0035171A" w:rsidRPr="00F56748">
        <w:rPr>
          <w:rFonts w:ascii="Arial" w:hAnsi="Arial" w:cs="Arial"/>
          <w:sz w:val="20"/>
          <w:szCs w:val="20"/>
        </w:rPr>
        <w:t xml:space="preserve">conhecidamente </w:t>
      </w:r>
      <w:r w:rsidRPr="00F56748">
        <w:rPr>
          <w:rFonts w:ascii="Arial" w:hAnsi="Arial" w:cs="Arial"/>
          <w:sz w:val="20"/>
          <w:szCs w:val="20"/>
        </w:rPr>
        <w:t>tem distribuição Normal-logarítmica =&gt; só possível saber quando se tem histórico</w:t>
      </w:r>
      <w:r w:rsidR="0035171A" w:rsidRPr="00F56748">
        <w:rPr>
          <w:rFonts w:ascii="Arial" w:hAnsi="Arial" w:cs="Arial"/>
          <w:sz w:val="20"/>
          <w:szCs w:val="20"/>
        </w:rPr>
        <w:t xml:space="preserve"> analítico</w:t>
      </w:r>
      <w:r w:rsidRPr="00F56748">
        <w:rPr>
          <w:rFonts w:ascii="Arial" w:hAnsi="Arial" w:cs="Arial"/>
          <w:sz w:val="20"/>
          <w:szCs w:val="20"/>
        </w:rPr>
        <w:t xml:space="preserve">, ou seja, quando se tem controle de processo. Assim, o controle de qualidade da empresa pode definir um plano de amostragem variável. </w:t>
      </w:r>
      <w:r w:rsidR="0035171A" w:rsidRPr="00F56748">
        <w:rPr>
          <w:rFonts w:ascii="Arial" w:hAnsi="Arial" w:cs="Arial"/>
          <w:sz w:val="20"/>
          <w:szCs w:val="20"/>
        </w:rPr>
        <w:t>São b</w:t>
      </w:r>
      <w:r w:rsidRPr="00F56748">
        <w:rPr>
          <w:rFonts w:ascii="Arial" w:hAnsi="Arial" w:cs="Arial"/>
          <w:sz w:val="20"/>
          <w:szCs w:val="20"/>
        </w:rPr>
        <w:t xml:space="preserve">aseados nos padrões ISO 3951. </w:t>
      </w:r>
      <w:r w:rsidRPr="00F56748">
        <w:rPr>
          <w:rFonts w:ascii="Arial" w:hAnsi="Arial" w:cs="Arial"/>
          <w:b/>
          <w:sz w:val="20"/>
          <w:szCs w:val="20"/>
        </w:rPr>
        <w:t>Não aplicáveis quando não há histórico</w:t>
      </w:r>
      <w:r w:rsidR="0035171A" w:rsidRPr="00F56748">
        <w:rPr>
          <w:rFonts w:ascii="Arial" w:hAnsi="Arial" w:cs="Arial"/>
          <w:b/>
          <w:sz w:val="20"/>
          <w:szCs w:val="20"/>
        </w:rPr>
        <w:t>.</w:t>
      </w:r>
    </w:p>
    <w:p w:rsidR="00ED3C43" w:rsidRPr="00F56748" w:rsidRDefault="00ED3C43" w:rsidP="00ED3C43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2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) </w:t>
      </w:r>
      <w:r w:rsidRPr="00F56748">
        <w:rPr>
          <w:rFonts w:ascii="Arial" w:hAnsi="Arial" w:cs="Arial"/>
          <w:b/>
          <w:sz w:val="20"/>
          <w:szCs w:val="20"/>
        </w:rPr>
        <w:t>Planos de atributos</w:t>
      </w:r>
      <w:r w:rsidRPr="00F56748">
        <w:rPr>
          <w:rFonts w:ascii="Arial" w:hAnsi="Arial" w:cs="Arial"/>
          <w:sz w:val="20"/>
          <w:szCs w:val="20"/>
        </w:rPr>
        <w:t xml:space="preserve">: quando não há conhecimento anterior da distribuição dos microrganismos nos alimentos </w:t>
      </w:r>
      <w:r w:rsidR="0035171A" w:rsidRPr="00F56748">
        <w:rPr>
          <w:rFonts w:ascii="Arial" w:hAnsi="Arial" w:cs="Arial"/>
          <w:sz w:val="20"/>
          <w:szCs w:val="20"/>
        </w:rPr>
        <w:t>(esse é o pressuposto quando de análises fiscalizatórias – produto acabado na indústria, produtos expostos a venda para o consumidor; produtos em portos de entrada - importação)</w:t>
      </w:r>
      <w:r w:rsidR="0035171A" w:rsidRPr="00F56748">
        <w:rPr>
          <w:rFonts w:ascii="Arial" w:hAnsi="Arial" w:cs="Arial"/>
          <w:b/>
          <w:sz w:val="20"/>
          <w:szCs w:val="20"/>
        </w:rPr>
        <w:t xml:space="preserve"> </w:t>
      </w:r>
      <w:r w:rsidRPr="00F56748">
        <w:rPr>
          <w:rFonts w:ascii="Arial" w:hAnsi="Arial" w:cs="Arial"/>
          <w:sz w:val="20"/>
          <w:szCs w:val="20"/>
        </w:rPr>
        <w:t xml:space="preserve">ou quando </w:t>
      </w:r>
      <w:r w:rsidR="0035171A" w:rsidRPr="00F56748">
        <w:rPr>
          <w:rFonts w:ascii="Arial" w:hAnsi="Arial" w:cs="Arial"/>
          <w:sz w:val="20"/>
          <w:szCs w:val="20"/>
        </w:rPr>
        <w:t>há conhecimento de que a distribuição</w:t>
      </w:r>
      <w:r w:rsidRPr="00F56748">
        <w:rPr>
          <w:rFonts w:ascii="Arial" w:hAnsi="Arial" w:cs="Arial"/>
          <w:sz w:val="20"/>
          <w:szCs w:val="20"/>
        </w:rPr>
        <w:t xml:space="preserve"> </w:t>
      </w:r>
      <w:r w:rsidR="0035171A" w:rsidRPr="00F56748">
        <w:rPr>
          <w:rFonts w:ascii="Arial" w:hAnsi="Arial" w:cs="Arial"/>
          <w:sz w:val="20"/>
          <w:szCs w:val="20"/>
        </w:rPr>
        <w:t>NÃO</w:t>
      </w:r>
      <w:r w:rsidRPr="00F56748">
        <w:rPr>
          <w:rFonts w:ascii="Arial" w:hAnsi="Arial" w:cs="Arial"/>
          <w:sz w:val="20"/>
          <w:szCs w:val="20"/>
        </w:rPr>
        <w:t xml:space="preserve"> é Normal-logarítmica</w:t>
      </w:r>
      <w:r w:rsidR="0035171A" w:rsidRPr="00F56748">
        <w:rPr>
          <w:rFonts w:ascii="Arial" w:hAnsi="Arial" w:cs="Arial"/>
          <w:sz w:val="20"/>
          <w:szCs w:val="20"/>
        </w:rPr>
        <w:t>.</w:t>
      </w:r>
    </w:p>
    <w:p w:rsidR="0035171A" w:rsidRPr="00F56748" w:rsidRDefault="00F7207A" w:rsidP="0035171A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Plano</w:t>
      </w:r>
      <w:r w:rsidR="0035171A" w:rsidRPr="00F56748">
        <w:rPr>
          <w:rFonts w:ascii="Arial" w:hAnsi="Arial" w:cs="Arial"/>
          <w:b/>
          <w:sz w:val="20"/>
          <w:szCs w:val="20"/>
        </w:rPr>
        <w:t xml:space="preserve"> de atributos de </w:t>
      </w:r>
      <w:proofErr w:type="gramStart"/>
      <w:r w:rsidR="0035171A" w:rsidRPr="00F56748">
        <w:rPr>
          <w:rFonts w:ascii="Arial" w:hAnsi="Arial" w:cs="Arial"/>
          <w:b/>
          <w:sz w:val="20"/>
          <w:szCs w:val="20"/>
        </w:rPr>
        <w:t>2</w:t>
      </w:r>
      <w:proofErr w:type="gramEnd"/>
      <w:r w:rsidR="0035171A" w:rsidRPr="00F56748">
        <w:rPr>
          <w:rFonts w:ascii="Arial" w:hAnsi="Arial" w:cs="Arial"/>
          <w:b/>
          <w:sz w:val="20"/>
          <w:szCs w:val="20"/>
        </w:rPr>
        <w:t xml:space="preserve"> ou 3 classes</w:t>
      </w:r>
    </w:p>
    <w:p w:rsidR="00F7207A" w:rsidRPr="00F56748" w:rsidRDefault="0035171A" w:rsidP="00F7207A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São usados para situações em que há pouca informação disponível sobre a história microbiológica do lote</w:t>
      </w:r>
      <w:r w:rsidR="00E06FB2" w:rsidRPr="00F56748">
        <w:rPr>
          <w:rFonts w:ascii="Arial" w:hAnsi="Arial" w:cs="Arial"/>
          <w:sz w:val="20"/>
          <w:szCs w:val="20"/>
        </w:rPr>
        <w:t xml:space="preserve"> </w:t>
      </w:r>
      <w:r w:rsidR="00E06FB2" w:rsidRPr="00F56748">
        <w:rPr>
          <w:rFonts w:ascii="Arial" w:hAnsi="Arial" w:cs="Arial"/>
          <w:b/>
          <w:sz w:val="20"/>
          <w:szCs w:val="20"/>
        </w:rPr>
        <w:t xml:space="preserve">e independem do tamanho do lote.  O risco de aceitação de lotes com unidades não conformes é reduzido </w:t>
      </w:r>
      <w:proofErr w:type="gramStart"/>
      <w:r w:rsidR="00E06FB2" w:rsidRPr="00F56748">
        <w:rPr>
          <w:rFonts w:ascii="Arial" w:hAnsi="Arial" w:cs="Arial"/>
          <w:b/>
          <w:sz w:val="20"/>
          <w:szCs w:val="20"/>
        </w:rPr>
        <w:t>à</w:t>
      </w:r>
      <w:proofErr w:type="gramEnd"/>
      <w:r w:rsidR="00E06FB2" w:rsidRPr="00F56748">
        <w:rPr>
          <w:rFonts w:ascii="Arial" w:hAnsi="Arial" w:cs="Arial"/>
          <w:b/>
          <w:sz w:val="20"/>
          <w:szCs w:val="20"/>
        </w:rPr>
        <w:t xml:space="preserve"> níveis aceitáveis pelo controle durante o processo de produção =&gt; GMP e HACCP.</w:t>
      </w:r>
    </w:p>
    <w:p w:rsidR="0035171A" w:rsidRPr="00F56748" w:rsidRDefault="00F7207A" w:rsidP="00F7207A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lastRenderedPageBreak/>
        <w:t>Esse plano vi</w:t>
      </w:r>
      <w:r w:rsidR="0035171A" w:rsidRPr="00F56748">
        <w:rPr>
          <w:rFonts w:ascii="Arial" w:hAnsi="Arial" w:cs="Arial"/>
          <w:sz w:val="20"/>
          <w:szCs w:val="20"/>
        </w:rPr>
        <w:t>sa proteger a saúde pública e fortalecer as justas práticas de comércio</w:t>
      </w:r>
      <w:r w:rsidRPr="00F56748">
        <w:rPr>
          <w:rFonts w:ascii="Arial" w:hAnsi="Arial" w:cs="Arial"/>
          <w:sz w:val="20"/>
          <w:szCs w:val="20"/>
        </w:rPr>
        <w:t xml:space="preserve"> em diversas situações: para</w:t>
      </w:r>
      <w:r w:rsidR="0035171A" w:rsidRPr="00F56748">
        <w:rPr>
          <w:rFonts w:ascii="Arial" w:hAnsi="Arial" w:cs="Arial"/>
          <w:sz w:val="20"/>
          <w:szCs w:val="20"/>
        </w:rPr>
        <w:t xml:space="preserve"> fins fiscalização; </w:t>
      </w:r>
      <w:r w:rsidRPr="00F56748">
        <w:rPr>
          <w:rFonts w:ascii="Arial" w:hAnsi="Arial" w:cs="Arial"/>
          <w:sz w:val="20"/>
          <w:szCs w:val="20"/>
        </w:rPr>
        <w:t>para amparar os acordos contratuais entre fornecedor e consumidor, porque é aplicado em todas as</w:t>
      </w:r>
      <w:r w:rsidR="0035171A" w:rsidRPr="00F56748">
        <w:rPr>
          <w:rFonts w:ascii="Arial" w:hAnsi="Arial" w:cs="Arial"/>
          <w:sz w:val="20"/>
          <w:szCs w:val="20"/>
        </w:rPr>
        <w:t xml:space="preserve"> etapa</w:t>
      </w:r>
      <w:r w:rsidRPr="00F56748">
        <w:rPr>
          <w:rFonts w:ascii="Arial" w:hAnsi="Arial" w:cs="Arial"/>
          <w:sz w:val="20"/>
          <w:szCs w:val="20"/>
        </w:rPr>
        <w:t>s</w:t>
      </w:r>
      <w:r w:rsidR="0035171A" w:rsidRPr="00F56748">
        <w:rPr>
          <w:rFonts w:ascii="Arial" w:hAnsi="Arial" w:cs="Arial"/>
          <w:sz w:val="20"/>
          <w:szCs w:val="20"/>
        </w:rPr>
        <w:t xml:space="preserve"> da cadeia produtiva</w:t>
      </w:r>
      <w:r w:rsidRPr="00F56748">
        <w:rPr>
          <w:rFonts w:ascii="Arial" w:hAnsi="Arial" w:cs="Arial"/>
          <w:sz w:val="20"/>
          <w:szCs w:val="20"/>
        </w:rPr>
        <w:t xml:space="preserve"> (o leite que a indústria recebe do produtor; o leite que a padaria recebe da indústria; o leite que o consumidor encontra nas prateleiras); amparar os acordos contratuais de </w:t>
      </w:r>
      <w:r w:rsidR="0035171A" w:rsidRPr="00F56748">
        <w:rPr>
          <w:rFonts w:ascii="Arial" w:hAnsi="Arial" w:cs="Arial"/>
          <w:sz w:val="20"/>
          <w:szCs w:val="20"/>
        </w:rPr>
        <w:t>importação/exportação</w:t>
      </w:r>
      <w:r w:rsidRPr="00F56748">
        <w:rPr>
          <w:rFonts w:ascii="Arial" w:hAnsi="Arial" w:cs="Arial"/>
          <w:sz w:val="20"/>
          <w:szCs w:val="20"/>
        </w:rPr>
        <w:t xml:space="preserve"> de alimentos.</w:t>
      </w:r>
    </w:p>
    <w:p w:rsidR="00F16871" w:rsidRPr="00F56748" w:rsidRDefault="00F16871" w:rsidP="00F7207A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Os parâmetros necessários ao plano de atributos duas e três classes </w:t>
      </w:r>
      <w:r w:rsidR="002F065E" w:rsidRPr="00F56748">
        <w:rPr>
          <w:rFonts w:ascii="Arial" w:hAnsi="Arial" w:cs="Arial"/>
          <w:sz w:val="20"/>
          <w:szCs w:val="20"/>
        </w:rPr>
        <w:t>estão apresentados na tabela 1.</w:t>
      </w:r>
    </w:p>
    <w:p w:rsidR="00F16871" w:rsidRPr="00F56748" w:rsidRDefault="00F16871" w:rsidP="00F7207A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 xml:space="preserve"> </w:t>
      </w:r>
      <w:r w:rsidR="007B37B2" w:rsidRPr="00F56748">
        <w:rPr>
          <w:rFonts w:ascii="Arial" w:hAnsi="Arial" w:cs="Arial"/>
          <w:sz w:val="20"/>
          <w:szCs w:val="20"/>
        </w:rPr>
        <w:t>Tabela 1:</w:t>
      </w:r>
      <w:r w:rsidR="002F065E" w:rsidRPr="00F56748">
        <w:rPr>
          <w:rFonts w:ascii="Arial" w:hAnsi="Arial" w:cs="Arial"/>
          <w:sz w:val="20"/>
          <w:szCs w:val="20"/>
        </w:rPr>
        <w:t xml:space="preserve"> </w:t>
      </w:r>
      <w:r w:rsidR="007B37B2" w:rsidRPr="00F56748">
        <w:rPr>
          <w:rFonts w:ascii="Arial" w:hAnsi="Arial" w:cs="Arial"/>
          <w:sz w:val="20"/>
          <w:szCs w:val="20"/>
        </w:rPr>
        <w:t>P</w:t>
      </w:r>
      <w:r w:rsidR="002F065E" w:rsidRPr="00F56748">
        <w:rPr>
          <w:rFonts w:ascii="Arial" w:hAnsi="Arial" w:cs="Arial"/>
          <w:sz w:val="20"/>
          <w:szCs w:val="20"/>
        </w:rPr>
        <w:t>arâmetros utilizados no plano de atributos duas e três classes</w:t>
      </w:r>
      <w:r w:rsidR="002F065E" w:rsidRPr="00F56748">
        <w:rPr>
          <w:rFonts w:ascii="Arial" w:hAnsi="Arial" w:cs="Arial"/>
          <w:b/>
          <w:sz w:val="20"/>
          <w:szCs w:val="20"/>
        </w:rPr>
        <w:t xml:space="preserve"> </w:t>
      </w:r>
      <w:r w:rsidRPr="00F56748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AE704AA" wp14:editId="5BAA9937">
            <wp:extent cx="4561405" cy="1615970"/>
            <wp:effectExtent l="0" t="0" r="0" b="381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08" cy="162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71A" w:rsidRPr="00F56748" w:rsidRDefault="00F16871" w:rsidP="00F16871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AC4BA4F" wp14:editId="282C2EAF">
            <wp:extent cx="4426527" cy="2261031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96" cy="226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748" w:rsidRDefault="00F56748" w:rsidP="00ED3C43">
      <w:pPr>
        <w:pStyle w:val="PargrafodaLista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</w:p>
    <w:p w:rsidR="00ED3C43" w:rsidRPr="00F56748" w:rsidRDefault="0075372E" w:rsidP="00ED3C43">
      <w:pPr>
        <w:pStyle w:val="PargrafodaLista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 xml:space="preserve">Planos de </w:t>
      </w:r>
      <w:proofErr w:type="spellStart"/>
      <w:r w:rsidRPr="00F56748">
        <w:rPr>
          <w:rFonts w:ascii="Arial" w:hAnsi="Arial" w:cs="Arial"/>
          <w:b/>
          <w:sz w:val="20"/>
          <w:szCs w:val="20"/>
        </w:rPr>
        <w:t>abributos</w:t>
      </w:r>
      <w:proofErr w:type="spellEnd"/>
      <w:r w:rsidRPr="00F56748">
        <w:rPr>
          <w:rFonts w:ascii="Arial" w:hAnsi="Arial" w:cs="Arial"/>
          <w:b/>
          <w:sz w:val="20"/>
          <w:szCs w:val="20"/>
        </w:rPr>
        <w:t xml:space="preserve"> e conceito de Casos:</w:t>
      </w:r>
    </w:p>
    <w:p w:rsidR="0075372E" w:rsidRPr="00F56748" w:rsidRDefault="0075372E" w:rsidP="0075372E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“Caso” é uma classificação dos panos de amostragem e varia de </w:t>
      </w:r>
      <w:proofErr w:type="gramStart"/>
      <w:r w:rsidRPr="00F56748">
        <w:rPr>
          <w:rFonts w:ascii="Arial" w:hAnsi="Arial" w:cs="Arial"/>
          <w:sz w:val="20"/>
          <w:szCs w:val="20"/>
        </w:rPr>
        <w:t>1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(menos rigoroso) a 15 (mais rigoroso). A definição do “Caso” é baseada no RISCO MICROBIOLÓGICO:</w:t>
      </w:r>
    </w:p>
    <w:p w:rsidR="0075372E" w:rsidRPr="00F56748" w:rsidRDefault="0075372E" w:rsidP="0075372E">
      <w:pPr>
        <w:pStyle w:val="PargrafodaLista"/>
        <w:numPr>
          <w:ilvl w:val="0"/>
          <w:numId w:val="33"/>
        </w:numPr>
        <w:spacing w:line="360" w:lineRule="auto"/>
        <w:ind w:left="426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gravidade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relativa do perigo para a qualidade alimento ou saúde consumidor</w:t>
      </w:r>
    </w:p>
    <w:p w:rsidR="0075372E" w:rsidRPr="00F56748" w:rsidRDefault="0075372E" w:rsidP="0075372E">
      <w:pPr>
        <w:pStyle w:val="PargrafodaLista"/>
        <w:numPr>
          <w:ilvl w:val="0"/>
          <w:numId w:val="33"/>
        </w:numPr>
        <w:spacing w:line="360" w:lineRule="auto"/>
        <w:ind w:left="426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expectativa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do perigo ser destruído, sobreviver ou multiplicar durante armazenamento e manuseio alimento</w:t>
      </w:r>
    </w:p>
    <w:p w:rsidR="0000143D" w:rsidRPr="00F56748" w:rsidRDefault="0000143D" w:rsidP="009F0266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5372E" w:rsidRPr="00F56748" w:rsidRDefault="002F065E" w:rsidP="009F0266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A</w:t>
      </w:r>
      <w:r w:rsidR="0075372E" w:rsidRPr="00F56748">
        <w:rPr>
          <w:rFonts w:ascii="Arial" w:hAnsi="Arial" w:cs="Arial"/>
          <w:sz w:val="20"/>
          <w:szCs w:val="20"/>
        </w:rPr>
        <w:t xml:space="preserve"> classificação de planos de amostragem </w:t>
      </w:r>
      <w:r w:rsidRPr="00F56748">
        <w:rPr>
          <w:rFonts w:ascii="Arial" w:hAnsi="Arial" w:cs="Arial"/>
          <w:sz w:val="20"/>
          <w:szCs w:val="20"/>
        </w:rPr>
        <w:t>depende d</w:t>
      </w:r>
      <w:r w:rsidR="0075372E" w:rsidRPr="00F56748">
        <w:rPr>
          <w:rFonts w:ascii="Arial" w:hAnsi="Arial" w:cs="Arial"/>
          <w:sz w:val="20"/>
          <w:szCs w:val="20"/>
        </w:rPr>
        <w:t>a nature</w:t>
      </w:r>
      <w:r w:rsidR="006B1D21" w:rsidRPr="00F56748">
        <w:rPr>
          <w:rFonts w:ascii="Arial" w:hAnsi="Arial" w:cs="Arial"/>
          <w:sz w:val="20"/>
          <w:szCs w:val="20"/>
        </w:rPr>
        <w:t>za da preocupação e</w:t>
      </w:r>
      <w:r w:rsidRPr="00F56748">
        <w:rPr>
          <w:rFonts w:ascii="Arial" w:hAnsi="Arial" w:cs="Arial"/>
          <w:sz w:val="20"/>
          <w:szCs w:val="20"/>
        </w:rPr>
        <w:t xml:space="preserve"> da</w:t>
      </w:r>
      <w:r w:rsidR="0075372E" w:rsidRPr="00F56748">
        <w:rPr>
          <w:rFonts w:ascii="Arial" w:hAnsi="Arial" w:cs="Arial"/>
          <w:sz w:val="20"/>
          <w:szCs w:val="20"/>
        </w:rPr>
        <w:t xml:space="preserve"> expectativa do perigo </w:t>
      </w:r>
      <w:r w:rsidRPr="00F56748">
        <w:rPr>
          <w:rFonts w:ascii="Arial" w:hAnsi="Arial" w:cs="Arial"/>
          <w:sz w:val="20"/>
          <w:szCs w:val="20"/>
        </w:rPr>
        <w:t xml:space="preserve">morrer, sobreviver, multiplicar devido </w:t>
      </w:r>
      <w:r w:rsidR="007B37B2" w:rsidRPr="00F56748">
        <w:rPr>
          <w:rFonts w:ascii="Arial" w:hAnsi="Arial" w:cs="Arial"/>
          <w:sz w:val="20"/>
          <w:szCs w:val="20"/>
        </w:rPr>
        <w:t>a</w:t>
      </w:r>
      <w:r w:rsidRPr="00F56748">
        <w:rPr>
          <w:rFonts w:ascii="Arial" w:hAnsi="Arial" w:cs="Arial"/>
          <w:sz w:val="20"/>
          <w:szCs w:val="20"/>
        </w:rPr>
        <w:t>s característica alimento e do seu processamento</w:t>
      </w:r>
      <w:r w:rsidR="0075372E" w:rsidRPr="00F56748">
        <w:rPr>
          <w:rFonts w:ascii="Arial" w:hAnsi="Arial" w:cs="Arial"/>
          <w:sz w:val="20"/>
          <w:szCs w:val="20"/>
        </w:rPr>
        <w:t xml:space="preserve">. Com base </w:t>
      </w:r>
      <w:r w:rsidR="00D645D2" w:rsidRPr="00F56748">
        <w:rPr>
          <w:rFonts w:ascii="Arial" w:hAnsi="Arial" w:cs="Arial"/>
          <w:sz w:val="20"/>
          <w:szCs w:val="20"/>
        </w:rPr>
        <w:t>nisso</w:t>
      </w:r>
      <w:r w:rsidR="0075372E" w:rsidRPr="00F56748">
        <w:rPr>
          <w:rFonts w:ascii="Arial" w:hAnsi="Arial" w:cs="Arial"/>
          <w:sz w:val="20"/>
          <w:szCs w:val="20"/>
        </w:rPr>
        <w:t xml:space="preserve">, </w:t>
      </w:r>
      <w:r w:rsidR="009F0266" w:rsidRPr="00F56748">
        <w:rPr>
          <w:rFonts w:ascii="Arial" w:hAnsi="Arial" w:cs="Arial"/>
          <w:sz w:val="20"/>
          <w:szCs w:val="20"/>
        </w:rPr>
        <w:t>cada</w:t>
      </w:r>
      <w:r w:rsidR="0075372E" w:rsidRPr="00F56748">
        <w:rPr>
          <w:rFonts w:ascii="Arial" w:hAnsi="Arial" w:cs="Arial"/>
          <w:sz w:val="20"/>
          <w:szCs w:val="20"/>
        </w:rPr>
        <w:t xml:space="preserve"> pa</w:t>
      </w:r>
      <w:r w:rsidR="009F0266" w:rsidRPr="00F56748">
        <w:rPr>
          <w:rFonts w:ascii="Arial" w:hAnsi="Arial" w:cs="Arial"/>
          <w:sz w:val="20"/>
          <w:szCs w:val="20"/>
        </w:rPr>
        <w:t>í</w:t>
      </w:r>
      <w:r w:rsidR="0075372E" w:rsidRPr="00F56748">
        <w:rPr>
          <w:rFonts w:ascii="Arial" w:hAnsi="Arial" w:cs="Arial"/>
          <w:sz w:val="20"/>
          <w:szCs w:val="20"/>
        </w:rPr>
        <w:t>s</w:t>
      </w:r>
      <w:r w:rsidR="009F0266" w:rsidRPr="00F56748">
        <w:rPr>
          <w:rFonts w:ascii="Arial" w:hAnsi="Arial" w:cs="Arial"/>
          <w:sz w:val="20"/>
          <w:szCs w:val="20"/>
        </w:rPr>
        <w:t xml:space="preserve"> (os órgãos que definem os critérios de aceitação para o alimento)</w:t>
      </w:r>
      <w:r w:rsidR="0075372E" w:rsidRPr="00F56748">
        <w:rPr>
          <w:rFonts w:ascii="Arial" w:hAnsi="Arial" w:cs="Arial"/>
          <w:sz w:val="20"/>
          <w:szCs w:val="20"/>
        </w:rPr>
        <w:t xml:space="preserve"> determina </w:t>
      </w:r>
      <w:r w:rsidR="00D645D2" w:rsidRPr="00F56748">
        <w:rPr>
          <w:rFonts w:ascii="Arial" w:hAnsi="Arial" w:cs="Arial"/>
          <w:sz w:val="20"/>
          <w:szCs w:val="20"/>
        </w:rPr>
        <w:t>qual é o</w:t>
      </w:r>
      <w:r w:rsidR="0075372E" w:rsidRPr="00F56748">
        <w:rPr>
          <w:rFonts w:ascii="Arial" w:hAnsi="Arial" w:cs="Arial"/>
          <w:sz w:val="20"/>
          <w:szCs w:val="20"/>
        </w:rPr>
        <w:t xml:space="preserve"> “caso”</w:t>
      </w:r>
      <w:r w:rsidR="009F0266" w:rsidRPr="00F56748">
        <w:rPr>
          <w:rFonts w:ascii="Arial" w:hAnsi="Arial" w:cs="Arial"/>
          <w:sz w:val="20"/>
          <w:szCs w:val="20"/>
        </w:rPr>
        <w:t xml:space="preserve"> (1 a 15)</w:t>
      </w:r>
      <w:r w:rsidR="00D645D2" w:rsidRPr="00F56748">
        <w:rPr>
          <w:rFonts w:ascii="Arial" w:hAnsi="Arial" w:cs="Arial"/>
          <w:sz w:val="20"/>
          <w:szCs w:val="20"/>
        </w:rPr>
        <w:t xml:space="preserve"> para cada perigo/alimento, mas e</w:t>
      </w:r>
      <w:r w:rsidR="009F0266" w:rsidRPr="00F56748">
        <w:rPr>
          <w:rFonts w:ascii="Arial" w:hAnsi="Arial" w:cs="Arial"/>
          <w:sz w:val="20"/>
          <w:szCs w:val="20"/>
        </w:rPr>
        <w:t xml:space="preserve"> essencial que o plano</w:t>
      </w:r>
      <w:r w:rsidR="00D645D2" w:rsidRPr="00F56748">
        <w:rPr>
          <w:rFonts w:ascii="Arial" w:hAnsi="Arial" w:cs="Arial"/>
          <w:sz w:val="20"/>
          <w:szCs w:val="20"/>
        </w:rPr>
        <w:t xml:space="preserve"> escolhido</w:t>
      </w:r>
      <w:r w:rsidR="009F0266" w:rsidRPr="00F56748">
        <w:rPr>
          <w:rFonts w:ascii="Arial" w:hAnsi="Arial" w:cs="Arial"/>
          <w:sz w:val="20"/>
          <w:szCs w:val="20"/>
        </w:rPr>
        <w:t xml:space="preserve"> </w:t>
      </w:r>
      <w:r w:rsidR="0075372E" w:rsidRPr="00F56748">
        <w:rPr>
          <w:rFonts w:ascii="Arial" w:hAnsi="Arial" w:cs="Arial"/>
          <w:sz w:val="20"/>
          <w:szCs w:val="20"/>
        </w:rPr>
        <w:t>seja administrativa e economicamente realizável</w:t>
      </w:r>
      <w:r w:rsidR="00D645D2" w:rsidRPr="00F56748">
        <w:rPr>
          <w:rFonts w:ascii="Arial" w:hAnsi="Arial" w:cs="Arial"/>
          <w:sz w:val="20"/>
          <w:szCs w:val="20"/>
        </w:rPr>
        <w:t>, o que depende da economia, da existência de rede laboratorial e também das condições da cadeia produtiva do alimento</w:t>
      </w:r>
      <w:r w:rsidR="009F0266" w:rsidRPr="00F56748">
        <w:rPr>
          <w:rFonts w:ascii="Arial" w:hAnsi="Arial" w:cs="Arial"/>
          <w:sz w:val="20"/>
          <w:szCs w:val="20"/>
        </w:rPr>
        <w:t>.</w:t>
      </w:r>
      <w:r w:rsidR="0075372E" w:rsidRPr="00F56748">
        <w:rPr>
          <w:rFonts w:ascii="Arial" w:hAnsi="Arial" w:cs="Arial"/>
          <w:sz w:val="20"/>
          <w:szCs w:val="20"/>
        </w:rPr>
        <w:t xml:space="preserve"> </w:t>
      </w:r>
    </w:p>
    <w:p w:rsidR="0000143D" w:rsidRPr="00F56748" w:rsidRDefault="0000143D" w:rsidP="002F065E">
      <w:pPr>
        <w:pStyle w:val="PargrafodaLista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:rsidR="0075372E" w:rsidRPr="00F56748" w:rsidRDefault="002F065E" w:rsidP="002F065E">
      <w:pPr>
        <w:pStyle w:val="PargrafodaLista"/>
        <w:spacing w:line="240" w:lineRule="auto"/>
        <w:ind w:left="0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Tabela 2</w:t>
      </w:r>
      <w:r w:rsidR="007B37B2" w:rsidRPr="00F56748">
        <w:rPr>
          <w:rFonts w:ascii="Arial" w:hAnsi="Arial" w:cs="Arial"/>
          <w:sz w:val="20"/>
          <w:szCs w:val="20"/>
        </w:rPr>
        <w:t>:</w:t>
      </w:r>
      <w:proofErr w:type="gramStart"/>
      <w:r w:rsidRPr="00F56748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56748">
        <w:rPr>
          <w:rFonts w:ascii="Arial" w:hAnsi="Arial" w:cs="Arial"/>
          <w:sz w:val="20"/>
          <w:szCs w:val="20"/>
        </w:rPr>
        <w:t>Classificação de planos de amostragem de acordo com a natureza da preocupação e expectativa do perigo (característica alimento/processamento)</w:t>
      </w:r>
    </w:p>
    <w:p w:rsidR="0075372E" w:rsidRPr="00F56748" w:rsidRDefault="0075372E" w:rsidP="0075372E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4207BC14" wp14:editId="3DC71033">
            <wp:extent cx="3846149" cy="2364423"/>
            <wp:effectExtent l="0" t="0" r="254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87" cy="2371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5D2" w:rsidRPr="00F56748" w:rsidRDefault="00D645D2" w:rsidP="002F065E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Exemplos:</w:t>
      </w:r>
    </w:p>
    <w:p w:rsidR="00D645D2" w:rsidRPr="00F56748" w:rsidRDefault="00D645D2" w:rsidP="002F065E">
      <w:pPr>
        <w:pStyle w:val="PargrafodaLista"/>
        <w:numPr>
          <w:ilvl w:val="0"/>
          <w:numId w:val="34"/>
        </w:numPr>
        <w:spacing w:line="360" w:lineRule="auto"/>
        <w:ind w:left="0" w:firstLine="36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Plano de amostragem para a inspeção de peixe fresco ou congelado para a bactéria </w:t>
      </w:r>
      <w:r w:rsidRPr="00F56748">
        <w:rPr>
          <w:rFonts w:ascii="Arial" w:hAnsi="Arial" w:cs="Arial"/>
          <w:i/>
          <w:sz w:val="20"/>
          <w:szCs w:val="20"/>
        </w:rPr>
        <w:t>Escherichia coli</w:t>
      </w:r>
      <w:r w:rsidR="002F065E" w:rsidRPr="00F56748">
        <w:rPr>
          <w:rFonts w:ascii="Arial" w:hAnsi="Arial" w:cs="Arial"/>
          <w:i/>
          <w:sz w:val="20"/>
          <w:szCs w:val="20"/>
        </w:rPr>
        <w:t>.</w:t>
      </w:r>
    </w:p>
    <w:p w:rsidR="00D645D2" w:rsidRPr="00F56748" w:rsidRDefault="00D645D2" w:rsidP="002F065E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O perigo à saúde é considerado indireto e baixo e que pode ser reduzido durante o manuseio do peixe (cozimento antes do consumo). Portanto, pode ser classificado como Caso 4 na Tabela e o plano de amostragem recomendado é um plano de atributos com 3-classes, onde n = 5 e c = </w:t>
      </w:r>
      <w:proofErr w:type="gramStart"/>
      <w:r w:rsidRPr="00F56748">
        <w:rPr>
          <w:rFonts w:ascii="Arial" w:hAnsi="Arial" w:cs="Arial"/>
          <w:sz w:val="20"/>
          <w:szCs w:val="20"/>
        </w:rPr>
        <w:t>3</w:t>
      </w:r>
      <w:proofErr w:type="gramEnd"/>
    </w:p>
    <w:p w:rsidR="0075372E" w:rsidRPr="00F56748" w:rsidRDefault="00D645D2" w:rsidP="002F065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Os valores de m e M tem que ser especificados.</w:t>
      </w:r>
    </w:p>
    <w:p w:rsidR="00D645D2" w:rsidRPr="00F56748" w:rsidRDefault="00D645D2" w:rsidP="002F065E">
      <w:pPr>
        <w:pStyle w:val="PargrafodaLista"/>
        <w:numPr>
          <w:ilvl w:val="0"/>
          <w:numId w:val="34"/>
        </w:numPr>
        <w:spacing w:line="360" w:lineRule="auto"/>
        <w:ind w:left="0" w:firstLine="36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Plano de amostragem para a inspeção de carne de caranguejo cozido com </w:t>
      </w:r>
      <w:proofErr w:type="spellStart"/>
      <w:r w:rsidRPr="00F56748">
        <w:rPr>
          <w:rFonts w:ascii="Arial" w:hAnsi="Arial" w:cs="Arial"/>
          <w:i/>
          <w:sz w:val="20"/>
          <w:szCs w:val="20"/>
        </w:rPr>
        <w:t>Staphylococcus</w:t>
      </w:r>
      <w:proofErr w:type="spellEnd"/>
      <w:r w:rsidRPr="00F56748">
        <w:rPr>
          <w:rFonts w:ascii="Arial" w:hAnsi="Arial" w:cs="Arial"/>
          <w:i/>
          <w:sz w:val="20"/>
          <w:szCs w:val="20"/>
        </w:rPr>
        <w:t xml:space="preserve"> aureus</w:t>
      </w:r>
      <w:r w:rsidR="002F065E" w:rsidRPr="00F56748">
        <w:rPr>
          <w:rFonts w:ascii="Arial" w:hAnsi="Arial" w:cs="Arial"/>
          <w:i/>
          <w:sz w:val="20"/>
          <w:szCs w:val="20"/>
        </w:rPr>
        <w:t>.</w:t>
      </w:r>
    </w:p>
    <w:p w:rsidR="00D645D2" w:rsidRPr="00F56748" w:rsidRDefault="00D645D2" w:rsidP="002F065E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O perigo para a saúde é considerado moderado e direto, de disseminação limitada, que tende a aumentar com a manipulação</w:t>
      </w:r>
      <w:r w:rsidR="002F065E" w:rsidRPr="00F56748">
        <w:rPr>
          <w:rFonts w:ascii="Arial" w:hAnsi="Arial" w:cs="Arial"/>
          <w:sz w:val="20"/>
          <w:szCs w:val="20"/>
        </w:rPr>
        <w:t xml:space="preserve">. </w:t>
      </w:r>
      <w:r w:rsidRPr="00F56748">
        <w:rPr>
          <w:rFonts w:ascii="Arial" w:hAnsi="Arial" w:cs="Arial"/>
          <w:sz w:val="20"/>
          <w:szCs w:val="20"/>
        </w:rPr>
        <w:t>Portanto, pode ser classificado como Caso 9 na Tabela e o plano de amostragem recomendado é um plano de atributos com 3-classes, onde n = 10 e c = 1</w:t>
      </w:r>
      <w:r w:rsidR="002F065E" w:rsidRPr="00F56748">
        <w:rPr>
          <w:rFonts w:ascii="Arial" w:hAnsi="Arial" w:cs="Arial"/>
          <w:sz w:val="20"/>
          <w:szCs w:val="20"/>
        </w:rPr>
        <w:t>.</w:t>
      </w:r>
    </w:p>
    <w:p w:rsidR="00D645D2" w:rsidRPr="00F56748" w:rsidRDefault="00D645D2" w:rsidP="002F065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Os valores de m e M tem que ser especificados</w:t>
      </w:r>
      <w:r w:rsidR="002F065E" w:rsidRPr="00F56748">
        <w:rPr>
          <w:rFonts w:ascii="Arial" w:hAnsi="Arial" w:cs="Arial"/>
          <w:b/>
          <w:sz w:val="20"/>
          <w:szCs w:val="20"/>
        </w:rPr>
        <w:t>.</w:t>
      </w:r>
    </w:p>
    <w:p w:rsidR="002F065E" w:rsidRPr="00F56748" w:rsidRDefault="002F065E" w:rsidP="002F065E">
      <w:pPr>
        <w:pStyle w:val="PargrafodaLista"/>
        <w:numPr>
          <w:ilvl w:val="0"/>
          <w:numId w:val="34"/>
        </w:numPr>
        <w:spacing w:line="360" w:lineRule="auto"/>
        <w:ind w:left="0" w:firstLine="36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Plano de amostragem para a inspeção de </w:t>
      </w:r>
      <w:proofErr w:type="spellStart"/>
      <w:r w:rsidRPr="00F56748">
        <w:rPr>
          <w:rFonts w:ascii="Arial" w:hAnsi="Arial" w:cs="Arial"/>
          <w:i/>
          <w:sz w:val="20"/>
          <w:szCs w:val="20"/>
        </w:rPr>
        <w:t>Salmonella</w:t>
      </w:r>
      <w:proofErr w:type="spellEnd"/>
      <w:r w:rsidRPr="00F56748">
        <w:rPr>
          <w:rFonts w:ascii="Arial" w:hAnsi="Arial" w:cs="Arial"/>
          <w:sz w:val="20"/>
          <w:szCs w:val="20"/>
        </w:rPr>
        <w:t xml:space="preserve"> spp. </w:t>
      </w:r>
      <w:proofErr w:type="gramStart"/>
      <w:r w:rsidRPr="00F56748">
        <w:rPr>
          <w:rFonts w:ascii="Arial" w:hAnsi="Arial" w:cs="Arial"/>
          <w:sz w:val="20"/>
          <w:szCs w:val="20"/>
        </w:rPr>
        <w:t>em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produtos de padaria congelados prontos para comer (com recheio ou cobertura de baixa acidez ou alta atividade de água).</w:t>
      </w:r>
    </w:p>
    <w:p w:rsidR="002F065E" w:rsidRPr="00F56748" w:rsidRDefault="002F065E" w:rsidP="002F065E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O perigo para a saúde é considerado direto e moderado, de propagação potencialmente extensiva em alimentos, que tende a aumentar com a manipulação. Portanto, pode ser classificado como Caso 12 na Tabela e o plano de amostragem recomendado é um plano de atributos com 2-classes, onde, onde n = 20 e c = 0.</w:t>
      </w:r>
    </w:p>
    <w:p w:rsidR="00D645D2" w:rsidRPr="00F56748" w:rsidRDefault="002F065E" w:rsidP="002F065E">
      <w:pPr>
        <w:pStyle w:val="PargrafodaLista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O valor de m tem que ser especificado (ex. ausência em 25g ou 50g)</w:t>
      </w:r>
    </w:p>
    <w:p w:rsidR="007B37B2" w:rsidRPr="00F56748" w:rsidRDefault="007B37B2" w:rsidP="002F065E">
      <w:pPr>
        <w:pStyle w:val="PargrafodaLista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</w:p>
    <w:p w:rsidR="007B37B2" w:rsidRPr="00F56748" w:rsidRDefault="007B37B2" w:rsidP="007B37B2">
      <w:pPr>
        <w:pStyle w:val="PargrafodaLista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Tamanho do lote e tamanho da amostra</w:t>
      </w:r>
    </w:p>
    <w:p w:rsidR="007B37B2" w:rsidRPr="00F56748" w:rsidRDefault="007B37B2" w:rsidP="007B37B2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Não há relação matemática entre tamanho lote (N) e o tamanho da amostra (n). Então, matematicamente não há objeção em tomar amostra pequena de um lote homogêneo e grande</w:t>
      </w:r>
      <w:r w:rsidR="00E67187" w:rsidRPr="00F56748">
        <w:rPr>
          <w:rFonts w:ascii="Arial" w:hAnsi="Arial" w:cs="Arial"/>
          <w:sz w:val="20"/>
          <w:szCs w:val="20"/>
        </w:rPr>
        <w:t>.</w:t>
      </w:r>
    </w:p>
    <w:p w:rsidR="007B37B2" w:rsidRPr="00F56748" w:rsidRDefault="007B37B2" w:rsidP="007B37B2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Amostragem pode ser definida pela taxa f = </w:t>
      </w:r>
      <w:proofErr w:type="gramStart"/>
      <w:r w:rsidRPr="00F56748">
        <w:rPr>
          <w:rFonts w:ascii="Arial" w:hAnsi="Arial" w:cs="Arial"/>
          <w:sz w:val="20"/>
          <w:szCs w:val="20"/>
        </w:rPr>
        <w:t>n/N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; quando for &lt; 10% e quando se assume que os lotes são </w:t>
      </w:r>
      <w:proofErr w:type="spellStart"/>
      <w:r w:rsidRPr="00F56748">
        <w:rPr>
          <w:rFonts w:ascii="Arial" w:hAnsi="Arial" w:cs="Arial"/>
          <w:sz w:val="20"/>
          <w:szCs w:val="20"/>
        </w:rPr>
        <w:t>homogênos</w:t>
      </w:r>
      <w:proofErr w:type="spellEnd"/>
      <w:r w:rsidRPr="00F56748">
        <w:rPr>
          <w:rFonts w:ascii="Arial" w:hAnsi="Arial" w:cs="Arial"/>
          <w:sz w:val="20"/>
          <w:szCs w:val="20"/>
        </w:rPr>
        <w:t>, o tamanho da amostra é mais importante que o tamanho do lote.</w:t>
      </w:r>
    </w:p>
    <w:p w:rsidR="007B37B2" w:rsidRPr="00F56748" w:rsidRDefault="007B37B2" w:rsidP="002F065E">
      <w:pPr>
        <w:pStyle w:val="PargrafodaLista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</w:p>
    <w:p w:rsidR="002F065E" w:rsidRPr="00F56748" w:rsidRDefault="002F065E" w:rsidP="00ED3C43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18C55291" wp14:editId="64FD3693">
            <wp:extent cx="4234375" cy="2715694"/>
            <wp:effectExtent l="0" t="0" r="0" b="889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51" cy="273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43D" w:rsidRPr="00F56748" w:rsidRDefault="0000143D" w:rsidP="007B37B2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B37B2" w:rsidRPr="00F56748" w:rsidRDefault="007B37B2" w:rsidP="0000143D">
      <w:pPr>
        <w:pStyle w:val="Pargrafoda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Tabela 4: Probabilidades de aceitação de lotes contendo diferentes proporções de unidades aceitáveis e defeituosas, de acordo com valores de n e c (plano de três classes</w:t>
      </w:r>
      <w:proofErr w:type="gramStart"/>
      <w:r w:rsidRPr="00F56748">
        <w:rPr>
          <w:rFonts w:ascii="Arial" w:hAnsi="Arial" w:cs="Arial"/>
          <w:sz w:val="20"/>
          <w:szCs w:val="20"/>
        </w:rPr>
        <w:t>)</w:t>
      </w:r>
      <w:proofErr w:type="gramEnd"/>
    </w:p>
    <w:p w:rsidR="007B37B2" w:rsidRPr="00F56748" w:rsidRDefault="007B37B2" w:rsidP="007B37B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123A48E" wp14:editId="2F6CBECB">
            <wp:extent cx="4459458" cy="2647014"/>
            <wp:effectExtent l="0" t="0" r="0" b="127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58" cy="26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D5AB0" w:rsidRPr="00F56748" w:rsidRDefault="00FD5AB0" w:rsidP="00ED3C43">
      <w:pPr>
        <w:pStyle w:val="PargrafodaLista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</w:p>
    <w:p w:rsidR="0060396D" w:rsidRPr="00F56748" w:rsidRDefault="00FD5AB0" w:rsidP="0060396D">
      <w:pPr>
        <w:pStyle w:val="PargrafodaLista"/>
        <w:spacing w:line="360" w:lineRule="auto"/>
        <w:ind w:left="0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Critério Microbiológico</w:t>
      </w:r>
      <w:r w:rsidR="0060396D" w:rsidRPr="00F56748">
        <w:rPr>
          <w:rFonts w:ascii="Arial" w:hAnsi="Arial" w:cs="Arial"/>
          <w:b/>
          <w:sz w:val="20"/>
          <w:szCs w:val="20"/>
        </w:rPr>
        <w:t xml:space="preserve">: </w:t>
      </w:r>
    </w:p>
    <w:p w:rsidR="00FD5AB0" w:rsidRPr="00F56748" w:rsidRDefault="0060396D" w:rsidP="0060396D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>D</w:t>
      </w:r>
      <w:r w:rsidR="00FD5AB0" w:rsidRPr="00F56748">
        <w:rPr>
          <w:rFonts w:ascii="Arial" w:hAnsi="Arial" w:cs="Arial"/>
          <w:sz w:val="20"/>
          <w:szCs w:val="20"/>
        </w:rPr>
        <w:t>efine os limites considerados apropriados de um produto ou lote de alimentos, por unidade de massa, volume ou área:</w:t>
      </w:r>
    </w:p>
    <w:p w:rsidR="00FD5AB0" w:rsidRPr="00F56748" w:rsidRDefault="00FD5AB0" w:rsidP="00FD5AB0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ausência</w:t>
      </w:r>
      <w:proofErr w:type="gramEnd"/>
      <w:r w:rsidRPr="00F56748">
        <w:rPr>
          <w:rFonts w:ascii="Arial" w:hAnsi="Arial" w:cs="Arial"/>
          <w:sz w:val="20"/>
          <w:szCs w:val="20"/>
        </w:rPr>
        <w:t>/presença</w:t>
      </w:r>
    </w:p>
    <w:p w:rsidR="00FD5AB0" w:rsidRPr="00F56748" w:rsidRDefault="00FD5AB0" w:rsidP="00FD5AB0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número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de microrganismos</w:t>
      </w:r>
    </w:p>
    <w:p w:rsidR="00FD5AB0" w:rsidRPr="00F56748" w:rsidRDefault="00FD5AB0" w:rsidP="00FD5AB0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56748">
        <w:rPr>
          <w:rFonts w:ascii="Arial" w:hAnsi="Arial" w:cs="Arial"/>
          <w:sz w:val="20"/>
          <w:szCs w:val="20"/>
        </w:rPr>
        <w:t>quantidade</w:t>
      </w:r>
      <w:proofErr w:type="gramEnd"/>
      <w:r w:rsidRPr="00F56748">
        <w:rPr>
          <w:rFonts w:ascii="Arial" w:hAnsi="Arial" w:cs="Arial"/>
          <w:sz w:val="20"/>
          <w:szCs w:val="20"/>
        </w:rPr>
        <w:t xml:space="preserve"> de toxina</w:t>
      </w:r>
    </w:p>
    <w:p w:rsidR="00FD5AB0" w:rsidRPr="00F56748" w:rsidRDefault="00FD5AB0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Deve estipular o microrganismo, o alimento e o ponto da cadeia alimentícia </w:t>
      </w:r>
      <w:r w:rsidR="0000143D" w:rsidRPr="00F56748">
        <w:rPr>
          <w:rFonts w:ascii="Arial" w:hAnsi="Arial" w:cs="Arial"/>
          <w:sz w:val="20"/>
          <w:szCs w:val="20"/>
        </w:rPr>
        <w:t>a</w:t>
      </w:r>
      <w:r w:rsidRPr="00F56748">
        <w:rPr>
          <w:rFonts w:ascii="Arial" w:hAnsi="Arial" w:cs="Arial"/>
          <w:sz w:val="20"/>
          <w:szCs w:val="20"/>
        </w:rPr>
        <w:t>o qual o critério se aplica.</w:t>
      </w:r>
    </w:p>
    <w:p w:rsidR="0060396D" w:rsidRPr="00F56748" w:rsidRDefault="0060396D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FD5AB0" w:rsidRPr="00F56748" w:rsidRDefault="003159A6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F56748">
        <w:rPr>
          <w:rFonts w:ascii="Arial" w:hAnsi="Arial" w:cs="Arial"/>
          <w:b/>
          <w:sz w:val="20"/>
          <w:szCs w:val="20"/>
        </w:rPr>
        <w:t>a.</w:t>
      </w:r>
      <w:proofErr w:type="gramEnd"/>
      <w:r w:rsidRPr="00F56748">
        <w:rPr>
          <w:rFonts w:ascii="Arial" w:hAnsi="Arial" w:cs="Arial"/>
          <w:b/>
          <w:sz w:val="20"/>
          <w:szCs w:val="20"/>
        </w:rPr>
        <w:t xml:space="preserve"> </w:t>
      </w:r>
      <w:r w:rsidR="00FD5AB0" w:rsidRPr="00F56748">
        <w:rPr>
          <w:rFonts w:ascii="Arial" w:hAnsi="Arial" w:cs="Arial"/>
          <w:b/>
          <w:sz w:val="20"/>
          <w:szCs w:val="20"/>
        </w:rPr>
        <w:t>Critério de higiene: aplicável apenas à produção, fabricação ou preparo do alimento</w:t>
      </w:r>
      <w:r w:rsidR="0028694B" w:rsidRPr="00F56748">
        <w:rPr>
          <w:rFonts w:ascii="Arial" w:hAnsi="Arial" w:cs="Arial"/>
          <w:b/>
          <w:sz w:val="20"/>
          <w:szCs w:val="20"/>
        </w:rPr>
        <w:t>.</w:t>
      </w:r>
    </w:p>
    <w:p w:rsidR="00FD5AB0" w:rsidRPr="00F56748" w:rsidRDefault="00FD5AB0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ab/>
        <w:t xml:space="preserve">=&gt; se detectada uma </w:t>
      </w:r>
      <w:proofErr w:type="gramStart"/>
      <w:r w:rsidRPr="00F56748">
        <w:rPr>
          <w:rFonts w:ascii="Arial" w:hAnsi="Arial" w:cs="Arial"/>
          <w:b/>
          <w:sz w:val="20"/>
          <w:szCs w:val="20"/>
        </w:rPr>
        <w:t>não-conformidade</w:t>
      </w:r>
      <w:proofErr w:type="gramEnd"/>
      <w:r w:rsidRPr="00F56748">
        <w:rPr>
          <w:rFonts w:ascii="Arial" w:hAnsi="Arial" w:cs="Arial"/>
          <w:b/>
          <w:sz w:val="20"/>
          <w:szCs w:val="20"/>
        </w:rPr>
        <w:t xml:space="preserve">, </w:t>
      </w:r>
      <w:r w:rsidRPr="00F56748">
        <w:rPr>
          <w:rFonts w:ascii="Arial" w:hAnsi="Arial" w:cs="Arial"/>
          <w:sz w:val="20"/>
          <w:szCs w:val="20"/>
        </w:rPr>
        <w:t>devem ser tomadas</w:t>
      </w:r>
      <w:r w:rsidRPr="00F56748">
        <w:rPr>
          <w:rFonts w:ascii="Arial" w:hAnsi="Arial" w:cs="Arial"/>
          <w:b/>
          <w:sz w:val="20"/>
          <w:szCs w:val="20"/>
        </w:rPr>
        <w:t xml:space="preserve"> ações corretivas nos</w:t>
      </w:r>
      <w:r w:rsidRPr="00F56748">
        <w:rPr>
          <w:rFonts w:ascii="Arial" w:hAnsi="Arial" w:cs="Arial"/>
          <w:sz w:val="20"/>
          <w:szCs w:val="20"/>
        </w:rPr>
        <w:t xml:space="preserve"> parâmetros de processamento (</w:t>
      </w:r>
      <w:r w:rsidR="0028694B" w:rsidRPr="00F56748">
        <w:rPr>
          <w:rFonts w:ascii="Arial" w:hAnsi="Arial" w:cs="Arial"/>
          <w:sz w:val="20"/>
          <w:szCs w:val="20"/>
        </w:rPr>
        <w:t xml:space="preserve">tempo e temperatura de processo, temperatura armazenamento, </w:t>
      </w:r>
      <w:r w:rsidRPr="00F56748">
        <w:rPr>
          <w:rFonts w:ascii="Arial" w:hAnsi="Arial" w:cs="Arial"/>
          <w:sz w:val="20"/>
          <w:szCs w:val="20"/>
        </w:rPr>
        <w:t>acidificação, secagem, adição de açúcar/sal, ajuste de composição gasosa</w:t>
      </w:r>
      <w:r w:rsidR="0028694B" w:rsidRPr="00F56748">
        <w:rPr>
          <w:rFonts w:ascii="Arial" w:hAnsi="Arial" w:cs="Arial"/>
          <w:sz w:val="20"/>
          <w:szCs w:val="20"/>
        </w:rPr>
        <w:t>/embalagem</w:t>
      </w:r>
      <w:r w:rsidRPr="00F56748">
        <w:rPr>
          <w:rFonts w:ascii="Arial" w:hAnsi="Arial" w:cs="Arial"/>
          <w:sz w:val="20"/>
          <w:szCs w:val="20"/>
        </w:rPr>
        <w:t xml:space="preserve">, </w:t>
      </w:r>
      <w:r w:rsidR="0028694B" w:rsidRPr="00F56748">
        <w:rPr>
          <w:rFonts w:ascii="Arial" w:hAnsi="Arial" w:cs="Arial"/>
          <w:sz w:val="20"/>
          <w:szCs w:val="20"/>
        </w:rPr>
        <w:t xml:space="preserve">adição de antimicrobianos/microrganismos competidores, </w:t>
      </w:r>
      <w:r w:rsidR="0028694B" w:rsidRPr="00F56748">
        <w:rPr>
          <w:rFonts w:ascii="Arial" w:hAnsi="Arial" w:cs="Arial"/>
          <w:sz w:val="20"/>
          <w:szCs w:val="20"/>
        </w:rPr>
        <w:lastRenderedPageBreak/>
        <w:t xml:space="preserve">características da matéria-prima, qualidade da água </w:t>
      </w:r>
      <w:proofErr w:type="spellStart"/>
      <w:r w:rsidR="0028694B" w:rsidRPr="00F56748">
        <w:rPr>
          <w:rFonts w:ascii="Arial" w:hAnsi="Arial" w:cs="Arial"/>
          <w:sz w:val="20"/>
          <w:szCs w:val="20"/>
        </w:rPr>
        <w:t>etc</w:t>
      </w:r>
      <w:proofErr w:type="spellEnd"/>
      <w:r w:rsidRPr="00F56748">
        <w:rPr>
          <w:rFonts w:ascii="Arial" w:hAnsi="Arial" w:cs="Arial"/>
          <w:sz w:val="20"/>
          <w:szCs w:val="20"/>
        </w:rPr>
        <w:t>) ou procedimentos de higiene</w:t>
      </w:r>
      <w:r w:rsidR="0028694B" w:rsidRPr="00F56748">
        <w:rPr>
          <w:rFonts w:ascii="Arial" w:hAnsi="Arial" w:cs="Arial"/>
          <w:sz w:val="20"/>
          <w:szCs w:val="20"/>
        </w:rPr>
        <w:t xml:space="preserve"> (pessoal, ambiental, utensílios ). Ou seja, revisão e ajuste dos Pontos de Controle das BPF e dos Pontos Críticos de Controle do</w:t>
      </w:r>
      <w:r w:rsidRPr="00F56748">
        <w:rPr>
          <w:rFonts w:ascii="Arial" w:hAnsi="Arial" w:cs="Arial"/>
          <w:sz w:val="20"/>
          <w:szCs w:val="20"/>
        </w:rPr>
        <w:t xml:space="preserve"> </w:t>
      </w:r>
      <w:r w:rsidR="0028694B" w:rsidRPr="00F56748">
        <w:rPr>
          <w:rFonts w:ascii="Arial" w:hAnsi="Arial" w:cs="Arial"/>
          <w:sz w:val="20"/>
          <w:szCs w:val="20"/>
        </w:rPr>
        <w:t>APPCC.</w:t>
      </w:r>
    </w:p>
    <w:p w:rsidR="0060396D" w:rsidRPr="00F56748" w:rsidRDefault="0060396D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FD5AB0" w:rsidRPr="00F56748" w:rsidRDefault="003159A6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F56748">
        <w:rPr>
          <w:rFonts w:ascii="Arial" w:hAnsi="Arial" w:cs="Arial"/>
          <w:b/>
          <w:sz w:val="20"/>
          <w:szCs w:val="20"/>
        </w:rPr>
        <w:t>b.</w:t>
      </w:r>
      <w:proofErr w:type="gramEnd"/>
      <w:r w:rsidRPr="00F56748">
        <w:rPr>
          <w:rFonts w:ascii="Arial" w:hAnsi="Arial" w:cs="Arial"/>
          <w:b/>
          <w:sz w:val="20"/>
          <w:szCs w:val="20"/>
        </w:rPr>
        <w:t xml:space="preserve"> </w:t>
      </w:r>
      <w:r w:rsidR="0028694B" w:rsidRPr="00F56748">
        <w:rPr>
          <w:rFonts w:ascii="Arial" w:hAnsi="Arial" w:cs="Arial"/>
          <w:b/>
          <w:sz w:val="20"/>
          <w:szCs w:val="20"/>
        </w:rPr>
        <w:t>C</w:t>
      </w:r>
      <w:r w:rsidR="00FD5AB0" w:rsidRPr="00F56748">
        <w:rPr>
          <w:rFonts w:ascii="Arial" w:hAnsi="Arial" w:cs="Arial"/>
          <w:b/>
          <w:sz w:val="20"/>
          <w:szCs w:val="20"/>
        </w:rPr>
        <w:t>ritério de segurança do alimento: aplicável a produtos “acabados”</w:t>
      </w:r>
      <w:r w:rsidRPr="00F56748">
        <w:rPr>
          <w:rFonts w:ascii="Arial" w:hAnsi="Arial" w:cs="Arial"/>
          <w:b/>
          <w:sz w:val="20"/>
          <w:szCs w:val="20"/>
        </w:rPr>
        <w:t xml:space="preserve"> (em cada elo da cadeia) ou os produtos</w:t>
      </w:r>
      <w:r w:rsidR="00FD5AB0" w:rsidRPr="00F56748">
        <w:rPr>
          <w:rFonts w:ascii="Arial" w:hAnsi="Arial" w:cs="Arial"/>
          <w:b/>
          <w:sz w:val="20"/>
          <w:szCs w:val="20"/>
        </w:rPr>
        <w:t xml:space="preserve"> </w:t>
      </w:r>
      <w:r w:rsidRPr="00F56748">
        <w:rPr>
          <w:rFonts w:ascii="Arial" w:hAnsi="Arial" w:cs="Arial"/>
          <w:b/>
          <w:sz w:val="20"/>
          <w:szCs w:val="20"/>
        </w:rPr>
        <w:t>no comércio varejista (disponíveis</w:t>
      </w:r>
      <w:r w:rsidR="00FD5AB0" w:rsidRPr="00F56748">
        <w:rPr>
          <w:rFonts w:ascii="Arial" w:hAnsi="Arial" w:cs="Arial"/>
          <w:b/>
          <w:sz w:val="20"/>
          <w:szCs w:val="20"/>
        </w:rPr>
        <w:t xml:space="preserve"> ao consumidor</w:t>
      </w:r>
      <w:r w:rsidRPr="00F56748">
        <w:rPr>
          <w:rFonts w:ascii="Arial" w:hAnsi="Arial" w:cs="Arial"/>
          <w:b/>
          <w:sz w:val="20"/>
          <w:szCs w:val="20"/>
        </w:rPr>
        <w:t>)</w:t>
      </w:r>
    </w:p>
    <w:p w:rsidR="00FD5AB0" w:rsidRPr="00F56748" w:rsidRDefault="00FD5AB0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ab/>
        <w:t xml:space="preserve">=&gt; </w:t>
      </w:r>
      <w:r w:rsidR="003159A6" w:rsidRPr="00F56748">
        <w:rPr>
          <w:rFonts w:ascii="Arial" w:hAnsi="Arial" w:cs="Arial"/>
          <w:b/>
          <w:sz w:val="20"/>
          <w:szCs w:val="20"/>
        </w:rPr>
        <w:t xml:space="preserve">se detectada uma </w:t>
      </w:r>
      <w:proofErr w:type="gramStart"/>
      <w:r w:rsidRPr="00F56748">
        <w:rPr>
          <w:rFonts w:ascii="Arial" w:hAnsi="Arial" w:cs="Arial"/>
          <w:b/>
          <w:sz w:val="20"/>
          <w:szCs w:val="20"/>
        </w:rPr>
        <w:t>não-conformidade</w:t>
      </w:r>
      <w:proofErr w:type="gramEnd"/>
      <w:r w:rsidRPr="00F56748">
        <w:rPr>
          <w:rFonts w:ascii="Arial" w:hAnsi="Arial" w:cs="Arial"/>
          <w:b/>
          <w:sz w:val="20"/>
          <w:szCs w:val="20"/>
        </w:rPr>
        <w:t>: rejeição, reprocesso ou recall</w:t>
      </w:r>
      <w:r w:rsidR="003159A6" w:rsidRPr="00F56748">
        <w:rPr>
          <w:rFonts w:ascii="Arial" w:hAnsi="Arial" w:cs="Arial"/>
          <w:b/>
          <w:sz w:val="20"/>
          <w:szCs w:val="20"/>
        </w:rPr>
        <w:t>.</w:t>
      </w:r>
    </w:p>
    <w:p w:rsidR="00FD5AB0" w:rsidRPr="00F56748" w:rsidRDefault="00FD5AB0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FD5AB0" w:rsidRPr="00F56748" w:rsidRDefault="00FD5AB0" w:rsidP="00FD5AB0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EB1496" w:rsidRPr="00F56748" w:rsidRDefault="007D6DA5" w:rsidP="00D12B64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F56748">
        <w:rPr>
          <w:rFonts w:ascii="Arial" w:hAnsi="Arial" w:cs="Arial"/>
          <w:b/>
          <w:sz w:val="20"/>
          <w:szCs w:val="20"/>
        </w:rPr>
        <w:t>Legislação e Fiscalização</w:t>
      </w:r>
      <w:r w:rsidR="00D12B64" w:rsidRPr="00F56748">
        <w:rPr>
          <w:rFonts w:ascii="Arial" w:hAnsi="Arial" w:cs="Arial"/>
          <w:b/>
          <w:sz w:val="20"/>
          <w:szCs w:val="20"/>
        </w:rPr>
        <w:t xml:space="preserve"> dos Produtos de Origem Animal – POA</w:t>
      </w:r>
    </w:p>
    <w:p w:rsidR="00D12B64" w:rsidRPr="00F56748" w:rsidRDefault="006A181A" w:rsidP="00D12B64">
      <w:pPr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O </w:t>
      </w:r>
      <w:r w:rsidR="00D12B64" w:rsidRPr="00F56748">
        <w:rPr>
          <w:rFonts w:ascii="Arial" w:hAnsi="Arial" w:cs="Arial"/>
          <w:b/>
          <w:sz w:val="20"/>
          <w:szCs w:val="20"/>
        </w:rPr>
        <w:t>MAPA</w:t>
      </w:r>
      <w:r w:rsidR="006A282C" w:rsidRPr="00F56748">
        <w:rPr>
          <w:rFonts w:ascii="Arial" w:hAnsi="Arial" w:cs="Arial"/>
          <w:sz w:val="20"/>
          <w:szCs w:val="20"/>
        </w:rPr>
        <w:t xml:space="preserve"> é o órgão responsável por definir as normas de produção, os critérios de aceitação e realizar a fiscalização dos POA em todas as etapas que precedem a venda direta ao consumidor, ou seja, da produção primária até o último elo da cadeia que industrialize/armazene o produto.</w:t>
      </w:r>
      <w:r w:rsidR="00D12B64" w:rsidRPr="00F56748">
        <w:rPr>
          <w:rFonts w:ascii="Arial" w:hAnsi="Arial" w:cs="Arial"/>
          <w:sz w:val="20"/>
          <w:szCs w:val="20"/>
        </w:rPr>
        <w:t xml:space="preserve"> Os </w:t>
      </w:r>
      <w:r w:rsidR="00D12B64" w:rsidRPr="00F56748">
        <w:rPr>
          <w:rFonts w:ascii="Arial" w:hAnsi="Arial" w:cs="Arial"/>
          <w:b/>
          <w:sz w:val="20"/>
          <w:szCs w:val="20"/>
        </w:rPr>
        <w:t>critérios microbiológicos</w:t>
      </w:r>
      <w:r w:rsidR="00D12B64" w:rsidRPr="00F56748">
        <w:rPr>
          <w:rFonts w:ascii="Arial" w:hAnsi="Arial" w:cs="Arial"/>
          <w:sz w:val="20"/>
          <w:szCs w:val="20"/>
        </w:rPr>
        <w:t xml:space="preserve"> </w:t>
      </w:r>
      <w:r w:rsidR="00563FE0" w:rsidRPr="00F56748">
        <w:rPr>
          <w:rFonts w:ascii="Arial" w:hAnsi="Arial" w:cs="Arial"/>
          <w:sz w:val="20"/>
          <w:szCs w:val="20"/>
        </w:rPr>
        <w:t xml:space="preserve">são publicados por </w:t>
      </w:r>
      <w:r w:rsidR="00563FE0" w:rsidRPr="00F56748">
        <w:rPr>
          <w:rFonts w:ascii="Arial" w:hAnsi="Arial" w:cs="Arial"/>
          <w:b/>
          <w:sz w:val="20"/>
          <w:szCs w:val="20"/>
        </w:rPr>
        <w:t>Portarias</w:t>
      </w:r>
      <w:r w:rsidR="00563FE0" w:rsidRPr="00F56748">
        <w:rPr>
          <w:rFonts w:ascii="Arial" w:hAnsi="Arial" w:cs="Arial"/>
          <w:sz w:val="20"/>
          <w:szCs w:val="20"/>
        </w:rPr>
        <w:t xml:space="preserve"> que dispõem sobre os </w:t>
      </w:r>
      <w:r w:rsidR="00563FE0" w:rsidRPr="00F56748">
        <w:rPr>
          <w:rFonts w:ascii="Arial" w:hAnsi="Arial" w:cs="Arial"/>
          <w:b/>
          <w:sz w:val="20"/>
          <w:szCs w:val="20"/>
        </w:rPr>
        <w:t>Regulamentos Técnicos de Identidade e Qualidade (RTIQ)</w:t>
      </w:r>
      <w:r w:rsidR="00563FE0" w:rsidRPr="00F56748">
        <w:rPr>
          <w:rFonts w:ascii="Arial" w:hAnsi="Arial" w:cs="Arial"/>
          <w:sz w:val="20"/>
          <w:szCs w:val="20"/>
        </w:rPr>
        <w:t xml:space="preserve"> dos </w:t>
      </w:r>
      <w:r w:rsidR="00D12B64" w:rsidRPr="00F56748">
        <w:rPr>
          <w:rFonts w:ascii="Arial" w:hAnsi="Arial" w:cs="Arial"/>
          <w:sz w:val="20"/>
          <w:szCs w:val="20"/>
        </w:rPr>
        <w:t>produto</w:t>
      </w:r>
      <w:r w:rsidR="00563FE0" w:rsidRPr="00F56748">
        <w:rPr>
          <w:rFonts w:ascii="Arial" w:hAnsi="Arial" w:cs="Arial"/>
          <w:sz w:val="20"/>
          <w:szCs w:val="20"/>
        </w:rPr>
        <w:t>s</w:t>
      </w:r>
      <w:r w:rsidR="00D12B64" w:rsidRPr="00F56748">
        <w:rPr>
          <w:rFonts w:ascii="Arial" w:hAnsi="Arial" w:cs="Arial"/>
          <w:sz w:val="20"/>
          <w:szCs w:val="20"/>
        </w:rPr>
        <w:t xml:space="preserve">: carne refrigerada; carne congelada; </w:t>
      </w:r>
      <w:proofErr w:type="spellStart"/>
      <w:r w:rsidR="00D12B64" w:rsidRPr="00F56748">
        <w:rPr>
          <w:rFonts w:ascii="Arial" w:hAnsi="Arial" w:cs="Arial"/>
          <w:sz w:val="20"/>
          <w:szCs w:val="20"/>
        </w:rPr>
        <w:t>Jerked</w:t>
      </w:r>
      <w:proofErr w:type="spellEnd"/>
      <w:r w:rsidR="00D12B64" w:rsidRPr="00F5674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12B64" w:rsidRPr="00F56748">
        <w:rPr>
          <w:rFonts w:ascii="Arial" w:hAnsi="Arial" w:cs="Arial"/>
          <w:sz w:val="20"/>
          <w:szCs w:val="20"/>
        </w:rPr>
        <w:t>beef</w:t>
      </w:r>
      <w:proofErr w:type="spellEnd"/>
      <w:r w:rsidR="00D12B64" w:rsidRPr="00F56748">
        <w:rPr>
          <w:rFonts w:ascii="Arial" w:hAnsi="Arial" w:cs="Arial"/>
          <w:sz w:val="20"/>
          <w:szCs w:val="20"/>
        </w:rPr>
        <w:t xml:space="preserve">; presunto, peixe congelado </w:t>
      </w:r>
      <w:proofErr w:type="spellStart"/>
      <w:proofErr w:type="gramStart"/>
      <w:r w:rsidR="00D12B64" w:rsidRPr="00F56748">
        <w:rPr>
          <w:rFonts w:ascii="Arial" w:hAnsi="Arial" w:cs="Arial"/>
          <w:sz w:val="20"/>
          <w:szCs w:val="20"/>
        </w:rPr>
        <w:t>etc</w:t>
      </w:r>
      <w:proofErr w:type="spellEnd"/>
      <w:proofErr w:type="gramEnd"/>
    </w:p>
    <w:p w:rsidR="00D12B64" w:rsidRPr="00F56748" w:rsidRDefault="006A282C" w:rsidP="00D12B64">
      <w:pPr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A partir do momento em que o POA </w:t>
      </w:r>
      <w:r w:rsidR="00D12B64" w:rsidRPr="00F56748">
        <w:rPr>
          <w:rFonts w:ascii="Arial" w:hAnsi="Arial" w:cs="Arial"/>
          <w:sz w:val="20"/>
          <w:szCs w:val="20"/>
        </w:rPr>
        <w:t>está</w:t>
      </w:r>
      <w:r w:rsidRPr="00F56748">
        <w:rPr>
          <w:rFonts w:ascii="Arial" w:hAnsi="Arial" w:cs="Arial"/>
          <w:sz w:val="20"/>
          <w:szCs w:val="20"/>
        </w:rPr>
        <w:t xml:space="preserve"> </w:t>
      </w:r>
      <w:r w:rsidR="00D12B64" w:rsidRPr="00F56748">
        <w:rPr>
          <w:rFonts w:ascii="Arial" w:hAnsi="Arial" w:cs="Arial"/>
          <w:sz w:val="20"/>
          <w:szCs w:val="20"/>
        </w:rPr>
        <w:t>disponível para o consumo</w:t>
      </w:r>
      <w:r w:rsidRPr="00F56748">
        <w:rPr>
          <w:rFonts w:ascii="Arial" w:hAnsi="Arial" w:cs="Arial"/>
          <w:sz w:val="20"/>
          <w:szCs w:val="20"/>
        </w:rPr>
        <w:t xml:space="preserve"> (casas atacadistas, supermercados, bares, restaurantes, lanchonetes, padarias, açougues, feiras </w:t>
      </w:r>
      <w:proofErr w:type="spellStart"/>
      <w:r w:rsidRPr="00F56748">
        <w:rPr>
          <w:rFonts w:ascii="Arial" w:hAnsi="Arial" w:cs="Arial"/>
          <w:sz w:val="20"/>
          <w:szCs w:val="20"/>
        </w:rPr>
        <w:t>etc</w:t>
      </w:r>
      <w:proofErr w:type="spellEnd"/>
      <w:r w:rsidRPr="00F56748">
        <w:rPr>
          <w:rFonts w:ascii="Arial" w:hAnsi="Arial" w:cs="Arial"/>
          <w:sz w:val="20"/>
          <w:szCs w:val="20"/>
        </w:rPr>
        <w:t>) o órgão responsável</w:t>
      </w:r>
      <w:r w:rsidR="00D12B64" w:rsidRPr="00F56748">
        <w:rPr>
          <w:rFonts w:ascii="Arial" w:hAnsi="Arial" w:cs="Arial"/>
          <w:sz w:val="20"/>
          <w:szCs w:val="20"/>
        </w:rPr>
        <w:t xml:space="preserve"> </w:t>
      </w:r>
      <w:r w:rsidRPr="00F56748">
        <w:rPr>
          <w:rFonts w:ascii="Arial" w:hAnsi="Arial" w:cs="Arial"/>
          <w:sz w:val="20"/>
          <w:szCs w:val="20"/>
        </w:rPr>
        <w:t xml:space="preserve">por </w:t>
      </w:r>
      <w:r w:rsidR="00D12B64" w:rsidRPr="00F56748">
        <w:rPr>
          <w:rFonts w:ascii="Arial" w:hAnsi="Arial" w:cs="Arial"/>
          <w:sz w:val="20"/>
          <w:szCs w:val="20"/>
        </w:rPr>
        <w:t xml:space="preserve">estabelecer as normas, definir critérios de aceitação e realizar a fiscalização é o </w:t>
      </w:r>
      <w:r w:rsidR="00D12B64" w:rsidRPr="00F56748">
        <w:rPr>
          <w:rFonts w:ascii="Arial" w:hAnsi="Arial" w:cs="Arial"/>
          <w:b/>
          <w:sz w:val="20"/>
          <w:szCs w:val="20"/>
        </w:rPr>
        <w:t>MS</w:t>
      </w:r>
      <w:r w:rsidR="00D12B64" w:rsidRPr="00F56748">
        <w:rPr>
          <w:rFonts w:ascii="Arial" w:hAnsi="Arial" w:cs="Arial"/>
          <w:sz w:val="20"/>
          <w:szCs w:val="20"/>
        </w:rPr>
        <w:t>, conforme ilustrado no quadro a seguir.</w:t>
      </w:r>
    </w:p>
    <w:p w:rsidR="00D12B64" w:rsidRPr="00F56748" w:rsidRDefault="00D12B64" w:rsidP="00563FE0">
      <w:pPr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sz w:val="20"/>
          <w:szCs w:val="20"/>
        </w:rPr>
        <w:t xml:space="preserve">O MS reúne em único documento os </w:t>
      </w:r>
      <w:r w:rsidRPr="00F56748">
        <w:rPr>
          <w:rFonts w:ascii="Arial" w:hAnsi="Arial" w:cs="Arial"/>
          <w:b/>
          <w:sz w:val="20"/>
          <w:szCs w:val="20"/>
        </w:rPr>
        <w:t xml:space="preserve">critérios para todos os alimentos </w:t>
      </w:r>
      <w:r w:rsidRPr="00F56748">
        <w:rPr>
          <w:rFonts w:ascii="Arial" w:hAnsi="Arial" w:cs="Arial"/>
          <w:sz w:val="20"/>
          <w:szCs w:val="20"/>
        </w:rPr>
        <w:t xml:space="preserve">na </w:t>
      </w:r>
      <w:r w:rsidRPr="00F56748">
        <w:rPr>
          <w:rFonts w:ascii="Arial" w:hAnsi="Arial" w:cs="Arial"/>
          <w:b/>
          <w:sz w:val="20"/>
          <w:szCs w:val="20"/>
        </w:rPr>
        <w:t>Resolução RDC nº 1, de 02 de Janeiro de 2001</w:t>
      </w:r>
      <w:r w:rsidR="00563FE0" w:rsidRPr="00F56748">
        <w:rPr>
          <w:rFonts w:ascii="Arial" w:hAnsi="Arial" w:cs="Arial"/>
          <w:b/>
          <w:sz w:val="20"/>
          <w:szCs w:val="20"/>
        </w:rPr>
        <w:t>:</w:t>
      </w:r>
      <w:r w:rsidRPr="00F56748">
        <w:rPr>
          <w:rFonts w:ascii="Arial" w:hAnsi="Arial" w:cs="Arial"/>
          <w:sz w:val="20"/>
          <w:szCs w:val="20"/>
        </w:rPr>
        <w:t xml:space="preserve"> </w:t>
      </w:r>
      <w:r w:rsidR="00563FE0" w:rsidRPr="00F56748">
        <w:rPr>
          <w:rFonts w:ascii="Arial" w:hAnsi="Arial" w:cs="Arial"/>
          <w:sz w:val="20"/>
          <w:szCs w:val="20"/>
        </w:rPr>
        <w:t>Regulamento Técnico sobre os Padrões Microbiológicos para Alimentos, que também dá as orientações para interpretar os resultados analíticos</w:t>
      </w:r>
      <w:r w:rsidRPr="00F56748">
        <w:rPr>
          <w:rFonts w:ascii="Arial" w:hAnsi="Arial" w:cs="Arial"/>
          <w:sz w:val="20"/>
          <w:szCs w:val="20"/>
        </w:rPr>
        <w:t>.</w:t>
      </w:r>
    </w:p>
    <w:p w:rsidR="006A282C" w:rsidRPr="00F56748" w:rsidRDefault="006A282C" w:rsidP="0060396D">
      <w:pPr>
        <w:spacing w:before="120" w:line="360" w:lineRule="auto"/>
        <w:jc w:val="center"/>
        <w:rPr>
          <w:rFonts w:ascii="Arial" w:hAnsi="Arial" w:cs="Arial"/>
          <w:sz w:val="20"/>
          <w:szCs w:val="20"/>
        </w:rPr>
      </w:pPr>
      <w:r w:rsidRPr="00F5674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79E0381A" wp14:editId="29D52CCA">
            <wp:extent cx="3685735" cy="2378238"/>
            <wp:effectExtent l="0" t="0" r="0" b="3175"/>
            <wp:docPr id="3072" name="Imagem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14" cy="238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681" w:rsidRPr="00F56748" w:rsidRDefault="006E4681" w:rsidP="001A73C6">
      <w:pPr>
        <w:tabs>
          <w:tab w:val="center" w:pos="5314"/>
        </w:tabs>
        <w:jc w:val="both"/>
        <w:rPr>
          <w:rFonts w:ascii="Arial" w:hAnsi="Arial" w:cs="Arial"/>
          <w:b/>
          <w:i/>
          <w:sz w:val="20"/>
          <w:szCs w:val="20"/>
        </w:rPr>
      </w:pPr>
    </w:p>
    <w:sectPr w:rsidR="006E4681" w:rsidRPr="00F56748" w:rsidSect="0000143D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98C" w:rsidRDefault="00FB698C" w:rsidP="00613C10">
      <w:pPr>
        <w:spacing w:after="0" w:line="240" w:lineRule="auto"/>
      </w:pPr>
      <w:r>
        <w:separator/>
      </w:r>
    </w:p>
  </w:endnote>
  <w:endnote w:type="continuationSeparator" w:id="0">
    <w:p w:rsidR="00FB698C" w:rsidRDefault="00FB698C" w:rsidP="0061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2914118"/>
      <w:docPartObj>
        <w:docPartGallery w:val="Page Numbers (Bottom of Page)"/>
        <w:docPartUnique/>
      </w:docPartObj>
    </w:sdtPr>
    <w:sdtEndPr/>
    <w:sdtContent>
      <w:p w:rsidR="00BB05E5" w:rsidRDefault="00BB05E5">
        <w:pPr>
          <w:pStyle w:val="Rodap"/>
          <w:jc w:val="right"/>
        </w:pPr>
      </w:p>
      <w:p w:rsidR="00BB05E5" w:rsidRDefault="00BB05E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31D">
          <w:rPr>
            <w:noProof/>
          </w:rPr>
          <w:t>3</w:t>
        </w:r>
        <w:r>
          <w:fldChar w:fldCharType="end"/>
        </w:r>
      </w:p>
    </w:sdtContent>
  </w:sdt>
  <w:p w:rsidR="00BB05E5" w:rsidRDefault="00BB05E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98C" w:rsidRDefault="00FB698C" w:rsidP="00613C10">
      <w:pPr>
        <w:spacing w:after="0" w:line="240" w:lineRule="auto"/>
      </w:pPr>
      <w:r>
        <w:separator/>
      </w:r>
    </w:p>
  </w:footnote>
  <w:footnote w:type="continuationSeparator" w:id="0">
    <w:p w:rsidR="00FB698C" w:rsidRDefault="00FB698C" w:rsidP="0061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color w:val="808080" w:themeColor="background1" w:themeShade="80"/>
      </w:rPr>
      <w:id w:val="831490450"/>
      <w:docPartObj>
        <w:docPartGallery w:val="Page Numbers (Top of Page)"/>
        <w:docPartUnique/>
      </w:docPartObj>
    </w:sdtPr>
    <w:sdtEndPr>
      <w:rPr>
        <w:b w:val="0"/>
        <w:color w:val="auto"/>
      </w:rPr>
    </w:sdtEndPr>
    <w:sdtContent>
      <w:p w:rsidR="00BE0182" w:rsidRDefault="00BE0182" w:rsidP="00E866EA">
        <w:pPr>
          <w:pStyle w:val="Cabealho"/>
          <w:jc w:val="right"/>
        </w:pPr>
        <w:r w:rsidRPr="00E866EA">
          <w:rPr>
            <w:rFonts w:ascii="Arial Narrow" w:hAnsi="Arial Narrow"/>
            <w:b/>
            <w:color w:val="808080" w:themeColor="background1" w:themeShade="80"/>
            <w:sz w:val="24"/>
            <w:szCs w:val="24"/>
          </w:rPr>
          <w:t>VPS 2201 2 – HIGIENE E SEGURANÇA</w:t>
        </w:r>
        <w:r w:rsidRPr="00E866EA">
          <w:rPr>
            <w:rFonts w:ascii="Arial Narrow" w:hAnsi="Arial Narrow"/>
            <w:b/>
            <w:sz w:val="24"/>
            <w:szCs w:val="24"/>
          </w:rPr>
          <w:t xml:space="preserve"> </w:t>
        </w:r>
        <w:r w:rsidRPr="00E866EA">
          <w:rPr>
            <w:rFonts w:ascii="Arial Narrow" w:hAnsi="Arial Narrow"/>
            <w:b/>
            <w:color w:val="808080" w:themeColor="background1" w:themeShade="80"/>
            <w:sz w:val="24"/>
            <w:szCs w:val="24"/>
          </w:rPr>
          <w:t>ALIMENTAR</w:t>
        </w:r>
        <w:r w:rsidRPr="00E866EA">
          <w:rPr>
            <w:color w:val="808080" w:themeColor="background1" w:themeShade="80"/>
          </w:rPr>
          <w:t xml:space="preserve">                                </w:t>
        </w:r>
        <w:r>
          <w:fldChar w:fldCharType="begin"/>
        </w:r>
        <w:r w:rsidRPr="00E866EA">
          <w:instrText>PAGE   \* MERGEFORMAT</w:instrText>
        </w:r>
        <w:r>
          <w:fldChar w:fldCharType="separate"/>
        </w:r>
        <w:r w:rsidR="0073731D">
          <w:rPr>
            <w:noProof/>
          </w:rPr>
          <w:t>3</w:t>
        </w:r>
        <w:r>
          <w:fldChar w:fldCharType="end"/>
        </w:r>
      </w:p>
    </w:sdtContent>
  </w:sdt>
  <w:p w:rsidR="00BE0182" w:rsidRDefault="00BE01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7BA1"/>
    <w:multiLevelType w:val="multilevel"/>
    <w:tmpl w:val="4508AC46"/>
    <w:lvl w:ilvl="0">
      <w:start w:val="2"/>
      <w:numFmt w:val="decimal"/>
      <w:lvlText w:val="(%1."/>
      <w:lvlJc w:val="left"/>
      <w:pPr>
        <w:ind w:left="444" w:hanging="444"/>
      </w:pPr>
      <w:rPr>
        <w:rFonts w:hint="default"/>
        <w:u w:val="none"/>
      </w:rPr>
    </w:lvl>
    <w:lvl w:ilvl="1">
      <w:start w:val="4"/>
      <w:numFmt w:val="decimal"/>
      <w:lvlText w:val="(%1.%2)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(%1.%2)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">
    <w:nsid w:val="02A77143"/>
    <w:multiLevelType w:val="hybridMultilevel"/>
    <w:tmpl w:val="E3AAA3B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757D94"/>
    <w:multiLevelType w:val="multilevel"/>
    <w:tmpl w:val="EC7E4F60"/>
    <w:lvl w:ilvl="0">
      <w:start w:val="1"/>
      <w:numFmt w:val="decimal"/>
      <w:lvlText w:val="(%1."/>
      <w:lvlJc w:val="left"/>
      <w:pPr>
        <w:ind w:left="444" w:hanging="444"/>
      </w:pPr>
      <w:rPr>
        <w:rFonts w:hint="default"/>
        <w:i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(%1.%2)%3.%4.%5.%6.%7.%8.%9."/>
      <w:lvlJc w:val="left"/>
      <w:pPr>
        <w:ind w:left="2160" w:hanging="2160"/>
      </w:pPr>
      <w:rPr>
        <w:rFonts w:hint="default"/>
        <w:i/>
      </w:rPr>
    </w:lvl>
  </w:abstractNum>
  <w:abstractNum w:abstractNumId="3">
    <w:nsid w:val="08A41CF4"/>
    <w:multiLevelType w:val="hybridMultilevel"/>
    <w:tmpl w:val="58402510"/>
    <w:lvl w:ilvl="0" w:tplc="04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41A6CA1"/>
    <w:multiLevelType w:val="hybridMultilevel"/>
    <w:tmpl w:val="5E7EA5D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5A6B91"/>
    <w:multiLevelType w:val="hybridMultilevel"/>
    <w:tmpl w:val="D0C0F5F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CC5C44"/>
    <w:multiLevelType w:val="hybridMultilevel"/>
    <w:tmpl w:val="644C4356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19976AC3"/>
    <w:multiLevelType w:val="hybridMultilevel"/>
    <w:tmpl w:val="FAAEA93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9CD0880"/>
    <w:multiLevelType w:val="hybridMultilevel"/>
    <w:tmpl w:val="8176097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A1D0FDC"/>
    <w:multiLevelType w:val="hybridMultilevel"/>
    <w:tmpl w:val="FC44787E"/>
    <w:lvl w:ilvl="0" w:tplc="04160009">
      <w:start w:val="1"/>
      <w:numFmt w:val="bullet"/>
      <w:lvlText w:val=""/>
      <w:lvlJc w:val="left"/>
      <w:pPr>
        <w:ind w:left="8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0">
    <w:nsid w:val="1C1F0C3C"/>
    <w:multiLevelType w:val="hybridMultilevel"/>
    <w:tmpl w:val="1616A2B6"/>
    <w:lvl w:ilvl="0" w:tplc="55A628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76402"/>
    <w:multiLevelType w:val="multilevel"/>
    <w:tmpl w:val="CCB0284E"/>
    <w:lvl w:ilvl="0">
      <w:start w:val="2"/>
      <w:numFmt w:val="decimal"/>
      <w:lvlText w:val="(%1."/>
      <w:lvlJc w:val="left"/>
      <w:pPr>
        <w:ind w:left="444" w:hanging="444"/>
      </w:pPr>
      <w:rPr>
        <w:rFonts w:hint="default"/>
        <w:sz w:val="28"/>
      </w:rPr>
    </w:lvl>
    <w:lvl w:ilvl="1">
      <w:start w:val="1"/>
      <w:numFmt w:val="decimal"/>
      <w:lvlText w:val="(%1.%2)"/>
      <w:lvlJc w:val="left"/>
      <w:pPr>
        <w:ind w:left="444" w:hanging="444"/>
      </w:pPr>
      <w:rPr>
        <w:rFonts w:hint="default"/>
        <w:sz w:val="28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(%1.%2)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(%1.%2)%3.%4.%5."/>
      <w:lvlJc w:val="left"/>
      <w:pPr>
        <w:ind w:left="720" w:hanging="720"/>
      </w:pPr>
      <w:rPr>
        <w:rFonts w:hint="default"/>
        <w:sz w:val="28"/>
      </w:rPr>
    </w:lvl>
    <w:lvl w:ilvl="5">
      <w:start w:val="1"/>
      <w:numFmt w:val="decimal"/>
      <w:lvlText w:val="(%1.%2)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(%1.%2)%3.%4.%5.%6.%7.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(%1.%2)%3.%4.%5.%6.%7.%8."/>
      <w:lvlJc w:val="left"/>
      <w:pPr>
        <w:ind w:left="1080" w:hanging="1080"/>
      </w:pPr>
      <w:rPr>
        <w:rFonts w:hint="default"/>
        <w:sz w:val="28"/>
      </w:rPr>
    </w:lvl>
    <w:lvl w:ilvl="8">
      <w:start w:val="1"/>
      <w:numFmt w:val="decimal"/>
      <w:lvlText w:val="(%1.%2)%3.%4.%5.%6.%7.%8.%9."/>
      <w:lvlJc w:val="left"/>
      <w:pPr>
        <w:ind w:left="1440" w:hanging="1440"/>
      </w:pPr>
      <w:rPr>
        <w:rFonts w:hint="default"/>
        <w:sz w:val="28"/>
      </w:rPr>
    </w:lvl>
  </w:abstractNum>
  <w:abstractNum w:abstractNumId="12">
    <w:nsid w:val="2AE00BB2"/>
    <w:multiLevelType w:val="hybridMultilevel"/>
    <w:tmpl w:val="1F36DAB8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6E47EC5"/>
    <w:multiLevelType w:val="hybridMultilevel"/>
    <w:tmpl w:val="59B02402"/>
    <w:lvl w:ilvl="0" w:tplc="4C2A7C6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8182FC7"/>
    <w:multiLevelType w:val="hybridMultilevel"/>
    <w:tmpl w:val="56AA10A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E2AA6"/>
    <w:multiLevelType w:val="hybridMultilevel"/>
    <w:tmpl w:val="D70A3F00"/>
    <w:lvl w:ilvl="0" w:tplc="0232AFC6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E360E0"/>
    <w:multiLevelType w:val="hybridMultilevel"/>
    <w:tmpl w:val="1BD04B62"/>
    <w:lvl w:ilvl="0" w:tplc="7B24AB2C">
      <w:start w:val="1"/>
      <w:numFmt w:val="upp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25287F"/>
    <w:multiLevelType w:val="hybridMultilevel"/>
    <w:tmpl w:val="BB3CA008"/>
    <w:lvl w:ilvl="0" w:tplc="0416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4175883"/>
    <w:multiLevelType w:val="hybridMultilevel"/>
    <w:tmpl w:val="D6A06C18"/>
    <w:lvl w:ilvl="0" w:tplc="0416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>
    <w:nsid w:val="445E0B53"/>
    <w:multiLevelType w:val="hybridMultilevel"/>
    <w:tmpl w:val="51663150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A915C0E"/>
    <w:multiLevelType w:val="hybridMultilevel"/>
    <w:tmpl w:val="8E782578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0365BA8"/>
    <w:multiLevelType w:val="hybridMultilevel"/>
    <w:tmpl w:val="05C6F54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C43028"/>
    <w:multiLevelType w:val="hybridMultilevel"/>
    <w:tmpl w:val="71A061D8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2732695"/>
    <w:multiLevelType w:val="hybridMultilevel"/>
    <w:tmpl w:val="0CD808DE"/>
    <w:lvl w:ilvl="0" w:tplc="12A0F88E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63A465CD"/>
    <w:multiLevelType w:val="hybridMultilevel"/>
    <w:tmpl w:val="698ECA88"/>
    <w:lvl w:ilvl="0" w:tplc="7AC0AA86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3B739C8"/>
    <w:multiLevelType w:val="hybridMultilevel"/>
    <w:tmpl w:val="485C6D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2B7013"/>
    <w:multiLevelType w:val="hybridMultilevel"/>
    <w:tmpl w:val="80FCA8BA"/>
    <w:lvl w:ilvl="0" w:tplc="0416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7" w:hanging="360"/>
      </w:pPr>
      <w:rPr>
        <w:rFonts w:ascii="Wingdings" w:hAnsi="Wingdings" w:hint="default"/>
      </w:rPr>
    </w:lvl>
  </w:abstractNum>
  <w:abstractNum w:abstractNumId="27">
    <w:nsid w:val="67BB33BE"/>
    <w:multiLevelType w:val="hybridMultilevel"/>
    <w:tmpl w:val="8E9C9F30"/>
    <w:lvl w:ilvl="0" w:tplc="0416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28">
    <w:nsid w:val="6A854F3D"/>
    <w:multiLevelType w:val="hybridMultilevel"/>
    <w:tmpl w:val="FEC6AB06"/>
    <w:lvl w:ilvl="0" w:tplc="0416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B5020EF"/>
    <w:multiLevelType w:val="hybridMultilevel"/>
    <w:tmpl w:val="66541B06"/>
    <w:lvl w:ilvl="0" w:tplc="0416000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92" w:hanging="360"/>
      </w:pPr>
      <w:rPr>
        <w:rFonts w:ascii="Wingdings" w:hAnsi="Wingdings" w:hint="default"/>
      </w:rPr>
    </w:lvl>
  </w:abstractNum>
  <w:abstractNum w:abstractNumId="30">
    <w:nsid w:val="6D4D7CB1"/>
    <w:multiLevelType w:val="hybridMultilevel"/>
    <w:tmpl w:val="FD52F562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6E5B78F8"/>
    <w:multiLevelType w:val="hybridMultilevel"/>
    <w:tmpl w:val="3E303E2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EDF4120"/>
    <w:multiLevelType w:val="hybridMultilevel"/>
    <w:tmpl w:val="33B29298"/>
    <w:lvl w:ilvl="0" w:tplc="0052B0A4">
      <w:start w:val="1"/>
      <w:numFmt w:val="upperLetter"/>
      <w:lvlText w:val="(%1)"/>
      <w:lvlJc w:val="left"/>
      <w:pPr>
        <w:ind w:left="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>
    <w:nsid w:val="72060E09"/>
    <w:multiLevelType w:val="hybridMultilevel"/>
    <w:tmpl w:val="B71C3F9E"/>
    <w:lvl w:ilvl="0" w:tplc="04160009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>
    <w:nsid w:val="77485E92"/>
    <w:multiLevelType w:val="hybridMultilevel"/>
    <w:tmpl w:val="88303EEA"/>
    <w:lvl w:ilvl="0" w:tplc="A23EA91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F5707B8"/>
    <w:multiLevelType w:val="hybridMultilevel"/>
    <w:tmpl w:val="A1C695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4"/>
  </w:num>
  <w:num w:numId="3">
    <w:abstractNumId w:val="29"/>
  </w:num>
  <w:num w:numId="4">
    <w:abstractNumId w:val="6"/>
  </w:num>
  <w:num w:numId="5">
    <w:abstractNumId w:val="4"/>
  </w:num>
  <w:num w:numId="6">
    <w:abstractNumId w:val="32"/>
  </w:num>
  <w:num w:numId="7">
    <w:abstractNumId w:val="15"/>
  </w:num>
  <w:num w:numId="8">
    <w:abstractNumId w:val="30"/>
  </w:num>
  <w:num w:numId="9">
    <w:abstractNumId w:val="28"/>
  </w:num>
  <w:num w:numId="10">
    <w:abstractNumId w:val="27"/>
  </w:num>
  <w:num w:numId="11">
    <w:abstractNumId w:val="33"/>
  </w:num>
  <w:num w:numId="12">
    <w:abstractNumId w:val="1"/>
  </w:num>
  <w:num w:numId="13">
    <w:abstractNumId w:val="22"/>
  </w:num>
  <w:num w:numId="14">
    <w:abstractNumId w:val="26"/>
  </w:num>
  <w:num w:numId="15">
    <w:abstractNumId w:val="7"/>
  </w:num>
  <w:num w:numId="16">
    <w:abstractNumId w:val="20"/>
  </w:num>
  <w:num w:numId="17">
    <w:abstractNumId w:val="18"/>
  </w:num>
  <w:num w:numId="18">
    <w:abstractNumId w:val="3"/>
  </w:num>
  <w:num w:numId="19">
    <w:abstractNumId w:val="19"/>
  </w:num>
  <w:num w:numId="20">
    <w:abstractNumId w:val="2"/>
  </w:num>
  <w:num w:numId="21">
    <w:abstractNumId w:val="11"/>
  </w:num>
  <w:num w:numId="22">
    <w:abstractNumId w:val="0"/>
  </w:num>
  <w:num w:numId="23">
    <w:abstractNumId w:val="17"/>
  </w:num>
  <w:num w:numId="24">
    <w:abstractNumId w:val="16"/>
  </w:num>
  <w:num w:numId="25">
    <w:abstractNumId w:val="23"/>
  </w:num>
  <w:num w:numId="26">
    <w:abstractNumId w:val="24"/>
  </w:num>
  <w:num w:numId="27">
    <w:abstractNumId w:val="13"/>
  </w:num>
  <w:num w:numId="28">
    <w:abstractNumId w:val="9"/>
  </w:num>
  <w:num w:numId="29">
    <w:abstractNumId w:val="5"/>
  </w:num>
  <w:num w:numId="30">
    <w:abstractNumId w:val="31"/>
  </w:num>
  <w:num w:numId="31">
    <w:abstractNumId w:val="8"/>
  </w:num>
  <w:num w:numId="32">
    <w:abstractNumId w:val="35"/>
  </w:num>
  <w:num w:numId="33">
    <w:abstractNumId w:val="25"/>
  </w:num>
  <w:num w:numId="34">
    <w:abstractNumId w:val="10"/>
  </w:num>
  <w:num w:numId="35">
    <w:abstractNumId w:val="14"/>
  </w:num>
  <w:num w:numId="36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C63"/>
    <w:rsid w:val="0000143D"/>
    <w:rsid w:val="00003B46"/>
    <w:rsid w:val="00012174"/>
    <w:rsid w:val="00022AF8"/>
    <w:rsid w:val="0003523E"/>
    <w:rsid w:val="0004501D"/>
    <w:rsid w:val="00047CD3"/>
    <w:rsid w:val="0005161C"/>
    <w:rsid w:val="0005173B"/>
    <w:rsid w:val="00053527"/>
    <w:rsid w:val="00053D46"/>
    <w:rsid w:val="00061E7F"/>
    <w:rsid w:val="00062315"/>
    <w:rsid w:val="00063978"/>
    <w:rsid w:val="00064346"/>
    <w:rsid w:val="0008398B"/>
    <w:rsid w:val="00086E43"/>
    <w:rsid w:val="00097B10"/>
    <w:rsid w:val="000A2308"/>
    <w:rsid w:val="000A3828"/>
    <w:rsid w:val="000A6E7F"/>
    <w:rsid w:val="000A7574"/>
    <w:rsid w:val="000B1730"/>
    <w:rsid w:val="000C7F39"/>
    <w:rsid w:val="000D7650"/>
    <w:rsid w:val="000E1382"/>
    <w:rsid w:val="000F1620"/>
    <w:rsid w:val="000F5121"/>
    <w:rsid w:val="000F55DF"/>
    <w:rsid w:val="0010051A"/>
    <w:rsid w:val="001013CC"/>
    <w:rsid w:val="001068BF"/>
    <w:rsid w:val="00106E87"/>
    <w:rsid w:val="00107C32"/>
    <w:rsid w:val="00116289"/>
    <w:rsid w:val="001201B4"/>
    <w:rsid w:val="00121842"/>
    <w:rsid w:val="00122DB2"/>
    <w:rsid w:val="00126E61"/>
    <w:rsid w:val="00133278"/>
    <w:rsid w:val="00140C00"/>
    <w:rsid w:val="00140EA7"/>
    <w:rsid w:val="001574FF"/>
    <w:rsid w:val="00161258"/>
    <w:rsid w:val="00174FA6"/>
    <w:rsid w:val="0017627F"/>
    <w:rsid w:val="001771E2"/>
    <w:rsid w:val="001833F2"/>
    <w:rsid w:val="00184644"/>
    <w:rsid w:val="00194F0E"/>
    <w:rsid w:val="00196669"/>
    <w:rsid w:val="001A32FC"/>
    <w:rsid w:val="001A560B"/>
    <w:rsid w:val="001A65BD"/>
    <w:rsid w:val="001A6CB1"/>
    <w:rsid w:val="001A73C6"/>
    <w:rsid w:val="001B057A"/>
    <w:rsid w:val="001B28B2"/>
    <w:rsid w:val="001B717A"/>
    <w:rsid w:val="001C7A6A"/>
    <w:rsid w:val="001C7D01"/>
    <w:rsid w:val="001D2BB0"/>
    <w:rsid w:val="001D3527"/>
    <w:rsid w:val="001E067A"/>
    <w:rsid w:val="001E25FC"/>
    <w:rsid w:val="001F46B1"/>
    <w:rsid w:val="00206078"/>
    <w:rsid w:val="00206D8D"/>
    <w:rsid w:val="00213C2D"/>
    <w:rsid w:val="00214B0E"/>
    <w:rsid w:val="0022554B"/>
    <w:rsid w:val="002323CE"/>
    <w:rsid w:val="002508BB"/>
    <w:rsid w:val="002528E6"/>
    <w:rsid w:val="002605F5"/>
    <w:rsid w:val="002723F1"/>
    <w:rsid w:val="00282D80"/>
    <w:rsid w:val="00286784"/>
    <w:rsid w:val="0028694B"/>
    <w:rsid w:val="002A3A68"/>
    <w:rsid w:val="002A7F5A"/>
    <w:rsid w:val="002B11D9"/>
    <w:rsid w:val="002B14D7"/>
    <w:rsid w:val="002C48CB"/>
    <w:rsid w:val="002D3A17"/>
    <w:rsid w:val="002E15E6"/>
    <w:rsid w:val="002E6605"/>
    <w:rsid w:val="002F065E"/>
    <w:rsid w:val="002F71F4"/>
    <w:rsid w:val="00301059"/>
    <w:rsid w:val="00303A7C"/>
    <w:rsid w:val="003055A6"/>
    <w:rsid w:val="003159A6"/>
    <w:rsid w:val="00324F3A"/>
    <w:rsid w:val="0032535C"/>
    <w:rsid w:val="00326E1B"/>
    <w:rsid w:val="00332269"/>
    <w:rsid w:val="0034472D"/>
    <w:rsid w:val="003457F4"/>
    <w:rsid w:val="0035171A"/>
    <w:rsid w:val="00352367"/>
    <w:rsid w:val="00354F12"/>
    <w:rsid w:val="00366D71"/>
    <w:rsid w:val="003706D7"/>
    <w:rsid w:val="00370F66"/>
    <w:rsid w:val="00383594"/>
    <w:rsid w:val="003A2D40"/>
    <w:rsid w:val="003A301C"/>
    <w:rsid w:val="003A709B"/>
    <w:rsid w:val="003B452F"/>
    <w:rsid w:val="003C105F"/>
    <w:rsid w:val="003C2BFE"/>
    <w:rsid w:val="003D0E3B"/>
    <w:rsid w:val="003D620F"/>
    <w:rsid w:val="003E74AD"/>
    <w:rsid w:val="003E7C2A"/>
    <w:rsid w:val="003F099A"/>
    <w:rsid w:val="003F67AD"/>
    <w:rsid w:val="003F6BB4"/>
    <w:rsid w:val="00415B8B"/>
    <w:rsid w:val="00417E04"/>
    <w:rsid w:val="004259D0"/>
    <w:rsid w:val="00427520"/>
    <w:rsid w:val="004354B1"/>
    <w:rsid w:val="00436C97"/>
    <w:rsid w:val="004435D2"/>
    <w:rsid w:val="004506CE"/>
    <w:rsid w:val="00455482"/>
    <w:rsid w:val="0048228A"/>
    <w:rsid w:val="0048449A"/>
    <w:rsid w:val="004951AC"/>
    <w:rsid w:val="004A10DE"/>
    <w:rsid w:val="004A1EC2"/>
    <w:rsid w:val="004B4344"/>
    <w:rsid w:val="004B703B"/>
    <w:rsid w:val="004C3C15"/>
    <w:rsid w:val="004C4A41"/>
    <w:rsid w:val="004F2364"/>
    <w:rsid w:val="00503860"/>
    <w:rsid w:val="0051632D"/>
    <w:rsid w:val="005256BE"/>
    <w:rsid w:val="00536CBF"/>
    <w:rsid w:val="00562705"/>
    <w:rsid w:val="005639BA"/>
    <w:rsid w:val="00563FE0"/>
    <w:rsid w:val="00576BF9"/>
    <w:rsid w:val="0059002E"/>
    <w:rsid w:val="0059745C"/>
    <w:rsid w:val="005B2D90"/>
    <w:rsid w:val="005C0831"/>
    <w:rsid w:val="005C3B74"/>
    <w:rsid w:val="005C6AEE"/>
    <w:rsid w:val="005E295F"/>
    <w:rsid w:val="005E43DC"/>
    <w:rsid w:val="0060396D"/>
    <w:rsid w:val="006040E9"/>
    <w:rsid w:val="00604FE1"/>
    <w:rsid w:val="0061186E"/>
    <w:rsid w:val="00613C10"/>
    <w:rsid w:val="006332E5"/>
    <w:rsid w:val="00635DD6"/>
    <w:rsid w:val="00643846"/>
    <w:rsid w:val="0064562C"/>
    <w:rsid w:val="00646263"/>
    <w:rsid w:val="006474FF"/>
    <w:rsid w:val="006547D4"/>
    <w:rsid w:val="00672173"/>
    <w:rsid w:val="00683A54"/>
    <w:rsid w:val="00686FDC"/>
    <w:rsid w:val="00692252"/>
    <w:rsid w:val="006A181A"/>
    <w:rsid w:val="006A282C"/>
    <w:rsid w:val="006A3C7D"/>
    <w:rsid w:val="006B039E"/>
    <w:rsid w:val="006B1D21"/>
    <w:rsid w:val="006B5BD4"/>
    <w:rsid w:val="006C2E6D"/>
    <w:rsid w:val="006C55F4"/>
    <w:rsid w:val="006C5A7A"/>
    <w:rsid w:val="006C660F"/>
    <w:rsid w:val="006C68E1"/>
    <w:rsid w:val="006D7878"/>
    <w:rsid w:val="006E0878"/>
    <w:rsid w:val="006E4681"/>
    <w:rsid w:val="006F01C8"/>
    <w:rsid w:val="00704ACB"/>
    <w:rsid w:val="007172EF"/>
    <w:rsid w:val="00730299"/>
    <w:rsid w:val="0073152E"/>
    <w:rsid w:val="0073731D"/>
    <w:rsid w:val="00740DF9"/>
    <w:rsid w:val="007425ED"/>
    <w:rsid w:val="0075279B"/>
    <w:rsid w:val="0075372E"/>
    <w:rsid w:val="007563BE"/>
    <w:rsid w:val="00762838"/>
    <w:rsid w:val="00782BC3"/>
    <w:rsid w:val="007860F8"/>
    <w:rsid w:val="0078697F"/>
    <w:rsid w:val="007876E5"/>
    <w:rsid w:val="00793A8D"/>
    <w:rsid w:val="007A4F1E"/>
    <w:rsid w:val="007A577A"/>
    <w:rsid w:val="007A5CF7"/>
    <w:rsid w:val="007B29FA"/>
    <w:rsid w:val="007B2DF0"/>
    <w:rsid w:val="007B37B2"/>
    <w:rsid w:val="007C51F8"/>
    <w:rsid w:val="007D1223"/>
    <w:rsid w:val="007D6DA5"/>
    <w:rsid w:val="007E033A"/>
    <w:rsid w:val="007E1038"/>
    <w:rsid w:val="007E756F"/>
    <w:rsid w:val="007F5757"/>
    <w:rsid w:val="007F7311"/>
    <w:rsid w:val="0080042F"/>
    <w:rsid w:val="008065A4"/>
    <w:rsid w:val="00815729"/>
    <w:rsid w:val="00815E4B"/>
    <w:rsid w:val="00816C5B"/>
    <w:rsid w:val="00826764"/>
    <w:rsid w:val="008321E7"/>
    <w:rsid w:val="0084479A"/>
    <w:rsid w:val="0084534E"/>
    <w:rsid w:val="00846D55"/>
    <w:rsid w:val="00852D8A"/>
    <w:rsid w:val="008537F9"/>
    <w:rsid w:val="0085490F"/>
    <w:rsid w:val="00854B5C"/>
    <w:rsid w:val="008632AD"/>
    <w:rsid w:val="00866717"/>
    <w:rsid w:val="008764F8"/>
    <w:rsid w:val="00885597"/>
    <w:rsid w:val="00893FA1"/>
    <w:rsid w:val="0089593B"/>
    <w:rsid w:val="00896E1C"/>
    <w:rsid w:val="008A5A40"/>
    <w:rsid w:val="008D6692"/>
    <w:rsid w:val="008E26D2"/>
    <w:rsid w:val="008E4130"/>
    <w:rsid w:val="008E59B0"/>
    <w:rsid w:val="008F1ED1"/>
    <w:rsid w:val="008F2BFC"/>
    <w:rsid w:val="0090574A"/>
    <w:rsid w:val="0091349A"/>
    <w:rsid w:val="00914268"/>
    <w:rsid w:val="00915571"/>
    <w:rsid w:val="00922A27"/>
    <w:rsid w:val="009267B0"/>
    <w:rsid w:val="00926C04"/>
    <w:rsid w:val="009412F7"/>
    <w:rsid w:val="00943841"/>
    <w:rsid w:val="0094465D"/>
    <w:rsid w:val="00957FA9"/>
    <w:rsid w:val="00963789"/>
    <w:rsid w:val="0096532A"/>
    <w:rsid w:val="0096575C"/>
    <w:rsid w:val="00971278"/>
    <w:rsid w:val="00977A83"/>
    <w:rsid w:val="00981922"/>
    <w:rsid w:val="009866E2"/>
    <w:rsid w:val="0098695D"/>
    <w:rsid w:val="00986F6E"/>
    <w:rsid w:val="00990A44"/>
    <w:rsid w:val="009A19FD"/>
    <w:rsid w:val="009C297B"/>
    <w:rsid w:val="009D5AB9"/>
    <w:rsid w:val="009D725E"/>
    <w:rsid w:val="009E2FD6"/>
    <w:rsid w:val="009E4D5D"/>
    <w:rsid w:val="009F0266"/>
    <w:rsid w:val="009F0698"/>
    <w:rsid w:val="00A02E4F"/>
    <w:rsid w:val="00A16C41"/>
    <w:rsid w:val="00A17ED6"/>
    <w:rsid w:val="00A24A5A"/>
    <w:rsid w:val="00A25D8A"/>
    <w:rsid w:val="00A26478"/>
    <w:rsid w:val="00A407B0"/>
    <w:rsid w:val="00A45AD3"/>
    <w:rsid w:val="00A51385"/>
    <w:rsid w:val="00A53E2C"/>
    <w:rsid w:val="00A55975"/>
    <w:rsid w:val="00A67033"/>
    <w:rsid w:val="00A67274"/>
    <w:rsid w:val="00A72F8A"/>
    <w:rsid w:val="00A7669D"/>
    <w:rsid w:val="00A77490"/>
    <w:rsid w:val="00A81CD4"/>
    <w:rsid w:val="00AA7081"/>
    <w:rsid w:val="00AB0B2A"/>
    <w:rsid w:val="00AB4368"/>
    <w:rsid w:val="00AC17FB"/>
    <w:rsid w:val="00AC4538"/>
    <w:rsid w:val="00AD1349"/>
    <w:rsid w:val="00AD3A75"/>
    <w:rsid w:val="00AE1F26"/>
    <w:rsid w:val="00AE5734"/>
    <w:rsid w:val="00AE6794"/>
    <w:rsid w:val="00AF35DF"/>
    <w:rsid w:val="00AF6DD6"/>
    <w:rsid w:val="00AF754C"/>
    <w:rsid w:val="00B0312D"/>
    <w:rsid w:val="00B04E9E"/>
    <w:rsid w:val="00B05B66"/>
    <w:rsid w:val="00B10E0B"/>
    <w:rsid w:val="00B412C0"/>
    <w:rsid w:val="00B4738D"/>
    <w:rsid w:val="00B54A14"/>
    <w:rsid w:val="00B807E1"/>
    <w:rsid w:val="00B92F4D"/>
    <w:rsid w:val="00B943D3"/>
    <w:rsid w:val="00BB039A"/>
    <w:rsid w:val="00BB05E5"/>
    <w:rsid w:val="00BB34E1"/>
    <w:rsid w:val="00BC0086"/>
    <w:rsid w:val="00BC03BF"/>
    <w:rsid w:val="00BD02DA"/>
    <w:rsid w:val="00BD4DD8"/>
    <w:rsid w:val="00BE0182"/>
    <w:rsid w:val="00BE304E"/>
    <w:rsid w:val="00BE506B"/>
    <w:rsid w:val="00BF0D70"/>
    <w:rsid w:val="00C05CC9"/>
    <w:rsid w:val="00C05E3A"/>
    <w:rsid w:val="00C12A9E"/>
    <w:rsid w:val="00C33F66"/>
    <w:rsid w:val="00C3726D"/>
    <w:rsid w:val="00C47D56"/>
    <w:rsid w:val="00C50177"/>
    <w:rsid w:val="00C53463"/>
    <w:rsid w:val="00C54770"/>
    <w:rsid w:val="00C55C42"/>
    <w:rsid w:val="00C7066A"/>
    <w:rsid w:val="00C72FBB"/>
    <w:rsid w:val="00C73D15"/>
    <w:rsid w:val="00C919D0"/>
    <w:rsid w:val="00C92EF9"/>
    <w:rsid w:val="00CA136C"/>
    <w:rsid w:val="00CA5D5C"/>
    <w:rsid w:val="00CA5F9D"/>
    <w:rsid w:val="00CB0FDC"/>
    <w:rsid w:val="00CB702B"/>
    <w:rsid w:val="00CC1092"/>
    <w:rsid w:val="00CC1CB2"/>
    <w:rsid w:val="00CC472A"/>
    <w:rsid w:val="00CE0E62"/>
    <w:rsid w:val="00CE36CC"/>
    <w:rsid w:val="00CE4EF8"/>
    <w:rsid w:val="00CE59C3"/>
    <w:rsid w:val="00CF1CB1"/>
    <w:rsid w:val="00CF5FF8"/>
    <w:rsid w:val="00D010FB"/>
    <w:rsid w:val="00D12741"/>
    <w:rsid w:val="00D12B64"/>
    <w:rsid w:val="00D139D1"/>
    <w:rsid w:val="00D210E1"/>
    <w:rsid w:val="00D21588"/>
    <w:rsid w:val="00D22F97"/>
    <w:rsid w:val="00D33544"/>
    <w:rsid w:val="00D34A0B"/>
    <w:rsid w:val="00D37DE0"/>
    <w:rsid w:val="00D50122"/>
    <w:rsid w:val="00D521CB"/>
    <w:rsid w:val="00D63142"/>
    <w:rsid w:val="00D645D2"/>
    <w:rsid w:val="00D64AF6"/>
    <w:rsid w:val="00D6761F"/>
    <w:rsid w:val="00D710A1"/>
    <w:rsid w:val="00D73B65"/>
    <w:rsid w:val="00D85DF5"/>
    <w:rsid w:val="00D95A56"/>
    <w:rsid w:val="00D9735D"/>
    <w:rsid w:val="00DB22F9"/>
    <w:rsid w:val="00DB543D"/>
    <w:rsid w:val="00DC41DD"/>
    <w:rsid w:val="00DD1BF4"/>
    <w:rsid w:val="00DD5E06"/>
    <w:rsid w:val="00DE244E"/>
    <w:rsid w:val="00DE63EC"/>
    <w:rsid w:val="00DF30B1"/>
    <w:rsid w:val="00DF3FDB"/>
    <w:rsid w:val="00DF7300"/>
    <w:rsid w:val="00E0147C"/>
    <w:rsid w:val="00E0535D"/>
    <w:rsid w:val="00E06FB2"/>
    <w:rsid w:val="00E177AC"/>
    <w:rsid w:val="00E371C9"/>
    <w:rsid w:val="00E44503"/>
    <w:rsid w:val="00E45C63"/>
    <w:rsid w:val="00E46163"/>
    <w:rsid w:val="00E47345"/>
    <w:rsid w:val="00E5032F"/>
    <w:rsid w:val="00E67187"/>
    <w:rsid w:val="00E81EE5"/>
    <w:rsid w:val="00E8301E"/>
    <w:rsid w:val="00E858B4"/>
    <w:rsid w:val="00E866EA"/>
    <w:rsid w:val="00E872AF"/>
    <w:rsid w:val="00E8768C"/>
    <w:rsid w:val="00E9573C"/>
    <w:rsid w:val="00EA314C"/>
    <w:rsid w:val="00EB1496"/>
    <w:rsid w:val="00EB329F"/>
    <w:rsid w:val="00EB4EF0"/>
    <w:rsid w:val="00EB6280"/>
    <w:rsid w:val="00EC075E"/>
    <w:rsid w:val="00EC43DE"/>
    <w:rsid w:val="00EC4811"/>
    <w:rsid w:val="00EC4F57"/>
    <w:rsid w:val="00EC5469"/>
    <w:rsid w:val="00ED11EF"/>
    <w:rsid w:val="00ED2866"/>
    <w:rsid w:val="00ED3C43"/>
    <w:rsid w:val="00EF15A1"/>
    <w:rsid w:val="00EF3DB3"/>
    <w:rsid w:val="00F0094C"/>
    <w:rsid w:val="00F0386C"/>
    <w:rsid w:val="00F10408"/>
    <w:rsid w:val="00F16871"/>
    <w:rsid w:val="00F16ADD"/>
    <w:rsid w:val="00F17B5B"/>
    <w:rsid w:val="00F21F80"/>
    <w:rsid w:val="00F3126B"/>
    <w:rsid w:val="00F312C5"/>
    <w:rsid w:val="00F335D2"/>
    <w:rsid w:val="00F56748"/>
    <w:rsid w:val="00F604EB"/>
    <w:rsid w:val="00F6116C"/>
    <w:rsid w:val="00F645C8"/>
    <w:rsid w:val="00F675E1"/>
    <w:rsid w:val="00F7207A"/>
    <w:rsid w:val="00F82378"/>
    <w:rsid w:val="00F87C17"/>
    <w:rsid w:val="00F95BB3"/>
    <w:rsid w:val="00FB4440"/>
    <w:rsid w:val="00FB698C"/>
    <w:rsid w:val="00FD5AB0"/>
    <w:rsid w:val="00FE469D"/>
    <w:rsid w:val="00FE6D25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632A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72FB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5975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EB4EF0"/>
    <w:rPr>
      <w:color w:val="808080"/>
    </w:rPr>
  </w:style>
  <w:style w:type="paragraph" w:styleId="Citao">
    <w:name w:val="Quote"/>
    <w:basedOn w:val="Normal"/>
    <w:next w:val="Normal"/>
    <w:link w:val="CitaoChar"/>
    <w:uiPriority w:val="29"/>
    <w:qFormat/>
    <w:rsid w:val="00BE506B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BE506B"/>
    <w:rPr>
      <w:i/>
      <w:iCs/>
      <w:color w:val="000000" w:themeColor="text1"/>
    </w:rPr>
  </w:style>
  <w:style w:type="character" w:styleId="nfase">
    <w:name w:val="Emphasis"/>
    <w:basedOn w:val="Fontepargpadro"/>
    <w:uiPriority w:val="20"/>
    <w:qFormat/>
    <w:rsid w:val="001A73C6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613C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3C10"/>
  </w:style>
  <w:style w:type="paragraph" w:styleId="Rodap">
    <w:name w:val="footer"/>
    <w:basedOn w:val="Normal"/>
    <w:link w:val="RodapChar"/>
    <w:uiPriority w:val="99"/>
    <w:unhideWhenUsed/>
    <w:rsid w:val="00613C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3C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632A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72FB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5975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EB4EF0"/>
    <w:rPr>
      <w:color w:val="808080"/>
    </w:rPr>
  </w:style>
  <w:style w:type="paragraph" w:styleId="Citao">
    <w:name w:val="Quote"/>
    <w:basedOn w:val="Normal"/>
    <w:next w:val="Normal"/>
    <w:link w:val="CitaoChar"/>
    <w:uiPriority w:val="29"/>
    <w:qFormat/>
    <w:rsid w:val="00BE506B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BE506B"/>
    <w:rPr>
      <w:i/>
      <w:iCs/>
      <w:color w:val="000000" w:themeColor="text1"/>
    </w:rPr>
  </w:style>
  <w:style w:type="character" w:styleId="nfase">
    <w:name w:val="Emphasis"/>
    <w:basedOn w:val="Fontepargpadro"/>
    <w:uiPriority w:val="20"/>
    <w:qFormat/>
    <w:rsid w:val="001A73C6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613C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3C10"/>
  </w:style>
  <w:style w:type="paragraph" w:styleId="Rodap">
    <w:name w:val="footer"/>
    <w:basedOn w:val="Normal"/>
    <w:link w:val="RodapChar"/>
    <w:uiPriority w:val="99"/>
    <w:unhideWhenUsed/>
    <w:rsid w:val="00613C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3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6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1856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4913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8146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1373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andressa</dc:creator>
  <cp:lastModifiedBy>a1</cp:lastModifiedBy>
  <cp:revision>4</cp:revision>
  <cp:lastPrinted>2018-08-28T17:02:00Z</cp:lastPrinted>
  <dcterms:created xsi:type="dcterms:W3CDTF">2020-09-06T03:41:00Z</dcterms:created>
  <dcterms:modified xsi:type="dcterms:W3CDTF">2020-09-06T03:53:00Z</dcterms:modified>
</cp:coreProperties>
</file>