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6A" w:rsidRDefault="00853D6A" w:rsidP="00853D6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853D6A" w:rsidRPr="00060BC4" w:rsidRDefault="00853D6A" w:rsidP="00853D6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Bibliografia</w:t>
      </w:r>
      <w:r w:rsidRPr="00060BC4">
        <w:rPr>
          <w:b/>
          <w:bCs/>
          <w:sz w:val="22"/>
          <w:szCs w:val="22"/>
        </w:rPr>
        <w:t xml:space="preserve">: </w:t>
      </w:r>
    </w:p>
    <w:p w:rsidR="00853D6A" w:rsidRDefault="00853D6A" w:rsidP="00853D6A">
      <w:pPr>
        <w:pStyle w:val="SemEspaamento"/>
        <w:jc w:val="both"/>
        <w:rPr>
          <w:rFonts w:ascii="Arial" w:hAnsi="Arial" w:cs="Arial"/>
          <w:lang w:val="en-US"/>
        </w:rPr>
      </w:pPr>
    </w:p>
    <w:p w:rsidR="00853D6A" w:rsidRDefault="00853D6A" w:rsidP="00853D6A">
      <w:pPr>
        <w:pStyle w:val="SemEspaamento"/>
        <w:jc w:val="both"/>
        <w:rPr>
          <w:rFonts w:ascii="Arial" w:hAnsi="Arial" w:cs="Arial"/>
          <w:lang w:val="en-US"/>
        </w:rPr>
      </w:pPr>
      <w:r w:rsidRPr="00060BC4">
        <w:rPr>
          <w:rFonts w:ascii="Arial" w:hAnsi="Arial" w:cs="Arial"/>
          <w:lang w:val="en-US"/>
        </w:rPr>
        <w:t xml:space="preserve">CHRISTIAN, G. D. </w:t>
      </w:r>
      <w:r w:rsidRPr="001D1BB5">
        <w:rPr>
          <w:rFonts w:ascii="Arial" w:hAnsi="Arial" w:cs="Arial"/>
          <w:b/>
          <w:bCs/>
          <w:lang w:val="en-US"/>
        </w:rPr>
        <w:t>Analytical Chemistry</w:t>
      </w:r>
      <w:r w:rsidRPr="00060BC4">
        <w:rPr>
          <w:rFonts w:ascii="Arial" w:hAnsi="Arial" w:cs="Arial"/>
          <w:lang w:val="en-US"/>
        </w:rPr>
        <w:t xml:space="preserve">, John Wiley &amp; Sons Inc., 6ed, 2004. </w:t>
      </w:r>
    </w:p>
    <w:p w:rsidR="00853D6A" w:rsidRDefault="00853D6A" w:rsidP="00853D6A">
      <w:pPr>
        <w:pStyle w:val="SemEspaamento"/>
        <w:jc w:val="both"/>
        <w:rPr>
          <w:rFonts w:ascii="Arial" w:hAnsi="Arial" w:cs="Arial"/>
        </w:rPr>
      </w:pPr>
    </w:p>
    <w:p w:rsidR="00853D6A" w:rsidRDefault="00853D6A" w:rsidP="00853D6A">
      <w:pPr>
        <w:pStyle w:val="SemEspaamento"/>
        <w:jc w:val="both"/>
        <w:rPr>
          <w:rFonts w:ascii="Arial" w:hAnsi="Arial" w:cs="Arial"/>
        </w:rPr>
      </w:pPr>
      <w:r w:rsidRPr="00060BC4">
        <w:rPr>
          <w:rFonts w:ascii="Arial" w:hAnsi="Arial" w:cs="Arial"/>
        </w:rPr>
        <w:t>EWING, G.</w:t>
      </w:r>
      <w:r>
        <w:rPr>
          <w:rFonts w:ascii="Arial" w:hAnsi="Arial" w:cs="Arial"/>
        </w:rPr>
        <w:t xml:space="preserve"> </w:t>
      </w:r>
      <w:r w:rsidRPr="00060BC4">
        <w:rPr>
          <w:rFonts w:ascii="Arial" w:hAnsi="Arial" w:cs="Arial"/>
        </w:rPr>
        <w:t xml:space="preserve">W. </w:t>
      </w:r>
      <w:r w:rsidRPr="001D1BB5">
        <w:rPr>
          <w:rFonts w:ascii="Arial" w:hAnsi="Arial" w:cs="Arial"/>
          <w:b/>
          <w:bCs/>
        </w:rPr>
        <w:t>Métodos Instrumentais de Análise Química</w:t>
      </w:r>
      <w:r>
        <w:rPr>
          <w:rFonts w:ascii="Arial" w:hAnsi="Arial" w:cs="Arial"/>
        </w:rPr>
        <w:t>.</w:t>
      </w:r>
      <w:r w:rsidRPr="00060BC4">
        <w:rPr>
          <w:rFonts w:ascii="Arial" w:hAnsi="Arial" w:cs="Arial"/>
        </w:rPr>
        <w:t xml:space="preserve"> Ed</w:t>
      </w:r>
      <w:r>
        <w:rPr>
          <w:rFonts w:ascii="Arial" w:hAnsi="Arial" w:cs="Arial"/>
        </w:rPr>
        <w:t>i</w:t>
      </w:r>
      <w:r w:rsidRPr="00060BC4">
        <w:rPr>
          <w:rFonts w:ascii="Arial" w:hAnsi="Arial" w:cs="Arial"/>
        </w:rPr>
        <w:t xml:space="preserve">tora Edgard </w:t>
      </w:r>
      <w:proofErr w:type="spellStart"/>
      <w:r w:rsidRPr="00060BC4">
        <w:rPr>
          <w:rFonts w:ascii="Arial" w:hAnsi="Arial" w:cs="Arial"/>
        </w:rPr>
        <w:t>Blucher</w:t>
      </w:r>
      <w:proofErr w:type="spellEnd"/>
      <w:r w:rsidRPr="00060BC4">
        <w:rPr>
          <w:rFonts w:ascii="Arial" w:hAnsi="Arial" w:cs="Arial"/>
        </w:rPr>
        <w:t xml:space="preserve"> Ltda., 1972. </w:t>
      </w:r>
    </w:p>
    <w:p w:rsidR="00853D6A" w:rsidRDefault="00853D6A" w:rsidP="00853D6A">
      <w:pPr>
        <w:pStyle w:val="SemEspaamento"/>
        <w:jc w:val="both"/>
        <w:rPr>
          <w:rFonts w:ascii="Arial" w:hAnsi="Arial" w:cs="Arial"/>
          <w:lang w:val="en-US"/>
        </w:rPr>
      </w:pPr>
    </w:p>
    <w:p w:rsidR="00853D6A" w:rsidRPr="00220CE3" w:rsidRDefault="00853D6A" w:rsidP="00853D6A">
      <w:pPr>
        <w:pStyle w:val="SemEspaamento"/>
        <w:jc w:val="both"/>
        <w:rPr>
          <w:rFonts w:ascii="Arial" w:hAnsi="Arial" w:cs="Arial"/>
          <w:color w:val="FF0000"/>
          <w:lang w:val="en-US"/>
        </w:rPr>
      </w:pPr>
      <w:r w:rsidRPr="00220CE3">
        <w:rPr>
          <w:rFonts w:ascii="Arial" w:hAnsi="Arial" w:cs="Arial"/>
          <w:color w:val="FF0000"/>
          <w:lang w:val="en-US"/>
        </w:rPr>
        <w:t xml:space="preserve">HARRIS, D. C. </w:t>
      </w:r>
      <w:proofErr w:type="spellStart"/>
      <w:r w:rsidRPr="00220CE3">
        <w:rPr>
          <w:rFonts w:ascii="Arial" w:hAnsi="Arial" w:cs="Arial"/>
          <w:b/>
          <w:bCs/>
          <w:color w:val="FF0000"/>
          <w:lang w:val="en-US"/>
        </w:rPr>
        <w:t>Análise</w:t>
      </w:r>
      <w:proofErr w:type="spellEnd"/>
      <w:r w:rsidRPr="00220CE3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Pr="00220CE3">
        <w:rPr>
          <w:rFonts w:ascii="Arial" w:hAnsi="Arial" w:cs="Arial"/>
          <w:b/>
          <w:bCs/>
          <w:color w:val="FF0000"/>
          <w:lang w:val="en-US"/>
        </w:rPr>
        <w:t>Química</w:t>
      </w:r>
      <w:proofErr w:type="spellEnd"/>
      <w:r w:rsidRPr="00220CE3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Pr="00220CE3">
        <w:rPr>
          <w:rFonts w:ascii="Arial" w:hAnsi="Arial" w:cs="Arial"/>
          <w:b/>
          <w:bCs/>
          <w:color w:val="FF0000"/>
          <w:lang w:val="en-US"/>
        </w:rPr>
        <w:t>Quantitativa</w:t>
      </w:r>
      <w:proofErr w:type="spellEnd"/>
      <w:r w:rsidRPr="00220CE3">
        <w:rPr>
          <w:rFonts w:ascii="Arial" w:hAnsi="Arial" w:cs="Arial"/>
          <w:color w:val="FF0000"/>
          <w:lang w:val="en-US"/>
        </w:rPr>
        <w:t xml:space="preserve">. LTC, 6ed, 2005. </w:t>
      </w:r>
    </w:p>
    <w:p w:rsidR="00853D6A" w:rsidRPr="00220CE3" w:rsidRDefault="00853D6A" w:rsidP="00853D6A">
      <w:pPr>
        <w:pStyle w:val="SemEspaamento"/>
        <w:jc w:val="both"/>
        <w:rPr>
          <w:rFonts w:ascii="Arial" w:hAnsi="Arial" w:cs="Arial"/>
          <w:color w:val="FF0000"/>
        </w:rPr>
      </w:pPr>
    </w:p>
    <w:p w:rsidR="00853D6A" w:rsidRDefault="00853D6A" w:rsidP="00853D6A">
      <w:pPr>
        <w:pStyle w:val="SemEspaamento"/>
        <w:jc w:val="both"/>
        <w:rPr>
          <w:rFonts w:ascii="Arial" w:hAnsi="Arial" w:cs="Arial"/>
          <w:lang w:val="en-US"/>
        </w:rPr>
      </w:pPr>
      <w:r w:rsidRPr="00060BC4">
        <w:rPr>
          <w:rFonts w:ascii="Arial" w:hAnsi="Arial" w:cs="Arial"/>
        </w:rPr>
        <w:t>MENDHAM, J.; DENNEY, R.</w:t>
      </w:r>
      <w:r>
        <w:rPr>
          <w:rFonts w:ascii="Arial" w:hAnsi="Arial" w:cs="Arial"/>
        </w:rPr>
        <w:t xml:space="preserve"> </w:t>
      </w:r>
      <w:r w:rsidRPr="00060BC4">
        <w:rPr>
          <w:rFonts w:ascii="Arial" w:hAnsi="Arial" w:cs="Arial"/>
        </w:rPr>
        <w:t>C.; BARNES, J.</w:t>
      </w:r>
      <w:r>
        <w:rPr>
          <w:rFonts w:ascii="Arial" w:hAnsi="Arial" w:cs="Arial"/>
        </w:rPr>
        <w:t xml:space="preserve"> </w:t>
      </w:r>
      <w:r w:rsidRPr="00060BC4">
        <w:rPr>
          <w:rFonts w:ascii="Arial" w:hAnsi="Arial" w:cs="Arial"/>
        </w:rPr>
        <w:t>D.; THOMAS, M.</w:t>
      </w:r>
      <w:r>
        <w:rPr>
          <w:rFonts w:ascii="Arial" w:hAnsi="Arial" w:cs="Arial"/>
        </w:rPr>
        <w:t xml:space="preserve"> </w:t>
      </w:r>
      <w:r w:rsidRPr="00060BC4">
        <w:rPr>
          <w:rFonts w:ascii="Arial" w:hAnsi="Arial" w:cs="Arial"/>
        </w:rPr>
        <w:t xml:space="preserve">J. </w:t>
      </w:r>
      <w:r w:rsidRPr="001D1BB5">
        <w:rPr>
          <w:rFonts w:ascii="Arial" w:hAnsi="Arial" w:cs="Arial"/>
          <w:b/>
          <w:bCs/>
        </w:rPr>
        <w:t>VOGEL - Análise química quantitativa</w:t>
      </w:r>
      <w:r>
        <w:rPr>
          <w:rFonts w:ascii="Arial" w:hAnsi="Arial" w:cs="Arial"/>
        </w:rPr>
        <w:t>.</w:t>
      </w:r>
      <w:r w:rsidRPr="00060BC4">
        <w:rPr>
          <w:rFonts w:ascii="Arial" w:hAnsi="Arial" w:cs="Arial"/>
        </w:rPr>
        <w:t xml:space="preserve"> LTC-Livros Técnicos e Científicos Editora S.A., 6</w:t>
      </w:r>
      <w:r>
        <w:rPr>
          <w:rFonts w:ascii="Arial" w:hAnsi="Arial" w:cs="Arial"/>
        </w:rPr>
        <w:t>ed,</w:t>
      </w:r>
      <w:r w:rsidRPr="00060BC4">
        <w:rPr>
          <w:rFonts w:ascii="Arial" w:hAnsi="Arial" w:cs="Arial"/>
          <w:lang w:val="en-US"/>
        </w:rPr>
        <w:t xml:space="preserve"> 462 p., 2002. </w:t>
      </w:r>
    </w:p>
    <w:p w:rsidR="00853D6A" w:rsidRDefault="00853D6A" w:rsidP="00853D6A">
      <w:pPr>
        <w:pStyle w:val="SemEspaamento"/>
        <w:jc w:val="both"/>
        <w:rPr>
          <w:rFonts w:ascii="Arial" w:hAnsi="Arial" w:cs="Arial"/>
          <w:lang w:val="en-US"/>
        </w:rPr>
      </w:pPr>
    </w:p>
    <w:p w:rsidR="00853D6A" w:rsidRDefault="00853D6A" w:rsidP="00853D6A">
      <w:pPr>
        <w:pStyle w:val="SemEspaamento"/>
        <w:jc w:val="both"/>
        <w:rPr>
          <w:rFonts w:ascii="Arial" w:hAnsi="Arial" w:cs="Arial"/>
          <w:lang w:val="en-US"/>
        </w:rPr>
      </w:pPr>
      <w:r w:rsidRPr="00060BC4">
        <w:rPr>
          <w:rFonts w:ascii="Arial" w:hAnsi="Arial" w:cs="Arial"/>
          <w:lang w:val="en-US"/>
        </w:rPr>
        <w:t xml:space="preserve">NIELSEN, S.S. </w:t>
      </w:r>
      <w:r w:rsidRPr="001D1BB5">
        <w:rPr>
          <w:rFonts w:ascii="Arial" w:hAnsi="Arial" w:cs="Arial"/>
          <w:b/>
          <w:bCs/>
          <w:lang w:val="en-US"/>
        </w:rPr>
        <w:t>Food Analysis</w:t>
      </w:r>
      <w:r w:rsidRPr="00060BC4">
        <w:rPr>
          <w:rFonts w:ascii="Arial" w:hAnsi="Arial" w:cs="Arial"/>
          <w:lang w:val="en-US"/>
        </w:rPr>
        <w:t xml:space="preserve">. Chapman and Hill, </w:t>
      </w:r>
      <w:proofErr w:type="spellStart"/>
      <w:r w:rsidRPr="00060BC4">
        <w:rPr>
          <w:rFonts w:ascii="Arial" w:hAnsi="Arial" w:cs="Arial"/>
          <w:lang w:val="en-US"/>
        </w:rPr>
        <w:t>Gaithersbur</w:t>
      </w:r>
      <w:proofErr w:type="spellEnd"/>
      <w:r w:rsidRPr="00060BC4">
        <w:rPr>
          <w:rFonts w:ascii="Arial" w:hAnsi="Arial" w:cs="Arial"/>
          <w:lang w:val="en-US"/>
        </w:rPr>
        <w:t xml:space="preserve">, 2ed., 1998. </w:t>
      </w:r>
    </w:p>
    <w:p w:rsidR="00853D6A" w:rsidRDefault="00853D6A" w:rsidP="00853D6A">
      <w:pPr>
        <w:pStyle w:val="SemEspaamento"/>
        <w:jc w:val="both"/>
        <w:rPr>
          <w:rFonts w:ascii="Arial" w:hAnsi="Arial" w:cs="Arial"/>
          <w:lang w:val="en-US"/>
        </w:rPr>
      </w:pPr>
    </w:p>
    <w:p w:rsidR="00853D6A" w:rsidRDefault="00853D6A" w:rsidP="00853D6A">
      <w:pPr>
        <w:pStyle w:val="SemEspaamento"/>
        <w:jc w:val="both"/>
        <w:rPr>
          <w:rFonts w:ascii="Arial" w:hAnsi="Arial" w:cs="Arial"/>
          <w:lang w:val="en-US"/>
        </w:rPr>
      </w:pPr>
      <w:r w:rsidRPr="00060BC4">
        <w:rPr>
          <w:rFonts w:ascii="Arial" w:hAnsi="Arial" w:cs="Arial"/>
          <w:lang w:val="en-US"/>
        </w:rPr>
        <w:t xml:space="preserve">PAVIA, D. L.; LAMPMAN, G. M.; KRIZ, G. S. </w:t>
      </w:r>
      <w:r w:rsidRPr="007F3DD2">
        <w:rPr>
          <w:rFonts w:ascii="Arial" w:hAnsi="Arial" w:cs="Arial"/>
          <w:b/>
          <w:bCs/>
          <w:lang w:val="en-US"/>
        </w:rPr>
        <w:t xml:space="preserve">Introduction to </w:t>
      </w:r>
      <w:proofErr w:type="spellStart"/>
      <w:r w:rsidRPr="007F3DD2">
        <w:rPr>
          <w:rFonts w:ascii="Arial" w:hAnsi="Arial" w:cs="Arial"/>
          <w:b/>
          <w:bCs/>
          <w:lang w:val="en-US"/>
        </w:rPr>
        <w:t>Espectroscopy</w:t>
      </w:r>
      <w:proofErr w:type="spellEnd"/>
      <w:r>
        <w:rPr>
          <w:rFonts w:ascii="Arial" w:hAnsi="Arial" w:cs="Arial"/>
          <w:lang w:val="en-US"/>
        </w:rPr>
        <w:t>.</w:t>
      </w:r>
      <w:r w:rsidRPr="00060BC4">
        <w:rPr>
          <w:rFonts w:ascii="Arial" w:hAnsi="Arial" w:cs="Arial"/>
          <w:lang w:val="en-US"/>
        </w:rPr>
        <w:t xml:space="preserve"> Thomson Learning, 3ed, 2001. </w:t>
      </w:r>
    </w:p>
    <w:p w:rsidR="00853D6A" w:rsidRDefault="00853D6A" w:rsidP="00853D6A">
      <w:pPr>
        <w:pStyle w:val="SemEspaamento"/>
        <w:jc w:val="both"/>
        <w:rPr>
          <w:rFonts w:ascii="Arial" w:hAnsi="Arial" w:cs="Arial"/>
          <w:lang w:val="en-US"/>
        </w:rPr>
      </w:pPr>
    </w:p>
    <w:p w:rsidR="00853D6A" w:rsidRDefault="00853D6A" w:rsidP="00853D6A">
      <w:pPr>
        <w:pStyle w:val="SemEspaamento"/>
        <w:jc w:val="both"/>
        <w:rPr>
          <w:rFonts w:ascii="Arial" w:hAnsi="Arial" w:cs="Arial"/>
        </w:rPr>
      </w:pPr>
    </w:p>
    <w:p w:rsidR="00853D6A" w:rsidRDefault="00853D6A" w:rsidP="00853D6A">
      <w:pPr>
        <w:pStyle w:val="SemEspaamento"/>
        <w:jc w:val="both"/>
        <w:rPr>
          <w:rFonts w:ascii="Arial" w:hAnsi="Arial" w:cs="Arial"/>
        </w:rPr>
      </w:pPr>
      <w:r w:rsidRPr="00060BC4">
        <w:rPr>
          <w:rFonts w:ascii="Arial" w:hAnsi="Arial" w:cs="Arial"/>
        </w:rPr>
        <w:t xml:space="preserve">SILVERSTEIN, WEBSTER, F. X. </w:t>
      </w:r>
      <w:r w:rsidRPr="007F3DD2">
        <w:rPr>
          <w:rFonts w:ascii="Arial" w:hAnsi="Arial" w:cs="Arial"/>
          <w:b/>
          <w:bCs/>
        </w:rPr>
        <w:t>Identificação Espectrométrica de Compostos Orgânicos</w:t>
      </w:r>
      <w:r w:rsidRPr="007F3DD2">
        <w:rPr>
          <w:rFonts w:ascii="Arial" w:hAnsi="Arial" w:cs="Arial"/>
        </w:rPr>
        <w:t>.</w:t>
      </w:r>
      <w:r w:rsidRPr="00060BC4">
        <w:rPr>
          <w:rFonts w:ascii="Arial" w:hAnsi="Arial" w:cs="Arial"/>
        </w:rPr>
        <w:t xml:space="preserve"> LTC-Livros Técnicos e Científicos, 6ed., 2000. </w:t>
      </w:r>
    </w:p>
    <w:p w:rsidR="00853D6A" w:rsidRDefault="00853D6A" w:rsidP="00853D6A">
      <w:pPr>
        <w:pStyle w:val="SemEspaamento"/>
        <w:jc w:val="both"/>
        <w:rPr>
          <w:rFonts w:ascii="Arial" w:hAnsi="Arial" w:cs="Arial"/>
        </w:rPr>
      </w:pPr>
    </w:p>
    <w:p w:rsidR="00853D6A" w:rsidRPr="00220CE3" w:rsidRDefault="00853D6A" w:rsidP="00853D6A">
      <w:pPr>
        <w:pStyle w:val="SemEspaamento"/>
        <w:jc w:val="both"/>
        <w:rPr>
          <w:rFonts w:ascii="Arial" w:hAnsi="Arial" w:cs="Arial"/>
          <w:color w:val="FF0000"/>
        </w:rPr>
      </w:pPr>
      <w:r w:rsidRPr="00220CE3">
        <w:rPr>
          <w:rFonts w:ascii="Arial" w:hAnsi="Arial" w:cs="Arial"/>
          <w:color w:val="FF0000"/>
        </w:rPr>
        <w:t xml:space="preserve">SKOOG, D. A.; HOLLER, F. J.; NIEMAN, T. A. </w:t>
      </w:r>
      <w:r w:rsidRPr="00220CE3">
        <w:rPr>
          <w:rFonts w:ascii="Arial" w:hAnsi="Arial" w:cs="Arial"/>
          <w:b/>
          <w:bCs/>
          <w:color w:val="FF0000"/>
        </w:rPr>
        <w:t>Princípios de Análise Instrumental</w:t>
      </w:r>
      <w:r w:rsidRPr="00220CE3">
        <w:rPr>
          <w:rFonts w:ascii="Arial" w:hAnsi="Arial" w:cs="Arial"/>
          <w:color w:val="FF0000"/>
        </w:rPr>
        <w:t>. Artmed Editora S.A., 5ed, 2002.</w:t>
      </w:r>
    </w:p>
    <w:p w:rsidR="00853D6A" w:rsidRDefault="00853D6A" w:rsidP="00853D6A">
      <w:pPr>
        <w:pStyle w:val="SemEspaamento"/>
        <w:rPr>
          <w:rFonts w:ascii="Arial" w:hAnsi="Arial" w:cs="Arial"/>
        </w:rPr>
      </w:pPr>
    </w:p>
    <w:p w:rsidR="00853D6A" w:rsidRDefault="00853D6A" w:rsidP="00853D6A">
      <w:pPr>
        <w:pStyle w:val="SemEspaamento"/>
        <w:rPr>
          <w:rFonts w:ascii="Arial" w:hAnsi="Arial" w:cs="Arial"/>
        </w:rPr>
      </w:pPr>
    </w:p>
    <w:p w:rsidR="00171590" w:rsidRDefault="00220CE3">
      <w:r>
        <w:t>Nota: e</w:t>
      </w:r>
      <w:bookmarkStart w:id="0" w:name="_GoBack"/>
      <w:bookmarkEnd w:id="0"/>
      <w:r>
        <w:t>m vermelho os mais utilizados.</w:t>
      </w:r>
    </w:p>
    <w:sectPr w:rsidR="00171590" w:rsidSect="00E56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6A"/>
    <w:rsid w:val="00171590"/>
    <w:rsid w:val="00220CE3"/>
    <w:rsid w:val="00524487"/>
    <w:rsid w:val="0085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B88B"/>
  <w15:chartTrackingRefBased/>
  <w15:docId w15:val="{BCADA39A-78B1-4E8A-8ABB-AAA0C8B5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3D6A"/>
    <w:pPr>
      <w:spacing w:after="0" w:line="240" w:lineRule="auto"/>
    </w:pPr>
  </w:style>
  <w:style w:type="paragraph" w:customStyle="1" w:styleId="Default">
    <w:name w:val="Default"/>
    <w:rsid w:val="00853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</cp:lastModifiedBy>
  <cp:revision>3</cp:revision>
  <dcterms:created xsi:type="dcterms:W3CDTF">2020-08-25T14:11:00Z</dcterms:created>
  <dcterms:modified xsi:type="dcterms:W3CDTF">2020-08-25T14:15:00Z</dcterms:modified>
</cp:coreProperties>
</file>