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977CA4" w:rsidRPr="006B5E35" w14:paraId="65826EB4" w14:textId="77777777">
        <w:tc>
          <w:tcPr>
            <w:tcW w:w="8978" w:type="dxa"/>
            <w:shd w:val="clear" w:color="auto" w:fill="E6E6E6"/>
          </w:tcPr>
          <w:p w14:paraId="5ADBDDAC" w14:textId="77777777" w:rsidR="00C9549F" w:rsidRPr="006B5E35" w:rsidRDefault="00C9549F" w:rsidP="006B5E35">
            <w:pPr>
              <w:pStyle w:val="Ttulo"/>
              <w:spacing w:line="480" w:lineRule="auto"/>
              <w:jc w:val="both"/>
              <w:rPr>
                <w:rFonts w:ascii="Times New Roman" w:hAnsi="Times New Roman"/>
                <w:smallCaps w:val="0"/>
                <w:szCs w:val="24"/>
              </w:rPr>
            </w:pPr>
          </w:p>
          <w:p w14:paraId="3FD3F17E" w14:textId="07441CAD" w:rsidR="001662E7" w:rsidRPr="006B5E35" w:rsidRDefault="004A5516" w:rsidP="001D7300">
            <w:pPr>
              <w:pStyle w:val="Ttulo"/>
              <w:spacing w:line="300" w:lineRule="auto"/>
              <w:rPr>
                <w:rFonts w:ascii="Times New Roman" w:hAnsi="Times New Roman"/>
                <w:szCs w:val="24"/>
              </w:rPr>
            </w:pPr>
            <w:r w:rsidRPr="006B5E35">
              <w:rPr>
                <w:rFonts w:ascii="Times New Roman" w:hAnsi="Times New Roman"/>
                <w:b/>
                <w:bCs/>
                <w:szCs w:val="24"/>
              </w:rPr>
              <w:t xml:space="preserve">Direito </w:t>
            </w:r>
            <w:r w:rsidR="00EB1174" w:rsidRPr="006B5E35">
              <w:rPr>
                <w:rFonts w:ascii="Times New Roman" w:hAnsi="Times New Roman"/>
                <w:b/>
                <w:bCs/>
                <w:szCs w:val="24"/>
              </w:rPr>
              <w:t>Comercial</w:t>
            </w:r>
            <w:r w:rsidR="001662E7" w:rsidRPr="006B5E35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 xml:space="preserve"> </w:t>
            </w:r>
            <w:r w:rsidR="001662E7" w:rsidRPr="006B5E35">
              <w:rPr>
                <w:rFonts w:ascii="Times New Roman" w:hAnsi="Times New Roman"/>
                <w:szCs w:val="24"/>
              </w:rPr>
              <w:sym w:font="Symbol" w:char="F02D"/>
            </w:r>
            <w:r w:rsidR="001662E7" w:rsidRPr="006B5E35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EB1174" w:rsidRPr="006B5E35">
              <w:rPr>
                <w:rFonts w:ascii="Times New Roman" w:hAnsi="Times New Roman"/>
                <w:b/>
                <w:bCs/>
                <w:szCs w:val="24"/>
              </w:rPr>
              <w:t>Faculdade de Direito da USP</w:t>
            </w:r>
          </w:p>
          <w:p w14:paraId="40E438BA" w14:textId="77777777" w:rsidR="00C9549F" w:rsidRPr="006B5E35" w:rsidRDefault="00C9549F" w:rsidP="001D7300">
            <w:pPr>
              <w:pStyle w:val="Monografia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A1A3C9B" w14:textId="77777777" w:rsidR="002F75A9" w:rsidRPr="006B5E35" w:rsidRDefault="002F75A9" w:rsidP="001D73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E35">
              <w:rPr>
                <w:rFonts w:ascii="Times New Roman" w:hAnsi="Times New Roman"/>
                <w:b/>
                <w:sz w:val="24"/>
                <w:szCs w:val="24"/>
              </w:rPr>
              <w:t>Fundamentos de Direito Societário</w:t>
            </w:r>
          </w:p>
          <w:p w14:paraId="7B93D3A2" w14:textId="77777777" w:rsidR="002F75A9" w:rsidRPr="006B5E35" w:rsidRDefault="002F75A9" w:rsidP="001D730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35">
              <w:rPr>
                <w:rFonts w:ascii="Times New Roman" w:hAnsi="Times New Roman"/>
                <w:sz w:val="24"/>
                <w:szCs w:val="24"/>
              </w:rPr>
              <w:t>(</w:t>
            </w:r>
            <w:r w:rsidRPr="006B5E35">
              <w:rPr>
                <w:rFonts w:ascii="Times New Roman" w:hAnsi="Times New Roman"/>
                <w:b/>
                <w:sz w:val="24"/>
                <w:szCs w:val="24"/>
              </w:rPr>
              <w:t>DCO 0217</w:t>
            </w:r>
            <w:r w:rsidRPr="006B5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E70522" w14:textId="5BBC9A47" w:rsidR="00EF62E3" w:rsidRPr="006B5E35" w:rsidRDefault="00EF62E3" w:rsidP="001D730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778715" w14:textId="269CE6C4" w:rsidR="00EF62E3" w:rsidRPr="006B5E35" w:rsidRDefault="002F75A9" w:rsidP="001D730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35">
              <w:rPr>
                <w:rFonts w:ascii="Times New Roman" w:hAnsi="Times New Roman"/>
                <w:sz w:val="24"/>
                <w:szCs w:val="24"/>
              </w:rPr>
              <w:t>Seminário 01</w:t>
            </w:r>
            <w:r w:rsidR="00BE6B40" w:rsidRPr="006B5E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B5E35">
              <w:rPr>
                <w:rFonts w:ascii="Times New Roman" w:hAnsi="Times New Roman"/>
                <w:sz w:val="24"/>
                <w:szCs w:val="24"/>
              </w:rPr>
              <w:t>O direito societário e seu enquadramento</w:t>
            </w:r>
            <w:r w:rsidR="008B0595">
              <w:rPr>
                <w:rFonts w:ascii="Times New Roman" w:hAnsi="Times New Roman"/>
                <w:sz w:val="24"/>
                <w:szCs w:val="24"/>
              </w:rPr>
              <w:t xml:space="preserve"> (conceito de empresa e de empresário) </w:t>
            </w:r>
          </w:p>
          <w:p w14:paraId="3E80C853" w14:textId="77777777" w:rsidR="007114E8" w:rsidRPr="006B5E35" w:rsidRDefault="007114E8" w:rsidP="001D730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91E3AD" w14:textId="77777777" w:rsidR="00C9549F" w:rsidRPr="006B5E35" w:rsidRDefault="00C9549F" w:rsidP="001D7300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10D867A6" w14:textId="77777777" w:rsidR="00C9549F" w:rsidRPr="006B5E35" w:rsidRDefault="00C9549F" w:rsidP="001D7300">
            <w:pPr>
              <w:pStyle w:val="Ttulo"/>
              <w:spacing w:line="240" w:lineRule="auto"/>
              <w:rPr>
                <w:rFonts w:ascii="Times New Roman" w:hAnsi="Times New Roman"/>
                <w:szCs w:val="24"/>
              </w:rPr>
            </w:pPr>
            <w:r w:rsidRPr="006B5E35">
              <w:rPr>
                <w:rFonts w:ascii="Times New Roman" w:hAnsi="Times New Roman"/>
                <w:szCs w:val="24"/>
              </w:rPr>
              <w:t>Marcelo Vieira von Adamek</w:t>
            </w:r>
          </w:p>
          <w:p w14:paraId="590D1243" w14:textId="77777777" w:rsidR="00C9549F" w:rsidRPr="006B5E35" w:rsidRDefault="00C9549F" w:rsidP="006B5E35">
            <w:pPr>
              <w:pStyle w:val="Ttulo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19451B9" w14:textId="1FB71E40" w:rsidR="00BE6B40" w:rsidRPr="006B5E35" w:rsidRDefault="00BE6B40" w:rsidP="006B5E35">
      <w:pPr>
        <w:pStyle w:val="Monografia"/>
        <w:spacing w:line="264" w:lineRule="auto"/>
        <w:rPr>
          <w:rFonts w:ascii="Times New Roman" w:hAnsi="Times New Roman"/>
          <w:szCs w:val="24"/>
        </w:rPr>
      </w:pPr>
    </w:p>
    <w:p w14:paraId="779B7C5D" w14:textId="77777777" w:rsidR="00EF62E3" w:rsidRPr="006B5E35" w:rsidRDefault="00EF62E3" w:rsidP="006B5E35">
      <w:pPr>
        <w:pStyle w:val="petio"/>
        <w:rPr>
          <w:rFonts w:ascii="Times New Roman" w:hAnsi="Times New Roman"/>
          <w:szCs w:val="24"/>
        </w:rPr>
      </w:pPr>
    </w:p>
    <w:p w14:paraId="114A3096" w14:textId="77777777" w:rsidR="00A31E3F" w:rsidRPr="006B5E35" w:rsidRDefault="002F75A9" w:rsidP="006B5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5E35">
        <w:rPr>
          <w:rFonts w:ascii="Times New Roman" w:hAnsi="Times New Roman"/>
          <w:b/>
          <w:sz w:val="24"/>
          <w:szCs w:val="24"/>
          <w:u w:val="single"/>
        </w:rPr>
        <w:t>Problema</w:t>
      </w:r>
      <w:r w:rsidR="00F06E78" w:rsidRPr="006B5E35">
        <w:rPr>
          <w:rFonts w:ascii="Times New Roman" w:hAnsi="Times New Roman"/>
          <w:sz w:val="24"/>
          <w:szCs w:val="24"/>
        </w:rPr>
        <w:t xml:space="preserve">: </w:t>
      </w:r>
    </w:p>
    <w:p w14:paraId="735BFE87" w14:textId="77777777" w:rsidR="006B5E35" w:rsidRPr="006B5E35" w:rsidRDefault="006B5E35" w:rsidP="006B5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783784D" w14:textId="0F15F108" w:rsidR="00A31E3F" w:rsidRPr="006B5E35" w:rsidRDefault="00A31E3F" w:rsidP="006B5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6B5E35">
        <w:rPr>
          <w:rFonts w:ascii="Times New Roman" w:hAnsi="Times New Roman"/>
          <w:sz w:val="24"/>
          <w:szCs w:val="24"/>
        </w:rPr>
        <w:tab/>
      </w:r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João Lima,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iniciou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suas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atividades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como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empresário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rural,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efetivamente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nos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idos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do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ano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1910,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antiga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fazenda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Céu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Azul</w:t>
      </w: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, com</w:t>
      </w:r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o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plantio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colheita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cana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açúcar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>Mais</w:t>
      </w:r>
      <w:proofErr w:type="spellEnd"/>
      <w:r w:rsid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>tarde</w:t>
      </w:r>
      <w:proofErr w:type="spellEnd"/>
      <w:r w:rsid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>, n</w:t>
      </w: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o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</w:t>
      </w:r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ício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década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1950,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começou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produzir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álcool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combustível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</w:t>
      </w:r>
    </w:p>
    <w:p w14:paraId="6F0137B9" w14:textId="61F09EFC" w:rsidR="00984B8A" w:rsidRPr="006B5E35" w:rsidRDefault="006B5E35" w:rsidP="006B5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  <w:t xml:space="preserve">Na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década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80,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região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Itapetininga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/SP,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seu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neto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, João Lima Neto</w:t>
      </w:r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passou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produzir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açúcar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VHP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etanol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anidro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carburante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hi</w:t>
      </w: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dratado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hidratado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carburante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passando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atuar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também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geração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energia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elétrica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desde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o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ano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</w:t>
      </w: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2009.</w:t>
      </w:r>
    </w:p>
    <w:p w14:paraId="104F16C0" w14:textId="1153CC41" w:rsidR="006B5E35" w:rsidRPr="006B5E35" w:rsidRDefault="006B5E35" w:rsidP="006B5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Atualmente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são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1.700 hectares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área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própria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8.800 hectares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área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terceiros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plantada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capacidade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instalada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moagem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1.800.000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toneladas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cana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-de-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açúcar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por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safra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além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60 megawatts hora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potência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energia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elétrica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instalada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processo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cogeração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</w:t>
      </w:r>
    </w:p>
    <w:p w14:paraId="39AB22ED" w14:textId="36C68AA2" w:rsidR="006B5E35" w:rsidRDefault="006B5E35" w:rsidP="006B5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biomassa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o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bagaço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a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palha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cana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são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utilizados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como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fonte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geração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energia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sendo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que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parte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energia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é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utilizada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nos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processos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produtivos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o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excedente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é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comercializado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desde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2010,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conformidade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com a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autorização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Agência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Nacional de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Energia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Elétrica</w:t>
      </w:r>
      <w:proofErr w:type="spellEnd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– </w:t>
      </w:r>
      <w:proofErr w:type="spellStart"/>
      <w:r w:rsidR="00984B8A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ANEE</w:t>
      </w: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L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</w:t>
      </w:r>
    </w:p>
    <w:p w14:paraId="291AAA8B" w14:textId="1E49603E" w:rsidR="006B5E35" w:rsidRPr="001D7300" w:rsidRDefault="006B5E35" w:rsidP="001D7300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Atualmente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as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atividades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são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desenvolvidas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por José Lima Junior, Roberto Lima </w:t>
      </w:r>
      <w:r w:rsid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e Fernando Lima Souza – </w:t>
      </w:r>
      <w:proofErr w:type="spellStart"/>
      <w:r w:rsidR="001D7300" w:rsidRPr="001D7300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en-US"/>
        </w:rPr>
        <w:t>todos</w:t>
      </w:r>
      <w:proofErr w:type="spellEnd"/>
      <w:r w:rsidR="001D7300" w:rsidRPr="001D7300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r w:rsidR="00854A1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empresários, que tem a atividade rural como</w:t>
      </w:r>
      <w:r w:rsidR="001D7300" w:rsidRPr="001D730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sua principal profissão</w:t>
      </w:r>
      <w:r w:rsidR="001D7300" w:rsidRPr="001D7300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, sem </w:t>
      </w:r>
      <w:proofErr w:type="spellStart"/>
      <w:r w:rsidR="001D7300" w:rsidRPr="001D7300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en-US"/>
        </w:rPr>
        <w:t>registro</w:t>
      </w:r>
      <w:proofErr w:type="spellEnd"/>
      <w:r w:rsidR="001D7300" w:rsidRPr="001D7300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1D7300" w:rsidRPr="001D7300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en-US"/>
        </w:rPr>
        <w:t>na</w:t>
      </w:r>
      <w:proofErr w:type="spellEnd"/>
      <w:r w:rsidR="001D7300" w:rsidRPr="001D7300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en-US"/>
        </w:rPr>
        <w:t xml:space="preserve"> Junta </w:t>
      </w:r>
      <w:proofErr w:type="spellStart"/>
      <w:r w:rsidR="001D7300" w:rsidRPr="001D7300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en-US"/>
        </w:rPr>
        <w:t>Comercial</w:t>
      </w:r>
      <w:proofErr w:type="spellEnd"/>
      <w:r w:rsidR="001D7300" w:rsidRPr="001D7300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en-US"/>
        </w:rPr>
        <w:t xml:space="preserve"> do Estado de São Paulo. </w:t>
      </w:r>
    </w:p>
    <w:p w14:paraId="2FA7D192" w14:textId="483EB7B6" w:rsidR="006B5E35" w:rsidRPr="006B5E35" w:rsidRDefault="006B5E35" w:rsidP="001D7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proofErr w:type="spellStart"/>
      <w:r w:rsidRP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>Trabalham</w:t>
      </w:r>
      <w:proofErr w:type="spellEnd"/>
      <w:r w:rsidRP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para a </w:t>
      </w:r>
      <w:proofErr w:type="spellStart"/>
      <w:r w:rsidRP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>família</w:t>
      </w:r>
      <w:proofErr w:type="spellEnd"/>
      <w:r w:rsidRP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Lima, </w:t>
      </w:r>
      <w:proofErr w:type="spellStart"/>
      <w:r w:rsidRP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>atualmente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mais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1.500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funcionários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durante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safra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sendo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1.300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agrícola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270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indústria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sem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mencionar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mais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uma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centena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lastRenderedPageBreak/>
        <w:t>parcerias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com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proprietários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agrícolas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locais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Somente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no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último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exercício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que se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findou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março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deste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ano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2020, o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faturamento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bruto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foi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mais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R$ 100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milhões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mesmo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após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intensa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geada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que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atingiu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região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julho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do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ano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passado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(2019).</w:t>
      </w:r>
    </w:p>
    <w:p w14:paraId="024B7E77" w14:textId="23F53FF2" w:rsidR="006B5E35" w:rsidRPr="006B5E35" w:rsidRDefault="006B5E35" w:rsidP="001D7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  <w:t xml:space="preserve">Com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este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breve panorama, é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indiscutível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importância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social 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econômica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das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atividades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desenvolvidas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pela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família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Lima,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sobretudo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para o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estado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São Paulo e o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município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Itapetininga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no qual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mantêm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sua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atividade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empresarial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</w:p>
    <w:p w14:paraId="15F715CF" w14:textId="0B618A88" w:rsidR="006B5E35" w:rsidRPr="006B5E35" w:rsidRDefault="001D7300" w:rsidP="001D7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partir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2007, no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entanto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teve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início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uma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crise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no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etor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sucroalcooleiro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brasileiro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cujos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negativos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efeitos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têm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sido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sentidos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até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hoje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derrocada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teve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início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com a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chamada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Crise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do Subprime, que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teve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seu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ápice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no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segundo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semestre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2008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nos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Estados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Unidos e que (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levou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à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insolvência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diversas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instituições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financeiras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norte-americanas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e,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como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natural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consequência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(ii)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comprometeu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gravemente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o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sistema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concessão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crédito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todo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o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mundo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</w:p>
    <w:p w14:paraId="262AEEFD" w14:textId="5E0F597B" w:rsidR="006B5E35" w:rsidRPr="006B5E35" w:rsidRDefault="001D7300" w:rsidP="001D7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Tais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fatos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prejudicaram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muito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família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Lima, que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desde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então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tem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mantido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suas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atividades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com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dificuldade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</w:t>
      </w:r>
    </w:p>
    <w:p w14:paraId="671006E8" w14:textId="57CC6CB6" w:rsidR="006B5E35" w:rsidRDefault="006B5E35" w:rsidP="001D7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Para </w:t>
      </w:r>
      <w:proofErr w:type="spellStart"/>
      <w:r w:rsid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>piorar</w:t>
      </w:r>
      <w:proofErr w:type="spellEnd"/>
      <w:r w:rsidR="001D730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razão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pandemia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do COVID-19 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família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Lima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teve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seu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faturamento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seriamente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prejudicado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Isso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porque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boa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parte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produção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do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açúcar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era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destinado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à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importação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que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ficou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seriamente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prejudicada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durante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esse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período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</w:t>
      </w:r>
    </w:p>
    <w:p w14:paraId="5689F839" w14:textId="30AAF32E" w:rsidR="006B5E35" w:rsidRDefault="001D7300" w:rsidP="001D7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O panorama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acima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somado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à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necessidade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grandes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investimentos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necessários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cultivo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manutenção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do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canavial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fez com que 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família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Lima</w:t>
      </w:r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se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sujeitassem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à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necessidade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se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alavancar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cada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vez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mais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um mercado de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altas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taxas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juros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sujeito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variações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cambiais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que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desequilibram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assustadoramente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os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resultados</w:t>
      </w:r>
      <w:proofErr w:type="spellEnd"/>
      <w:r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O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resultado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prático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não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poderia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ser outro: a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conta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por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muito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tempo,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não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fechou</w:t>
      </w:r>
      <w:proofErr w:type="spellEnd"/>
      <w:r w:rsidR="006B5E35" w:rsidRPr="006B5E35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</w:p>
    <w:p w14:paraId="2FC3D01E" w14:textId="77777777" w:rsidR="00854A18" w:rsidRDefault="001D7300" w:rsidP="001D7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  <w:t>Desta for</w:t>
      </w:r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ma, a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família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Lima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não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vislumbrou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outra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saída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que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não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ajuizamento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seu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pedido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Recuperação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Judic</w:t>
      </w:r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ial.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Assim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sendo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ajuizaram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pedido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procesamento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Recuperação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Judicial,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litisconsórcio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ativo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perante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Vara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Única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Itapetininga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/SP,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devidamente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instruído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com a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comprovação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exercício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atividade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rural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há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mais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dois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>anos</w:t>
      </w:r>
      <w:proofErr w:type="spellEnd"/>
      <w:r w:rsidR="00854A1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</w:t>
      </w:r>
    </w:p>
    <w:p w14:paraId="167E16C7" w14:textId="67D24873" w:rsidR="001D7300" w:rsidRDefault="00854A18" w:rsidP="001D7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  <w:t xml:space="preserve">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processamento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Recuperação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Judicial dos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produtores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rurais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José Lima Junior, Roberto Lima e Fernando Lima Souza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foi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deferido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pelo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Juízo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daquela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comarca, que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determinou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também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consequente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suspensão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todas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ações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execuções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face do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devedor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(</w:t>
      </w:r>
      <w:r w:rsidRPr="00854A18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stay period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face dessa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decisão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foi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interposto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Agravo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Instrumento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por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credor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indignado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o qual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foi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distribuido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para a 1ª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Câmara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Direito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Empresarial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do TJSP. </w:t>
      </w:r>
    </w:p>
    <w:p w14:paraId="0A2C4B1C" w14:textId="77777777" w:rsidR="001D7300" w:rsidRDefault="001D7300" w:rsidP="001D7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14:paraId="627784DA" w14:textId="6BA89792" w:rsidR="009C70CE" w:rsidRDefault="001D7300" w:rsidP="001D7300">
      <w:pPr>
        <w:pStyle w:val="petio"/>
        <w:rPr>
          <w:rFonts w:ascii="Times New Roman" w:hAnsi="Times New Roman"/>
          <w:color w:val="000000"/>
          <w:szCs w:val="24"/>
          <w:lang w:val="en-US" w:eastAsia="en-US"/>
        </w:rPr>
      </w:pPr>
      <w:proofErr w:type="spellStart"/>
      <w:r w:rsidRPr="001D7300">
        <w:rPr>
          <w:rFonts w:ascii="Times New Roman" w:hAnsi="Times New Roman"/>
          <w:b/>
          <w:color w:val="000000"/>
          <w:szCs w:val="24"/>
          <w:u w:val="single"/>
          <w:lang w:val="en-US" w:eastAsia="en-US"/>
        </w:rPr>
        <w:t>Atividade</w:t>
      </w:r>
      <w:proofErr w:type="spellEnd"/>
      <w:r w:rsidRPr="001D7300">
        <w:rPr>
          <w:rFonts w:ascii="Times New Roman" w:hAnsi="Times New Roman"/>
          <w:b/>
          <w:color w:val="000000"/>
          <w:szCs w:val="24"/>
          <w:u w:val="single"/>
          <w:lang w:val="en-US" w:eastAsia="en-US"/>
        </w:rPr>
        <w:t xml:space="preserve">: </w:t>
      </w:r>
      <w:r>
        <w:rPr>
          <w:rFonts w:ascii="Times New Roman" w:hAnsi="Times New Roman"/>
          <w:color w:val="000000"/>
          <w:szCs w:val="24"/>
          <w:lang w:val="en-US" w:eastAsia="en-US"/>
        </w:rPr>
        <w:t xml:space="preserve">Durante a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primeira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parte da aula (9:15- 10:15),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faremos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um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julgamento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simula</w:t>
      </w:r>
      <w:r w:rsidR="00854A18">
        <w:rPr>
          <w:rFonts w:ascii="Times New Roman" w:hAnsi="Times New Roman"/>
          <w:color w:val="000000"/>
          <w:szCs w:val="24"/>
          <w:lang w:val="en-US" w:eastAsia="en-US"/>
        </w:rPr>
        <w:t>do</w:t>
      </w:r>
      <w:proofErr w:type="spellEnd"/>
      <w:r w:rsidR="00854A18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54A18">
        <w:rPr>
          <w:rFonts w:ascii="Times New Roman" w:hAnsi="Times New Roman"/>
          <w:color w:val="000000"/>
          <w:szCs w:val="24"/>
          <w:lang w:val="en-US" w:eastAsia="en-US"/>
        </w:rPr>
        <w:t>desse</w:t>
      </w:r>
      <w:proofErr w:type="spellEnd"/>
      <w:r w:rsidR="00854A18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54A18">
        <w:rPr>
          <w:rFonts w:ascii="Times New Roman" w:hAnsi="Times New Roman"/>
          <w:color w:val="000000"/>
          <w:szCs w:val="24"/>
          <w:lang w:val="en-US" w:eastAsia="en-US"/>
        </w:rPr>
        <w:t>caso</w:t>
      </w:r>
      <w:proofErr w:type="spellEnd"/>
      <w:r w:rsidR="00854A18">
        <w:rPr>
          <w:rFonts w:ascii="Times New Roman" w:hAnsi="Times New Roman"/>
          <w:color w:val="000000"/>
          <w:szCs w:val="24"/>
          <w:lang w:val="en-US" w:eastAsia="en-US"/>
        </w:rPr>
        <w:t xml:space="preserve">. </w:t>
      </w:r>
    </w:p>
    <w:p w14:paraId="517CC25F" w14:textId="77777777" w:rsidR="00854A18" w:rsidRDefault="00854A18" w:rsidP="001D7300">
      <w:pPr>
        <w:pStyle w:val="petio"/>
        <w:rPr>
          <w:rFonts w:ascii="Times New Roman" w:hAnsi="Times New Roman"/>
          <w:color w:val="000000"/>
          <w:szCs w:val="24"/>
          <w:lang w:val="en-US" w:eastAsia="en-US"/>
        </w:rPr>
      </w:pPr>
      <w:r>
        <w:rPr>
          <w:rFonts w:ascii="Times New Roman" w:hAnsi="Times New Roman"/>
          <w:color w:val="000000"/>
          <w:szCs w:val="24"/>
          <w:lang w:val="en-US" w:eastAsia="en-US"/>
        </w:rPr>
        <w:t xml:space="preserve">A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sala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está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dividida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em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4 (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quatro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)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grupos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: </w:t>
      </w:r>
    </w:p>
    <w:p w14:paraId="5A7D9B3A" w14:textId="37CB487A" w:rsidR="00854A18" w:rsidRPr="00854A18" w:rsidRDefault="00854A18" w:rsidP="008B0595">
      <w:pPr>
        <w:pStyle w:val="petio"/>
        <w:numPr>
          <w:ilvl w:val="0"/>
          <w:numId w:val="1"/>
        </w:num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000000"/>
          <w:szCs w:val="24"/>
          <w:lang w:val="en-US" w:eastAsia="en-US"/>
        </w:rPr>
        <w:t xml:space="preserve">O Grupo 1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desempenhará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o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papel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do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advogado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dos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produtores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r</w:t>
      </w:r>
      <w:r w:rsidR="008B0595">
        <w:rPr>
          <w:rFonts w:ascii="Times New Roman" w:hAnsi="Times New Roman"/>
          <w:color w:val="000000"/>
          <w:szCs w:val="24"/>
          <w:lang w:val="en-US" w:eastAsia="en-US"/>
        </w:rPr>
        <w:t>urais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(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em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recuperação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judicial).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Deverá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defender o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prosseguimento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da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recuperação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judicial dos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produtores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rurais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que,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afinal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,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desenvolvem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gram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a</w:t>
      </w:r>
      <w:proofErr w:type="gram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atividade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há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bem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mais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de 2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anos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. </w:t>
      </w:r>
    </w:p>
    <w:p w14:paraId="093259B8" w14:textId="22FCFE4F" w:rsidR="00854A18" w:rsidRPr="00854A18" w:rsidRDefault="00854A18" w:rsidP="008B0595">
      <w:pPr>
        <w:pStyle w:val="petio"/>
        <w:numPr>
          <w:ilvl w:val="0"/>
          <w:numId w:val="1"/>
        </w:num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000000"/>
          <w:szCs w:val="24"/>
          <w:lang w:val="en-US" w:eastAsia="en-US"/>
        </w:rPr>
        <w:t xml:space="preserve">O Grupo 2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desempenhará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o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papel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do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advogado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do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credor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.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Deverá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defender o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provimento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do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Agravo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de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Instrumento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com o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consequente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indeferimento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do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processamento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da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Recuperação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Judicial dos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produtores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rurais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sem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registro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na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Junta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Comercial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.  </w:t>
      </w:r>
    </w:p>
    <w:p w14:paraId="6E5C87CF" w14:textId="2E90DFCF" w:rsidR="00854A18" w:rsidRPr="008B0595" w:rsidRDefault="00854A18" w:rsidP="008B0595">
      <w:pPr>
        <w:pStyle w:val="petio"/>
        <w:numPr>
          <w:ilvl w:val="0"/>
          <w:numId w:val="1"/>
        </w:num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000000"/>
          <w:szCs w:val="24"/>
          <w:lang w:val="en-US" w:eastAsia="en-US"/>
        </w:rPr>
        <w:t xml:space="preserve">O Grupo 3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desempenhará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o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papel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do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Ministério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Público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devendo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dar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opinião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sobre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a </w:t>
      </w:r>
      <w:proofErr w:type="spellStart"/>
      <w:r w:rsidR="008B0595">
        <w:rPr>
          <w:rFonts w:ascii="Times New Roman" w:hAnsi="Times New Roman"/>
          <w:color w:val="000000"/>
          <w:szCs w:val="24"/>
          <w:lang w:val="en-US" w:eastAsia="en-US"/>
        </w:rPr>
        <w:t>solução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 xml:space="preserve"> do</w:t>
      </w:r>
      <w:r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caso</w:t>
      </w:r>
      <w:proofErr w:type="spellEnd"/>
      <w:r w:rsidR="008B0595">
        <w:rPr>
          <w:rFonts w:ascii="Times New Roman" w:hAnsi="Times New Roman"/>
          <w:color w:val="000000"/>
          <w:szCs w:val="24"/>
          <w:lang w:val="en-US" w:eastAsia="en-US"/>
        </w:rPr>
        <w:t>.</w:t>
      </w:r>
    </w:p>
    <w:p w14:paraId="4BC847C2" w14:textId="65388257" w:rsidR="008B0595" w:rsidRPr="008B0595" w:rsidRDefault="008B0595" w:rsidP="008B0595">
      <w:pPr>
        <w:pStyle w:val="petio"/>
        <w:numPr>
          <w:ilvl w:val="0"/>
          <w:numId w:val="1"/>
        </w:num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000000"/>
          <w:szCs w:val="24"/>
          <w:lang w:val="en-US" w:eastAsia="en-US"/>
        </w:rPr>
        <w:t xml:space="preserve">O Grupo 4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desempenhará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o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papel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da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Turma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Julgadora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devendo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decidir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se o </w:t>
      </w:r>
      <w:proofErr w:type="spellStart"/>
      <w:r>
        <w:rPr>
          <w:rFonts w:ascii="Times New Roman" w:hAnsi="Times New Roman"/>
          <w:color w:val="000000"/>
          <w:szCs w:val="24"/>
          <w:lang w:val="en-US" w:eastAsia="en-US"/>
        </w:rPr>
        <w:t>Agravo</w:t>
      </w:r>
      <w:proofErr w:type="spellEnd"/>
      <w:r>
        <w:rPr>
          <w:rFonts w:ascii="Times New Roman" w:hAnsi="Times New Roman"/>
          <w:color w:val="000000"/>
          <w:szCs w:val="24"/>
          <w:lang w:val="en-US" w:eastAsia="en-US"/>
        </w:rPr>
        <w:t xml:space="preserve"> de </w:t>
      </w:r>
      <w:proofErr w:type="spellStart"/>
      <w:r w:rsidRPr="008B0595">
        <w:rPr>
          <w:rFonts w:ascii="Times New Roman" w:hAnsi="Times New Roman"/>
          <w:color w:val="000000"/>
          <w:szCs w:val="24"/>
          <w:lang w:val="en-US" w:eastAsia="en-US"/>
        </w:rPr>
        <w:t>Instrumento</w:t>
      </w:r>
      <w:proofErr w:type="spellEnd"/>
      <w:r w:rsidRP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Cs w:val="24"/>
          <w:lang w:val="en-US" w:eastAsia="en-US"/>
        </w:rPr>
        <w:t>comporta</w:t>
      </w:r>
      <w:proofErr w:type="spellEnd"/>
      <w:r w:rsidRP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Cs w:val="24"/>
          <w:lang w:val="en-US" w:eastAsia="en-US"/>
        </w:rPr>
        <w:t>ou</w:t>
      </w:r>
      <w:proofErr w:type="spellEnd"/>
      <w:r w:rsidRP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Cs w:val="24"/>
          <w:lang w:val="en-US" w:eastAsia="en-US"/>
        </w:rPr>
        <w:t>não</w:t>
      </w:r>
      <w:proofErr w:type="spellEnd"/>
      <w:r w:rsidRPr="008B0595">
        <w:rPr>
          <w:rFonts w:ascii="Times New Roman" w:hAnsi="Times New Roman"/>
          <w:color w:val="000000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Cs w:val="24"/>
          <w:lang w:val="en-US" w:eastAsia="en-US"/>
        </w:rPr>
        <w:t>provimento</w:t>
      </w:r>
      <w:proofErr w:type="spellEnd"/>
      <w:r w:rsidRPr="008B0595">
        <w:rPr>
          <w:rFonts w:ascii="Times New Roman" w:hAnsi="Times New Roman"/>
          <w:color w:val="000000"/>
          <w:szCs w:val="24"/>
          <w:lang w:val="en-US" w:eastAsia="en-US"/>
        </w:rPr>
        <w:t xml:space="preserve">. </w:t>
      </w:r>
    </w:p>
    <w:p w14:paraId="62AC5378" w14:textId="1221168F" w:rsidR="008B0595" w:rsidRPr="008B0595" w:rsidRDefault="008B0595" w:rsidP="008B059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A</w:t>
      </w:r>
      <w:proofErr w:type="gram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ideia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atividade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é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listar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brevemente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os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principais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argumentos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aplicáveis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em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cada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situação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com base no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tema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da aula: o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enquadramento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do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direito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>societário</w:t>
      </w:r>
      <w:proofErr w:type="spellEnd"/>
      <w:r w:rsidRPr="008B059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Pr="008B0595">
        <w:rPr>
          <w:rFonts w:ascii="Times New Roman" w:hAnsi="Times New Roman"/>
          <w:sz w:val="24"/>
          <w:szCs w:val="24"/>
        </w:rPr>
        <w:t>(conceito de empresa e de empresário)</w:t>
      </w:r>
      <w:r>
        <w:rPr>
          <w:rFonts w:ascii="Times New Roman" w:hAnsi="Times New Roman"/>
          <w:sz w:val="24"/>
          <w:szCs w:val="24"/>
        </w:rPr>
        <w:t xml:space="preserve">, nos primeiros 15 minutos da aula. Depois, cada grupo deverá apresentar seus pontos, brevemente, em sustentações orais de 10 (dez) minutos. Por fim, haverá um fechamento da atividade. </w:t>
      </w:r>
    </w:p>
    <w:p w14:paraId="06E6E231" w14:textId="5BF860F4" w:rsidR="008B0595" w:rsidRPr="008B0595" w:rsidRDefault="008B0595" w:rsidP="008B0595">
      <w:pPr>
        <w:pStyle w:val="petio"/>
        <w:ind w:left="60"/>
        <w:rPr>
          <w:rFonts w:ascii="Times New Roman" w:hAnsi="Times New Roman"/>
          <w:color w:val="FF0000"/>
          <w:szCs w:val="24"/>
        </w:rPr>
      </w:pPr>
    </w:p>
    <w:sectPr w:rsidR="008B0595" w:rsidRPr="008B0595" w:rsidSect="00912F1E">
      <w:headerReference w:type="even" r:id="rId7"/>
      <w:headerReference w:type="default" r:id="rId8"/>
      <w:pgSz w:w="12240" w:h="15840" w:code="1"/>
      <w:pgMar w:top="1376" w:right="1699" w:bottom="1267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ACCC3" w14:textId="77777777" w:rsidR="00E57491" w:rsidRDefault="00E57491">
      <w:r>
        <w:separator/>
      </w:r>
    </w:p>
  </w:endnote>
  <w:endnote w:type="continuationSeparator" w:id="0">
    <w:p w14:paraId="45D4F909" w14:textId="77777777" w:rsidR="00E57491" w:rsidRDefault="00E5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E2C75" w14:textId="77777777" w:rsidR="00E57491" w:rsidRDefault="00E57491">
      <w:r>
        <w:separator/>
      </w:r>
    </w:p>
  </w:footnote>
  <w:footnote w:type="continuationSeparator" w:id="0">
    <w:p w14:paraId="2993D4A6" w14:textId="77777777" w:rsidR="00E57491" w:rsidRDefault="00E5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7811" w14:textId="77777777" w:rsidR="00854A18" w:rsidRDefault="00854A18" w:rsidP="009C1B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27BCDC4D" w14:textId="77777777" w:rsidR="00854A18" w:rsidRDefault="00854A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CF37" w14:textId="77777777" w:rsidR="00854A18" w:rsidRDefault="00854A18" w:rsidP="009C1B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059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785670" w14:textId="77777777" w:rsidR="00854A18" w:rsidRDefault="00854A18" w:rsidP="009C1B91">
    <w:pPr>
      <w:pStyle w:val="Cabealho"/>
      <w:framePr w:h="370" w:hRule="exact" w:wrap="around" w:vAnchor="text" w:hAnchor="margin" w:xAlign="right" w:y="-138"/>
      <w:ind w:right="360"/>
      <w:rPr>
        <w:rStyle w:val="Nmerodepgina"/>
        <w:rFonts w:ascii="Times New Roman" w:hAnsi="Times New Roman"/>
        <w:sz w:val="22"/>
      </w:rPr>
    </w:pPr>
  </w:p>
  <w:p w14:paraId="1798B7EB" w14:textId="77777777" w:rsidR="00854A18" w:rsidRDefault="00854A1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B0053"/>
    <w:multiLevelType w:val="hybridMultilevel"/>
    <w:tmpl w:val="2F705406"/>
    <w:lvl w:ilvl="0" w:tplc="98C6752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9F"/>
    <w:rsid w:val="00001400"/>
    <w:rsid w:val="00020A82"/>
    <w:rsid w:val="000277A7"/>
    <w:rsid w:val="0005587A"/>
    <w:rsid w:val="0007013E"/>
    <w:rsid w:val="000800E2"/>
    <w:rsid w:val="00086F2F"/>
    <w:rsid w:val="000B6064"/>
    <w:rsid w:val="00111133"/>
    <w:rsid w:val="001138BD"/>
    <w:rsid w:val="00126CEB"/>
    <w:rsid w:val="00134259"/>
    <w:rsid w:val="00136022"/>
    <w:rsid w:val="0014015D"/>
    <w:rsid w:val="001662E7"/>
    <w:rsid w:val="001709BF"/>
    <w:rsid w:val="001806F4"/>
    <w:rsid w:val="00182AF3"/>
    <w:rsid w:val="001850F9"/>
    <w:rsid w:val="0019018F"/>
    <w:rsid w:val="001A09B0"/>
    <w:rsid w:val="001D11A3"/>
    <w:rsid w:val="001D3679"/>
    <w:rsid w:val="001D7300"/>
    <w:rsid w:val="0020178C"/>
    <w:rsid w:val="00225668"/>
    <w:rsid w:val="00231758"/>
    <w:rsid w:val="0023684F"/>
    <w:rsid w:val="00263CAD"/>
    <w:rsid w:val="00267378"/>
    <w:rsid w:val="002675F2"/>
    <w:rsid w:val="002B501A"/>
    <w:rsid w:val="002B6848"/>
    <w:rsid w:val="002C5C73"/>
    <w:rsid w:val="002D0B2E"/>
    <w:rsid w:val="002D1656"/>
    <w:rsid w:val="002F42C8"/>
    <w:rsid w:val="002F75A9"/>
    <w:rsid w:val="00332457"/>
    <w:rsid w:val="00351E95"/>
    <w:rsid w:val="00352521"/>
    <w:rsid w:val="00366054"/>
    <w:rsid w:val="003C0298"/>
    <w:rsid w:val="003E7708"/>
    <w:rsid w:val="00413557"/>
    <w:rsid w:val="00417210"/>
    <w:rsid w:val="004323D0"/>
    <w:rsid w:val="00436555"/>
    <w:rsid w:val="00440457"/>
    <w:rsid w:val="004A5516"/>
    <w:rsid w:val="004A7291"/>
    <w:rsid w:val="004C7FAD"/>
    <w:rsid w:val="004D6849"/>
    <w:rsid w:val="00504475"/>
    <w:rsid w:val="005072AA"/>
    <w:rsid w:val="0051489E"/>
    <w:rsid w:val="00567259"/>
    <w:rsid w:val="0058093F"/>
    <w:rsid w:val="00591375"/>
    <w:rsid w:val="005A250D"/>
    <w:rsid w:val="005A696A"/>
    <w:rsid w:val="005B73B8"/>
    <w:rsid w:val="005C19D0"/>
    <w:rsid w:val="00601248"/>
    <w:rsid w:val="00616F6E"/>
    <w:rsid w:val="00621D96"/>
    <w:rsid w:val="006642F6"/>
    <w:rsid w:val="006B51A1"/>
    <w:rsid w:val="006B5E35"/>
    <w:rsid w:val="006D1680"/>
    <w:rsid w:val="006E0EDC"/>
    <w:rsid w:val="006E4E91"/>
    <w:rsid w:val="006F0FBB"/>
    <w:rsid w:val="007114E8"/>
    <w:rsid w:val="007214D6"/>
    <w:rsid w:val="007277EF"/>
    <w:rsid w:val="00731512"/>
    <w:rsid w:val="00752C44"/>
    <w:rsid w:val="00753D03"/>
    <w:rsid w:val="0075638C"/>
    <w:rsid w:val="00775080"/>
    <w:rsid w:val="00791BFC"/>
    <w:rsid w:val="00794AC5"/>
    <w:rsid w:val="007B399D"/>
    <w:rsid w:val="007C05A5"/>
    <w:rsid w:val="007F37C9"/>
    <w:rsid w:val="007F6C0C"/>
    <w:rsid w:val="00816AEF"/>
    <w:rsid w:val="00826BF7"/>
    <w:rsid w:val="008319D3"/>
    <w:rsid w:val="00835ED6"/>
    <w:rsid w:val="008378CD"/>
    <w:rsid w:val="00843C20"/>
    <w:rsid w:val="008547B6"/>
    <w:rsid w:val="00854A18"/>
    <w:rsid w:val="00860F78"/>
    <w:rsid w:val="008806F1"/>
    <w:rsid w:val="00893661"/>
    <w:rsid w:val="008A638B"/>
    <w:rsid w:val="008B0595"/>
    <w:rsid w:val="008B5394"/>
    <w:rsid w:val="008D442B"/>
    <w:rsid w:val="008D4D4B"/>
    <w:rsid w:val="008E56ED"/>
    <w:rsid w:val="008F2128"/>
    <w:rsid w:val="008F52FD"/>
    <w:rsid w:val="00902D75"/>
    <w:rsid w:val="009077C5"/>
    <w:rsid w:val="00912F1E"/>
    <w:rsid w:val="00924946"/>
    <w:rsid w:val="0096064B"/>
    <w:rsid w:val="00961667"/>
    <w:rsid w:val="00964A41"/>
    <w:rsid w:val="00977CA4"/>
    <w:rsid w:val="009836AF"/>
    <w:rsid w:val="00984B8A"/>
    <w:rsid w:val="009C1B91"/>
    <w:rsid w:val="009C5787"/>
    <w:rsid w:val="009C70CE"/>
    <w:rsid w:val="009D2B4C"/>
    <w:rsid w:val="009D5191"/>
    <w:rsid w:val="009F0D8D"/>
    <w:rsid w:val="009F341D"/>
    <w:rsid w:val="009F7C43"/>
    <w:rsid w:val="00A01CD9"/>
    <w:rsid w:val="00A15168"/>
    <w:rsid w:val="00A31E3F"/>
    <w:rsid w:val="00A37E7F"/>
    <w:rsid w:val="00A50840"/>
    <w:rsid w:val="00A51172"/>
    <w:rsid w:val="00A91892"/>
    <w:rsid w:val="00AA2C0F"/>
    <w:rsid w:val="00AC140A"/>
    <w:rsid w:val="00AC228F"/>
    <w:rsid w:val="00AD5B96"/>
    <w:rsid w:val="00AE1CE0"/>
    <w:rsid w:val="00AE3A9A"/>
    <w:rsid w:val="00AE6A2A"/>
    <w:rsid w:val="00B052CE"/>
    <w:rsid w:val="00B078AE"/>
    <w:rsid w:val="00B07953"/>
    <w:rsid w:val="00B10242"/>
    <w:rsid w:val="00B16501"/>
    <w:rsid w:val="00B50DD8"/>
    <w:rsid w:val="00B7735D"/>
    <w:rsid w:val="00B86A68"/>
    <w:rsid w:val="00BA1925"/>
    <w:rsid w:val="00BB32D4"/>
    <w:rsid w:val="00BE6B40"/>
    <w:rsid w:val="00C21E53"/>
    <w:rsid w:val="00C2336C"/>
    <w:rsid w:val="00C23516"/>
    <w:rsid w:val="00C308F9"/>
    <w:rsid w:val="00C30933"/>
    <w:rsid w:val="00C60238"/>
    <w:rsid w:val="00C61B9E"/>
    <w:rsid w:val="00C677F2"/>
    <w:rsid w:val="00C76F6A"/>
    <w:rsid w:val="00C9549F"/>
    <w:rsid w:val="00CA7D96"/>
    <w:rsid w:val="00CB1DD4"/>
    <w:rsid w:val="00CC1676"/>
    <w:rsid w:val="00CC3137"/>
    <w:rsid w:val="00CD7AA4"/>
    <w:rsid w:val="00CE3BB4"/>
    <w:rsid w:val="00D02F9A"/>
    <w:rsid w:val="00D042A9"/>
    <w:rsid w:val="00D05456"/>
    <w:rsid w:val="00D14E3D"/>
    <w:rsid w:val="00D152A4"/>
    <w:rsid w:val="00D31D43"/>
    <w:rsid w:val="00D4472B"/>
    <w:rsid w:val="00D54232"/>
    <w:rsid w:val="00D7302A"/>
    <w:rsid w:val="00D73338"/>
    <w:rsid w:val="00D75A9A"/>
    <w:rsid w:val="00D86FB2"/>
    <w:rsid w:val="00DA17C6"/>
    <w:rsid w:val="00DA378E"/>
    <w:rsid w:val="00DB1090"/>
    <w:rsid w:val="00DD107C"/>
    <w:rsid w:val="00DD2BB9"/>
    <w:rsid w:val="00DD6921"/>
    <w:rsid w:val="00DE0676"/>
    <w:rsid w:val="00DE1860"/>
    <w:rsid w:val="00DE4084"/>
    <w:rsid w:val="00DF24D7"/>
    <w:rsid w:val="00E227C5"/>
    <w:rsid w:val="00E41006"/>
    <w:rsid w:val="00E57491"/>
    <w:rsid w:val="00E57F08"/>
    <w:rsid w:val="00E71796"/>
    <w:rsid w:val="00E71E72"/>
    <w:rsid w:val="00E749C7"/>
    <w:rsid w:val="00E75F59"/>
    <w:rsid w:val="00EB0F55"/>
    <w:rsid w:val="00EB1174"/>
    <w:rsid w:val="00EB2179"/>
    <w:rsid w:val="00EC0ED7"/>
    <w:rsid w:val="00ED48DA"/>
    <w:rsid w:val="00EE4311"/>
    <w:rsid w:val="00EF62E3"/>
    <w:rsid w:val="00F06684"/>
    <w:rsid w:val="00F06E78"/>
    <w:rsid w:val="00F16496"/>
    <w:rsid w:val="00F53637"/>
    <w:rsid w:val="00F74651"/>
    <w:rsid w:val="00F9366B"/>
    <w:rsid w:val="00F971AE"/>
    <w:rsid w:val="00FA75CA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74EB2"/>
  <w14:defaultImageDpi w14:val="300"/>
  <w15:docId w15:val="{77E1A421-9C1E-44D6-A81C-5692C5B4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Gothic" w:hAnsi="Century Gothic"/>
      <w:smallCaps/>
      <w:sz w:val="24"/>
    </w:rPr>
  </w:style>
  <w:style w:type="paragraph" w:styleId="Recuodecorpodetexto">
    <w:name w:val="Body Text Indent"/>
    <w:basedOn w:val="Normal"/>
    <w:pPr>
      <w:ind w:left="2160"/>
      <w:jc w:val="both"/>
    </w:pPr>
    <w:rPr>
      <w:rFonts w:ascii="Times New Roman" w:hAnsi="Times New Roman"/>
      <w:sz w:val="24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smallCaps/>
      <w:sz w:val="24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pPr>
      <w:ind w:left="216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pPr>
      <w:ind w:left="3240" w:hanging="408"/>
      <w:jc w:val="both"/>
    </w:pPr>
    <w:rPr>
      <w:rFonts w:ascii="Times New Roman" w:hAnsi="Times New Roman"/>
      <w:sz w:val="24"/>
    </w:rPr>
  </w:style>
  <w:style w:type="paragraph" w:styleId="Textodenotaderodap">
    <w:name w:val="footnote text"/>
    <w:aliases w:val="Char Char"/>
    <w:basedOn w:val="Normal"/>
    <w:link w:val="TextodenotaderodapChar"/>
    <w:semiHidden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rFonts w:ascii="Times New Roman" w:hAnsi="Times New Roman"/>
      <w:sz w:val="25"/>
      <w:lang w:val="de-DE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lang w:val="de-DE"/>
    </w:rPr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customStyle="1" w:styleId="Monografia">
    <w:name w:val="Monografia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Notaderodap-Monografia">
    <w:name w:val="Nota de rodapé - Monografia"/>
    <w:basedOn w:val="Textodenotaderodap"/>
    <w:pPr>
      <w:jc w:val="both"/>
    </w:pPr>
    <w:rPr>
      <w:rFonts w:ascii="Arial" w:hAnsi="Arial"/>
      <w:sz w:val="18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petio">
    <w:name w:val="petição"/>
    <w:basedOn w:val="Normal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aliases w:val="Char Char Char"/>
    <w:basedOn w:val="Fontepargpadro"/>
    <w:link w:val="Textodenotaderodap"/>
    <w:semiHidden/>
    <w:rsid w:val="00DB1090"/>
    <w:rPr>
      <w:lang w:val="pt-BR" w:eastAsia="pt-BR" w:bidi="ar-SA"/>
    </w:rPr>
  </w:style>
  <w:style w:type="paragraph" w:customStyle="1" w:styleId="Citao1">
    <w:name w:val="Citação1"/>
    <w:basedOn w:val="Normal"/>
    <w:rsid w:val="00CB1DD4"/>
    <w:pPr>
      <w:ind w:left="1440"/>
      <w:jc w:val="both"/>
    </w:pPr>
    <w:rPr>
      <w:rFonts w:ascii="Times New Roman" w:hAnsi="Times New Roman"/>
      <w:sz w:val="24"/>
    </w:rPr>
  </w:style>
  <w:style w:type="paragraph" w:customStyle="1" w:styleId="a-prembulo">
    <w:name w:val="a-preâmbulo"/>
    <w:basedOn w:val="Normal"/>
    <w:rsid w:val="001662E7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Default">
    <w:name w:val="Default"/>
    <w:rsid w:val="00977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4C7FAD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7FAD"/>
    <w:rPr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93661"/>
    <w:pPr>
      <w:ind w:left="720"/>
      <w:contextualSpacing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58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Sociedade Simples</vt:lpstr>
    </vt:vector>
  </TitlesOfParts>
  <Company>Advocacia von Adamek S/C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 Simples</dc:title>
  <dc:subject>Direito Societário Aplicado (CEU)</dc:subject>
  <dc:creator>Marcelo Vieira von Adamek</dc:creator>
  <cp:lastModifiedBy>Alcides Afonso Tonholo Borges</cp:lastModifiedBy>
  <cp:revision>2</cp:revision>
  <cp:lastPrinted>2020-02-28T12:48:00Z</cp:lastPrinted>
  <dcterms:created xsi:type="dcterms:W3CDTF">2020-08-20T15:17:00Z</dcterms:created>
  <dcterms:modified xsi:type="dcterms:W3CDTF">2020-08-20T15:17:00Z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-880099017</vt:i4>
  </property>
  <property fmtid="{D5CDD505-2E9C-101B-9397-08002B2CF9AE}" pid="3" name="_EmailSubject">
    <vt:lpwstr>sociedade simples</vt:lpwstr>
  </property>
  <property fmtid="{D5CDD505-2E9C-101B-9397-08002B2CF9AE}" pid="4" name="_AuthorEmail">
    <vt:lpwstr>m-adamek@uol.com.br</vt:lpwstr>
  </property>
  <property fmtid="{D5CDD505-2E9C-101B-9397-08002B2CF9AE}" pid="5" name="_AuthorEmailDisplayName">
    <vt:lpwstr>Marcelo von Adamek</vt:lpwstr>
  </property>
  <property fmtid="{D5CDD505-2E9C-101B-9397-08002B2CF9AE}" pid="6" name="_ReviewingToolsShownOnce">
    <vt:lpwstr/>
  </property>
</Properties>
</file>