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24CC5" w:rsidRDefault="001D1CC2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Faculdade de Direito da Universidade de São Paulo</w:t>
      </w:r>
    </w:p>
    <w:p w14:paraId="00000002" w14:textId="77777777" w:rsidR="00824CC5" w:rsidRDefault="00824CC5">
      <w:pPr>
        <w:rPr>
          <w:rFonts w:ascii="Calibri" w:eastAsia="Calibri" w:hAnsi="Calibri" w:cs="Calibri"/>
          <w:sz w:val="28"/>
          <w:szCs w:val="28"/>
        </w:rPr>
      </w:pPr>
    </w:p>
    <w:p w14:paraId="00000003" w14:textId="77777777" w:rsidR="00824CC5" w:rsidRDefault="001D1CC2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Execuções em Espécie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(DPC 0436)</w:t>
      </w:r>
    </w:p>
    <w:p w14:paraId="00000004" w14:textId="77777777" w:rsidR="00824CC5" w:rsidRDefault="00824CC5">
      <w:pPr>
        <w:rPr>
          <w:rFonts w:ascii="Calibri" w:eastAsia="Calibri" w:hAnsi="Calibri" w:cs="Calibri"/>
        </w:rPr>
      </w:pPr>
    </w:p>
    <w:p w14:paraId="00000005" w14:textId="77777777" w:rsidR="00824CC5" w:rsidRDefault="001D1CC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Período Diurno</w:t>
      </w:r>
    </w:p>
    <w:p w14:paraId="00000006" w14:textId="77777777" w:rsidR="00824CC5" w:rsidRDefault="001D1CC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Quintas-feiras, 9h15 – 11h</w:t>
      </w:r>
    </w:p>
    <w:p w14:paraId="00000007" w14:textId="77777777" w:rsidR="00824CC5" w:rsidRDefault="00824CC5">
      <w:pPr>
        <w:rPr>
          <w:rFonts w:ascii="Calibri" w:eastAsia="Calibri" w:hAnsi="Calibri" w:cs="Calibri"/>
        </w:rPr>
      </w:pPr>
    </w:p>
    <w:p w14:paraId="00000008" w14:textId="77777777" w:rsidR="00824CC5" w:rsidRDefault="001D1CC2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Professor Carlos Alberto Carmona</w:t>
      </w:r>
    </w:p>
    <w:p w14:paraId="00000009" w14:textId="77777777" w:rsidR="00824CC5" w:rsidRDefault="00824CC5">
      <w:pPr>
        <w:rPr>
          <w:rFonts w:ascii="Calibri" w:eastAsia="Calibri" w:hAnsi="Calibri" w:cs="Calibri"/>
        </w:rPr>
      </w:pPr>
    </w:p>
    <w:p w14:paraId="0000000A" w14:textId="77777777" w:rsidR="00824CC5" w:rsidRDefault="001D1CC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Professores assistentes Ricardo de Carvalho Aprigliano e Carlos Eduardo </w:t>
      </w:r>
      <w:proofErr w:type="spellStart"/>
      <w:r>
        <w:rPr>
          <w:rFonts w:ascii="Calibri" w:eastAsia="Calibri" w:hAnsi="Calibri" w:cs="Calibri"/>
          <w:color w:val="000000"/>
        </w:rPr>
        <w:t>Stefen</w:t>
      </w:r>
      <w:proofErr w:type="spellEnd"/>
      <w:r>
        <w:rPr>
          <w:rFonts w:ascii="Calibri" w:eastAsia="Calibri" w:hAnsi="Calibri" w:cs="Calibri"/>
          <w:color w:val="000000"/>
        </w:rPr>
        <w:t xml:space="preserve"> Elias</w:t>
      </w:r>
    </w:p>
    <w:p w14:paraId="0000000B" w14:textId="77777777" w:rsidR="00824CC5" w:rsidRDefault="00824CC5">
      <w:pPr>
        <w:jc w:val="both"/>
        <w:rPr>
          <w:rFonts w:ascii="Calibri" w:eastAsia="Calibri" w:hAnsi="Calibri" w:cs="Calibri"/>
          <w:b/>
        </w:rPr>
      </w:pPr>
    </w:p>
    <w:p w14:paraId="0000000C" w14:textId="77777777" w:rsidR="00824CC5" w:rsidRDefault="00824CC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708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0000000D" w14:textId="77777777" w:rsidR="00824CC5" w:rsidRDefault="001D1CC2">
      <w:pPr>
        <w:pStyle w:val="Ttulo4"/>
        <w:spacing w:line="36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Agosto</w:t>
      </w:r>
    </w:p>
    <w:p w14:paraId="0000000E" w14:textId="77777777" w:rsidR="00824CC5" w:rsidRDefault="00824CC5">
      <w:pPr>
        <w:jc w:val="both"/>
        <w:rPr>
          <w:rFonts w:ascii="Calibri" w:eastAsia="Calibri" w:hAnsi="Calibri" w:cs="Calibri"/>
          <w:b/>
        </w:rPr>
      </w:pPr>
    </w:p>
    <w:p w14:paraId="0000000F" w14:textId="77777777" w:rsidR="00824CC5" w:rsidRDefault="001D1C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20</w:t>
      </w:r>
      <w:r>
        <w:rPr>
          <w:rFonts w:ascii="Calibri" w:eastAsia="Calibri" w:hAnsi="Calibri" w:cs="Calibri"/>
          <w:color w:val="000000"/>
        </w:rPr>
        <w:t xml:space="preserve"> – Cumprimento de sentença e execução. Técnicas de coerção, </w:t>
      </w:r>
      <w:r>
        <w:rPr>
          <w:rFonts w:ascii="Calibri" w:eastAsia="Calibri" w:hAnsi="Calibri" w:cs="Calibri"/>
        </w:rPr>
        <w:t>sub rogação</w:t>
      </w:r>
      <w:r>
        <w:rPr>
          <w:rFonts w:ascii="Calibri" w:eastAsia="Calibri" w:hAnsi="Calibri" w:cs="Calibri"/>
          <w:color w:val="000000"/>
        </w:rPr>
        <w:t>. A tutela mandamental no processo executivo e as medidas executivas atípicas.</w:t>
      </w:r>
    </w:p>
    <w:p w14:paraId="00000010" w14:textId="77777777" w:rsidR="00824CC5" w:rsidRDefault="00824C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00000011" w14:textId="77777777" w:rsidR="00824CC5" w:rsidRDefault="001D1C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27 </w:t>
      </w:r>
      <w:proofErr w:type="gramStart"/>
      <w:r>
        <w:rPr>
          <w:rFonts w:ascii="Calibri" w:eastAsia="Calibri" w:hAnsi="Calibri" w:cs="Calibri"/>
          <w:color w:val="000000"/>
        </w:rPr>
        <w:t>–  Execução</w:t>
      </w:r>
      <w:proofErr w:type="gramEnd"/>
      <w:r>
        <w:rPr>
          <w:rFonts w:ascii="Calibri" w:eastAsia="Calibri" w:hAnsi="Calibri" w:cs="Calibri"/>
          <w:color w:val="000000"/>
        </w:rPr>
        <w:t>/cumprimento por quantia certa. Prazo para pagamento. Proposta de pagamento parcelado. Impenhorabilidade e nomeação de bens à penhora. Intimação da penhora. Substituição da penhora. Averbação da execução. Intimação do cônjuge.</w:t>
      </w:r>
    </w:p>
    <w:p w14:paraId="00000012" w14:textId="77777777" w:rsidR="00824CC5" w:rsidRDefault="00824CC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708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00000013" w14:textId="77777777" w:rsidR="00824CC5" w:rsidRDefault="001D1CC2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Setembro</w:t>
      </w:r>
    </w:p>
    <w:p w14:paraId="00000014" w14:textId="77777777" w:rsidR="00824CC5" w:rsidRDefault="00824C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15" w14:textId="77777777" w:rsidR="00824CC5" w:rsidRDefault="00824C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00000016" w14:textId="10738B67" w:rsidR="00824CC5" w:rsidRDefault="001D1C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03</w:t>
      </w:r>
      <w:r>
        <w:rPr>
          <w:rFonts w:ascii="Calibri" w:eastAsia="Calibri" w:hAnsi="Calibri" w:cs="Calibri"/>
          <w:color w:val="000000"/>
        </w:rPr>
        <w:t xml:space="preserve"> – Execução/cumprimento por quantia certa. Avaliação do bem penhorado: dispensa e repetição. Laudo de avaliação. Redução e ampliação da penhora. </w:t>
      </w:r>
    </w:p>
    <w:p w14:paraId="00000017" w14:textId="77777777" w:rsidR="00824CC5" w:rsidRDefault="00824C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18" w14:textId="77777777" w:rsidR="00824CC5" w:rsidRDefault="001D1C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10</w:t>
      </w:r>
      <w:r>
        <w:rPr>
          <w:rFonts w:ascii="Calibri" w:eastAsia="Calibri" w:hAnsi="Calibri" w:cs="Calibri"/>
          <w:color w:val="000000"/>
        </w:rPr>
        <w:t xml:space="preserve"> - Execução/cumprimento por quantia certa. Expropriação. Adjudicação. Alienação privada e em</w:t>
      </w:r>
      <w:r>
        <w:rPr>
          <w:rFonts w:ascii="Calibri" w:eastAsia="Calibri" w:hAnsi="Calibri" w:cs="Calibri"/>
          <w:color w:val="000000"/>
        </w:rPr>
        <w:t xml:space="preserve"> hasta pública. Arrematação. Intimação do adquirente na posse e entrega do dinheiro ao exequente. Suspensão e extinção do processo de execução</w:t>
      </w:r>
    </w:p>
    <w:p w14:paraId="00000019" w14:textId="77777777" w:rsidR="00824CC5" w:rsidRDefault="00824C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1A" w14:textId="77777777" w:rsidR="00824CC5" w:rsidRDefault="001D1C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17</w:t>
      </w:r>
      <w:r>
        <w:rPr>
          <w:rFonts w:ascii="Calibri" w:eastAsia="Calibri" w:hAnsi="Calibri" w:cs="Calibri"/>
          <w:color w:val="000000"/>
        </w:rPr>
        <w:t xml:space="preserve"> – Execução/cumprimento para entrega de coisa. Citação do executado e entrega da coisa. Astreintes: fixação e </w:t>
      </w:r>
      <w:r>
        <w:rPr>
          <w:rFonts w:ascii="Calibri" w:eastAsia="Calibri" w:hAnsi="Calibri" w:cs="Calibri"/>
          <w:color w:val="000000"/>
        </w:rPr>
        <w:t>execução. Substituição da coisa por equivalente em dinheiro. Individuação da coisa incerta e impugnação da sua escolha.</w:t>
      </w:r>
    </w:p>
    <w:p w14:paraId="0000001B" w14:textId="77777777" w:rsidR="00824CC5" w:rsidRDefault="00824C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1C" w14:textId="3BB7A0C5" w:rsidR="00824CC5" w:rsidRDefault="001D1C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24</w:t>
      </w:r>
      <w:r>
        <w:rPr>
          <w:rFonts w:ascii="Calibri" w:eastAsia="Calibri" w:hAnsi="Calibri" w:cs="Calibri"/>
          <w:color w:val="000000"/>
        </w:rPr>
        <w:t xml:space="preserve"> – Execução/cumprimento para entrega de coisa. Silêncio do devedor. Cumprimento pelo devedor e cumprimento por terceiro. Conversão em</w:t>
      </w:r>
      <w:r>
        <w:rPr>
          <w:rFonts w:ascii="Calibri" w:eastAsia="Calibri" w:hAnsi="Calibri" w:cs="Calibri"/>
          <w:color w:val="000000"/>
        </w:rPr>
        <w:t xml:space="preserve"> execução para pagamento de quantia certa. Astreintes. Execução de obrigação de fazer e execução de obrigação de prestar declaração de vontade.</w:t>
      </w:r>
    </w:p>
    <w:p w14:paraId="0000001F" w14:textId="77777777" w:rsidR="00824CC5" w:rsidRDefault="00824CC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708"/>
        </w:tabs>
        <w:spacing w:line="360" w:lineRule="auto"/>
        <w:jc w:val="both"/>
        <w:rPr>
          <w:rFonts w:ascii="Calibri" w:eastAsia="Calibri" w:hAnsi="Calibri" w:cs="Calibri"/>
          <w:i/>
          <w:color w:val="000000"/>
        </w:rPr>
      </w:pPr>
    </w:p>
    <w:p w14:paraId="00000020" w14:textId="77777777" w:rsidR="00824CC5" w:rsidRDefault="001D1CC2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Outubro</w:t>
      </w:r>
    </w:p>
    <w:p w14:paraId="00000021" w14:textId="77777777" w:rsidR="00824CC5" w:rsidRDefault="00824C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22" w14:textId="77777777" w:rsidR="00824CC5" w:rsidRDefault="001D1C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01</w:t>
      </w:r>
      <w:r>
        <w:rPr>
          <w:rFonts w:ascii="Calibri" w:eastAsia="Calibri" w:hAnsi="Calibri" w:cs="Calibri"/>
          <w:color w:val="000000"/>
        </w:rPr>
        <w:t xml:space="preserve"> - Cumprimento provisório de sentença (“execução” provisória).</w:t>
      </w:r>
    </w:p>
    <w:p w14:paraId="00000023" w14:textId="77777777" w:rsidR="00824CC5" w:rsidRDefault="00824C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24" w14:textId="77777777" w:rsidR="00824CC5" w:rsidRDefault="001D1C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lastRenderedPageBreak/>
        <w:t>08</w:t>
      </w:r>
      <w:r>
        <w:rPr>
          <w:rFonts w:ascii="Calibri" w:eastAsia="Calibri" w:hAnsi="Calibri" w:cs="Calibri"/>
          <w:color w:val="000000"/>
        </w:rPr>
        <w:t xml:space="preserve"> – </w:t>
      </w:r>
      <w:r>
        <w:rPr>
          <w:rFonts w:ascii="Calibri" w:eastAsia="Calibri" w:hAnsi="Calibri" w:cs="Calibri"/>
        </w:rPr>
        <w:t>Prova Bimestral</w:t>
      </w:r>
    </w:p>
    <w:p w14:paraId="00000025" w14:textId="77777777" w:rsidR="00824CC5" w:rsidRDefault="00824C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26" w14:textId="77777777" w:rsidR="00824CC5" w:rsidRDefault="00824C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27" w14:textId="0E9F81CE" w:rsidR="00824CC5" w:rsidRPr="001D1CC2" w:rsidRDefault="001D1C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15</w:t>
      </w:r>
      <w:r>
        <w:rPr>
          <w:rFonts w:ascii="Calibri" w:eastAsia="Calibri" w:hAnsi="Calibri" w:cs="Calibri"/>
          <w:color w:val="000000"/>
        </w:rPr>
        <w:t xml:space="preserve"> – </w:t>
      </w:r>
      <w:r>
        <w:rPr>
          <w:rFonts w:ascii="Calibri" w:eastAsia="Calibri" w:hAnsi="Calibri" w:cs="Calibri"/>
        </w:rPr>
        <w:t xml:space="preserve">Defesa do executado. Defesa incidental (embargos). Exceção de </w:t>
      </w:r>
      <w:proofErr w:type="spellStart"/>
      <w:r>
        <w:rPr>
          <w:rFonts w:ascii="Calibri" w:eastAsia="Calibri" w:hAnsi="Calibri" w:cs="Calibri"/>
        </w:rPr>
        <w:t>pré</w:t>
      </w:r>
      <w:proofErr w:type="spellEnd"/>
      <w:r>
        <w:rPr>
          <w:rFonts w:ascii="Calibri" w:eastAsia="Calibri" w:hAnsi="Calibri" w:cs="Calibri"/>
        </w:rPr>
        <w:t xml:space="preserve">-executividade. Impugnação ao </w:t>
      </w:r>
      <w:r w:rsidRPr="001D1CC2">
        <w:rPr>
          <w:rFonts w:ascii="Calibri" w:eastAsia="Calibri" w:hAnsi="Calibri" w:cs="Calibri"/>
        </w:rPr>
        <w:t>cumprimento de sentença.</w:t>
      </w:r>
    </w:p>
    <w:p w14:paraId="00000028" w14:textId="77777777" w:rsidR="00824CC5" w:rsidRPr="001D1CC2" w:rsidRDefault="00824C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00000029" w14:textId="77777777" w:rsidR="00824CC5" w:rsidRPr="001D1CC2" w:rsidRDefault="001D1C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1D1CC2">
        <w:rPr>
          <w:rFonts w:ascii="Calibri" w:eastAsia="Calibri" w:hAnsi="Calibri" w:cs="Calibri"/>
          <w:b/>
        </w:rPr>
        <w:t xml:space="preserve">22 - </w:t>
      </w:r>
      <w:r w:rsidRPr="001D1CC2">
        <w:rPr>
          <w:rFonts w:ascii="Calibri" w:eastAsia="Calibri" w:hAnsi="Calibri" w:cs="Calibri"/>
        </w:rPr>
        <w:t>Segue: Procedimento do</w:t>
      </w:r>
      <w:r w:rsidRPr="001D1CC2">
        <w:rPr>
          <w:rFonts w:ascii="Calibri" w:eastAsia="Calibri" w:hAnsi="Calibri" w:cs="Calibri"/>
        </w:rPr>
        <w:t xml:space="preserve">s Embargos e da Impugnação ao cumprimento de sentença. </w:t>
      </w:r>
      <w:r w:rsidRPr="001D1CC2">
        <w:rPr>
          <w:rFonts w:ascii="Calibri" w:eastAsia="Calibri" w:hAnsi="Calibri" w:cs="Calibri"/>
        </w:rPr>
        <w:t>Defesa do executado por demandas autônomas.</w:t>
      </w:r>
    </w:p>
    <w:p w14:paraId="0000002A" w14:textId="77777777" w:rsidR="00824CC5" w:rsidRPr="001D1CC2" w:rsidRDefault="00824CC5">
      <w:pPr>
        <w:jc w:val="both"/>
        <w:rPr>
          <w:rFonts w:ascii="Calibri" w:eastAsia="Calibri" w:hAnsi="Calibri" w:cs="Calibri"/>
        </w:rPr>
      </w:pPr>
    </w:p>
    <w:p w14:paraId="0000002B" w14:textId="77777777" w:rsidR="00824CC5" w:rsidRDefault="00824C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2C" w14:textId="03521639" w:rsidR="00824CC5" w:rsidRDefault="001D1C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29</w:t>
      </w:r>
      <w:r>
        <w:rPr>
          <w:rFonts w:ascii="Calibri" w:eastAsia="Calibri" w:hAnsi="Calibri" w:cs="Calibri"/>
          <w:color w:val="000000"/>
        </w:rPr>
        <w:t xml:space="preserve"> – Execução contra a Fazenda Pública. A Fazenda pública e a responsabilidade patrimonial. Execução para entrega de coisa certa ou incerta, para cumprimento de obrigação de fazer e não fazer e por quantia certa. Ordem cronológica do pagamento e créditos de </w:t>
      </w:r>
      <w:r>
        <w:rPr>
          <w:rFonts w:ascii="Calibri" w:eastAsia="Calibri" w:hAnsi="Calibri" w:cs="Calibri"/>
          <w:color w:val="000000"/>
        </w:rPr>
        <w:t xml:space="preserve">natureza alimentar. As dívidas de “pequeno valor”. Embargos à execução. </w:t>
      </w:r>
    </w:p>
    <w:p w14:paraId="0000002D" w14:textId="77777777" w:rsidR="00824CC5" w:rsidRDefault="00824CC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708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0000002E" w14:textId="77777777" w:rsidR="00824CC5" w:rsidRDefault="001D1CC2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Novembro</w:t>
      </w:r>
    </w:p>
    <w:p w14:paraId="0000002F" w14:textId="77777777" w:rsidR="00824CC5" w:rsidRDefault="00824CC5">
      <w:pPr>
        <w:jc w:val="both"/>
        <w:rPr>
          <w:rFonts w:ascii="Calibri" w:eastAsia="Calibri" w:hAnsi="Calibri" w:cs="Calibri"/>
          <w:b/>
        </w:rPr>
      </w:pPr>
    </w:p>
    <w:p w14:paraId="00000030" w14:textId="77777777" w:rsidR="00824CC5" w:rsidRDefault="00824C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31" w14:textId="77777777" w:rsidR="00824CC5" w:rsidRDefault="001D1CC2" w:rsidP="001D1C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05 </w:t>
      </w:r>
      <w:r>
        <w:rPr>
          <w:rFonts w:ascii="Calibri" w:eastAsia="Calibri" w:hAnsi="Calibri" w:cs="Calibri"/>
          <w:color w:val="000000"/>
        </w:rPr>
        <w:t>- Execução Fiscal. Lei de Execução Fiscal. Título executivo, sua emenda e sua substituição (violação do devido processo legal?). Legitimidade ativa e passiva. Procedimento. Despesas processuais da Fazenda Pública.</w:t>
      </w:r>
    </w:p>
    <w:p w14:paraId="00000032" w14:textId="77777777" w:rsidR="00824CC5" w:rsidRDefault="00824C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33" w14:textId="7F2B3224" w:rsidR="00824CC5" w:rsidRDefault="001D1C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12 </w:t>
      </w:r>
      <w:proofErr w:type="gramStart"/>
      <w:r>
        <w:rPr>
          <w:rFonts w:ascii="Calibri" w:eastAsia="Calibri" w:hAnsi="Calibri" w:cs="Calibri"/>
          <w:b/>
          <w:color w:val="000000"/>
        </w:rPr>
        <w:t>-</w:t>
      </w:r>
      <w:r>
        <w:rPr>
          <w:rFonts w:ascii="Calibri" w:eastAsia="Calibri" w:hAnsi="Calibri" w:cs="Calibri"/>
          <w:color w:val="000000"/>
        </w:rPr>
        <w:t xml:space="preserve">  Execução</w:t>
      </w:r>
      <w:proofErr w:type="gramEnd"/>
      <w:r>
        <w:rPr>
          <w:rFonts w:ascii="Calibri" w:eastAsia="Calibri" w:hAnsi="Calibri" w:cs="Calibri"/>
          <w:color w:val="000000"/>
        </w:rPr>
        <w:t xml:space="preserve"> de prestação alimentícia. </w:t>
      </w:r>
    </w:p>
    <w:p w14:paraId="00000034" w14:textId="77777777" w:rsidR="00824CC5" w:rsidRDefault="00824C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35" w14:textId="77777777" w:rsidR="00824CC5" w:rsidRPr="001D1CC2" w:rsidRDefault="001D1C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</w:t>
      </w:r>
      <w:r>
        <w:rPr>
          <w:rFonts w:ascii="Calibri" w:eastAsia="Calibri" w:hAnsi="Calibri" w:cs="Calibri"/>
          <w:color w:val="000000"/>
        </w:rPr>
        <w:t xml:space="preserve"> –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Execuções extrajudiciais. SFH e a inafastabilidade da tutela jurisdicional. Lei de Arrendamento Mercantil. </w:t>
      </w:r>
      <w:r w:rsidRPr="001D1CC2">
        <w:rPr>
          <w:rFonts w:ascii="Calibri" w:eastAsia="Calibri" w:hAnsi="Calibri" w:cs="Calibri"/>
        </w:rPr>
        <w:t>Execução de alimentos: tipos de alimentos, títulos executivos e modos de execução.</w:t>
      </w:r>
    </w:p>
    <w:p w14:paraId="00000036" w14:textId="77777777" w:rsidR="00824CC5" w:rsidRPr="001D1CC2" w:rsidRDefault="00824C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14:paraId="00000037" w14:textId="77777777" w:rsidR="00824CC5" w:rsidRPr="001D1CC2" w:rsidRDefault="001D1C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1D1CC2">
        <w:rPr>
          <w:rFonts w:ascii="Calibri" w:eastAsia="Calibri" w:hAnsi="Calibri" w:cs="Calibri"/>
          <w:b/>
        </w:rPr>
        <w:t xml:space="preserve">26 </w:t>
      </w:r>
      <w:proofErr w:type="gramStart"/>
      <w:r w:rsidRPr="001D1CC2">
        <w:rPr>
          <w:rFonts w:ascii="Calibri" w:eastAsia="Calibri" w:hAnsi="Calibri" w:cs="Calibri"/>
        </w:rPr>
        <w:t xml:space="preserve">– </w:t>
      </w:r>
      <w:r w:rsidRPr="001D1CC2">
        <w:rPr>
          <w:rFonts w:ascii="Calibri" w:eastAsia="Calibri" w:hAnsi="Calibri" w:cs="Calibri"/>
        </w:rPr>
        <w:t xml:space="preserve"> </w:t>
      </w:r>
      <w:proofErr w:type="spellStart"/>
      <w:r w:rsidRPr="001D1CC2">
        <w:rPr>
          <w:rFonts w:ascii="Calibri" w:eastAsia="Calibri" w:hAnsi="Calibri" w:cs="Calibri"/>
        </w:rPr>
        <w:t>Desjudicialização</w:t>
      </w:r>
      <w:proofErr w:type="spellEnd"/>
      <w:proofErr w:type="gramEnd"/>
      <w:r w:rsidRPr="001D1CC2">
        <w:rPr>
          <w:rFonts w:ascii="Calibri" w:eastAsia="Calibri" w:hAnsi="Calibri" w:cs="Calibri"/>
        </w:rPr>
        <w:t xml:space="preserve"> da execução. Perspectivas sobre o futuro </w:t>
      </w:r>
      <w:r w:rsidRPr="001D1CC2">
        <w:rPr>
          <w:rFonts w:ascii="Calibri" w:eastAsia="Calibri" w:hAnsi="Calibri" w:cs="Calibri"/>
        </w:rPr>
        <w:t xml:space="preserve">da execução. </w:t>
      </w:r>
    </w:p>
    <w:sectPr w:rsidR="00824CC5" w:rsidRPr="001D1CC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CC5"/>
    <w:rsid w:val="001D1CC2"/>
    <w:rsid w:val="0082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C36D8-2ADF-44A5-B05A-1A903371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BA5"/>
  </w:style>
  <w:style w:type="paragraph" w:styleId="Ttulo1">
    <w:name w:val="heading 1"/>
    <w:basedOn w:val="Normal"/>
    <w:next w:val="Normal"/>
    <w:link w:val="Ttulo1Char"/>
    <w:uiPriority w:val="9"/>
    <w:qFormat/>
    <w:rsid w:val="000C4BA5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4BA5"/>
    <w:pPr>
      <w:keepNext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4BA5"/>
    <w:pPr>
      <w:keepNext/>
      <w:jc w:val="center"/>
      <w:outlineLvl w:val="2"/>
    </w:pPr>
    <w:rPr>
      <w:b/>
      <w:iCs/>
      <w:sz w:val="28"/>
      <w:u w:val="singl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4BA5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0C4BA5"/>
    <w:pPr>
      <w:keepNext/>
      <w:spacing w:line="360" w:lineRule="auto"/>
      <w:jc w:val="both"/>
      <w:outlineLvl w:val="6"/>
    </w:pPr>
    <w:rPr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rsid w:val="000C4BA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C4BA5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C4BA5"/>
    <w:rPr>
      <w:rFonts w:ascii="Times New Roman" w:eastAsia="Times New Roman" w:hAnsi="Times New Roman" w:cs="Times New Roman"/>
      <w:b/>
      <w:i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0C4BA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C4BA5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paragraph" w:styleId="Cabealho">
    <w:name w:val="header"/>
    <w:basedOn w:val="Normal"/>
    <w:link w:val="CabealhoChar"/>
    <w:unhideWhenUsed/>
    <w:rsid w:val="000C4BA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C4B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0C4BA5"/>
    <w:rPr>
      <w:rFonts w:ascii="Calibri" w:hAnsi="Calibr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C4BA5"/>
    <w:rPr>
      <w:rFonts w:ascii="Calibri" w:eastAsia="Times New Roman" w:hAnsi="Calibri" w:cs="Times New Roman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4C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4C8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4010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A3D38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A5MyL5FXK+t+sW8Id10avRFWww==">AMUW2mWePO5jyREQjDI2cLAO45ZrWFxN86F+vO7ieAvyOkcVEqfk65SqkJTwZxS2pIjNBh5aAEKX2Z3uZ8Z6uFvGB8VYYVagC3Sb1pRoMxwlytCPr4iPJmA=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Aprigliano</dc:creator>
  <cp:lastModifiedBy>Ricardo Aprigliano</cp:lastModifiedBy>
  <cp:revision>2</cp:revision>
  <dcterms:created xsi:type="dcterms:W3CDTF">2020-08-06T12:27:00Z</dcterms:created>
  <dcterms:modified xsi:type="dcterms:W3CDTF">2020-08-11T15:51:00Z</dcterms:modified>
</cp:coreProperties>
</file>