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2269" w14:textId="7EC6A164" w:rsidR="00EC6AD9" w:rsidRPr="00165D51" w:rsidRDefault="00B72062" w:rsidP="00165D51">
      <w:pPr>
        <w:spacing w:line="360" w:lineRule="auto"/>
        <w:jc w:val="center"/>
        <w:rPr>
          <w:rFonts w:cstheme="minorHAnsi"/>
          <w:b/>
          <w:bCs/>
          <w:sz w:val="24"/>
          <w:szCs w:val="24"/>
          <w:lang w:val="pt-BR"/>
        </w:rPr>
      </w:pPr>
      <w:r w:rsidRPr="00165D51">
        <w:rPr>
          <w:rFonts w:cstheme="minorHAnsi"/>
          <w:b/>
          <w:bCs/>
          <w:sz w:val="24"/>
          <w:szCs w:val="24"/>
          <w:lang w:val="pt-BR"/>
        </w:rPr>
        <w:t>Avaliação farmácia II</w:t>
      </w:r>
    </w:p>
    <w:p w14:paraId="6E5A9EAF" w14:textId="1E8B2487"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Qual a função efetora das células T CD4+ (helper)?</w:t>
      </w:r>
    </w:p>
    <w:p w14:paraId="5B0524AF" w14:textId="1C588818" w:rsidR="00EC6AD9" w:rsidRPr="00D870EF" w:rsidRDefault="00EC6AD9" w:rsidP="00D870EF">
      <w:pPr>
        <w:spacing w:line="360" w:lineRule="auto"/>
        <w:jc w:val="both"/>
        <w:rPr>
          <w:rFonts w:cstheme="minorHAnsi"/>
          <w:sz w:val="24"/>
          <w:szCs w:val="24"/>
          <w:lang w:val="pt-BR"/>
        </w:rPr>
      </w:pPr>
      <w:r w:rsidRPr="008F3E19">
        <w:rPr>
          <w:rFonts w:cstheme="minorHAnsi"/>
          <w:sz w:val="24"/>
          <w:szCs w:val="24"/>
          <w:highlight w:val="green"/>
          <w:lang w:val="pt-BR"/>
        </w:rPr>
        <w:t>a) Produção de citocinas</w:t>
      </w:r>
    </w:p>
    <w:p w14:paraId="32CBAD8D" w14:textId="2428875B"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b) Levar células transformadas ou infectadas a apoptose</w:t>
      </w:r>
    </w:p>
    <w:p w14:paraId="0F6E28CA" w14:textId="15561D81"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c) Ativar macrófagos</w:t>
      </w:r>
    </w:p>
    <w:p w14:paraId="1BB038A6" w14:textId="527A01CF"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d) Fagocitose</w:t>
      </w:r>
    </w:p>
    <w:p w14:paraId="630AEFC2" w14:textId="5114C097"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e) Produção de IL-12 e IFN-gama</w:t>
      </w:r>
    </w:p>
    <w:p w14:paraId="13ABFC1E" w14:textId="10A22479" w:rsidR="00D870EF" w:rsidRDefault="00D870EF" w:rsidP="00D870EF">
      <w:pPr>
        <w:spacing w:after="0" w:line="360" w:lineRule="auto"/>
        <w:jc w:val="both"/>
        <w:rPr>
          <w:rFonts w:eastAsia="Times New Roman" w:cstheme="minorHAnsi"/>
          <w:b/>
          <w:bCs/>
          <w:color w:val="000000"/>
          <w:sz w:val="24"/>
          <w:szCs w:val="24"/>
          <w:lang w:val="pt-BR" w:eastAsia="pt-BR"/>
        </w:rPr>
      </w:pPr>
      <w:r w:rsidRPr="00D870EF">
        <w:rPr>
          <w:rFonts w:eastAsia="Times New Roman" w:cstheme="minorHAnsi"/>
          <w:b/>
          <w:bCs/>
          <w:color w:val="000000"/>
          <w:sz w:val="24"/>
          <w:szCs w:val="24"/>
          <w:lang w:val="pt-BR" w:eastAsia="pt-BR"/>
        </w:rPr>
        <w:t>Nos linfócitos T:</w:t>
      </w:r>
    </w:p>
    <w:p w14:paraId="375E0203" w14:textId="218C9064" w:rsidR="008F3E19" w:rsidRPr="008F3E19" w:rsidRDefault="008F3E19" w:rsidP="008F3E19">
      <w:pPr>
        <w:pStyle w:val="PargrafodaLista"/>
        <w:numPr>
          <w:ilvl w:val="0"/>
          <w:numId w:val="15"/>
        </w:numPr>
        <w:spacing w:after="0" w:line="360" w:lineRule="auto"/>
        <w:jc w:val="both"/>
        <w:rPr>
          <w:rFonts w:eastAsia="Times New Roman" w:cstheme="minorHAnsi"/>
          <w:b/>
          <w:bCs/>
          <w:color w:val="000000"/>
          <w:sz w:val="24"/>
          <w:szCs w:val="24"/>
          <w:lang w:val="pt-BR" w:eastAsia="pt-BR"/>
        </w:rPr>
      </w:pPr>
      <w:r>
        <w:rPr>
          <w:rFonts w:eastAsia="Times New Roman" w:cstheme="minorHAnsi"/>
          <w:b/>
          <w:bCs/>
          <w:color w:val="000000"/>
          <w:sz w:val="24"/>
          <w:szCs w:val="24"/>
          <w:lang w:val="pt-BR" w:eastAsia="pt-BR"/>
        </w:rPr>
        <w:t xml:space="preserve">Nas questões de caixa de seleção, cada seleção errada leva a perda da metade dos pontos das seleções que você acertou. </w:t>
      </w:r>
    </w:p>
    <w:p w14:paraId="42F0742A" w14:textId="77777777" w:rsidR="008F3E19" w:rsidRPr="00D870EF" w:rsidRDefault="008F3E19" w:rsidP="00D870EF">
      <w:pPr>
        <w:spacing w:after="0" w:line="360" w:lineRule="auto"/>
        <w:jc w:val="both"/>
        <w:rPr>
          <w:rFonts w:eastAsia="Times New Roman" w:cstheme="minorHAnsi"/>
          <w:sz w:val="24"/>
          <w:szCs w:val="24"/>
          <w:lang w:val="pt-BR" w:eastAsia="pt-BR"/>
        </w:rPr>
      </w:pPr>
    </w:p>
    <w:p w14:paraId="47F3B5FB" w14:textId="01589A7A"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 xml:space="preserve">além do reconhecimento pelo TCR, a interação entre moléculas co-estimulatórias e seus ligantes </w:t>
      </w:r>
      <w:r w:rsidR="00D870EF" w:rsidRPr="008F3E19">
        <w:rPr>
          <w:rFonts w:eastAsia="Times New Roman" w:cstheme="minorHAnsi"/>
          <w:color w:val="000000"/>
          <w:sz w:val="24"/>
          <w:szCs w:val="24"/>
          <w:highlight w:val="green"/>
          <w:lang w:val="pt-BR" w:eastAsia="pt-BR"/>
        </w:rPr>
        <w:tab/>
        <w:t xml:space="preserve">são essenciais para a ativação do </w:t>
      </w:r>
      <w:r w:rsidR="00D870EF" w:rsidRPr="008F3E19">
        <w:rPr>
          <w:rFonts w:eastAsia="Times New Roman" w:cstheme="minorHAnsi"/>
          <w:color w:val="000000"/>
          <w:sz w:val="24"/>
          <w:szCs w:val="24"/>
          <w:highlight w:val="green"/>
          <w:lang w:val="pt-BR" w:eastAsia="pt-BR"/>
        </w:rPr>
        <w:tab/>
        <w:t>linfócito T.</w:t>
      </w:r>
    </w:p>
    <w:p w14:paraId="6B994907" w14:textId="053E8308"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 xml:space="preserve">após o reconhecimento específico do antígeno pelo TCR são ativados vários fatores de transcrição </w:t>
      </w:r>
      <w:r w:rsidR="00D870EF" w:rsidRPr="008F3E19">
        <w:rPr>
          <w:rFonts w:eastAsia="Times New Roman" w:cstheme="minorHAnsi"/>
          <w:color w:val="000000"/>
          <w:sz w:val="24"/>
          <w:szCs w:val="24"/>
          <w:highlight w:val="green"/>
          <w:lang w:val="pt-BR" w:eastAsia="pt-BR"/>
        </w:rPr>
        <w:tab/>
        <w:t>nuclear que levam à  transcrição dos genes de IL-2 e de seu receptor.</w:t>
      </w:r>
    </w:p>
    <w:p w14:paraId="7293927E" w14:textId="385879AB"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 xml:space="preserve">a fosforilação das caudas citoplasmáticas do CD3 e das cadeias zeta é um dos eventos mais </w:t>
      </w:r>
      <w:r w:rsidR="00D870EF" w:rsidRPr="008F3E19">
        <w:rPr>
          <w:rFonts w:eastAsia="Times New Roman" w:cstheme="minorHAnsi"/>
          <w:color w:val="000000"/>
          <w:sz w:val="24"/>
          <w:szCs w:val="24"/>
          <w:highlight w:val="green"/>
          <w:lang w:val="pt-BR" w:eastAsia="pt-BR"/>
        </w:rPr>
        <w:tab/>
        <w:t>precoces da ativação.</w:t>
      </w:r>
    </w:p>
    <w:p w14:paraId="6430ACEB" w14:textId="31E243D2" w:rsidR="008F3E19" w:rsidRPr="008F3E19" w:rsidRDefault="00165D51" w:rsidP="00D870EF">
      <w:pPr>
        <w:spacing w:after="0" w:line="360" w:lineRule="auto"/>
        <w:jc w:val="both"/>
        <w:rPr>
          <w:rFonts w:eastAsia="Times New Roman" w:cstheme="minorHAnsi"/>
          <w:color w:val="FF0000"/>
          <w:sz w:val="24"/>
          <w:szCs w:val="24"/>
          <w:lang w:val="pt-BR" w:eastAsia="pt-BR"/>
        </w:rPr>
      </w:pPr>
      <w:r>
        <w:rPr>
          <w:rFonts w:eastAsia="Times New Roman" w:cstheme="minorHAnsi"/>
          <w:color w:val="000000"/>
          <w:sz w:val="24"/>
          <w:szCs w:val="24"/>
          <w:lang w:val="pt-BR" w:eastAsia="pt-BR"/>
        </w:rPr>
        <w:t xml:space="preserve">(  </w:t>
      </w:r>
      <w:r w:rsidR="008F3E19">
        <w:rPr>
          <w:rFonts w:eastAsia="Times New Roman" w:cstheme="minorHAnsi"/>
          <w:color w:val="000000"/>
          <w:sz w:val="24"/>
          <w:szCs w:val="24"/>
          <w:lang w:val="pt-BR" w:eastAsia="pt-BR"/>
        </w:rPr>
        <w:t>)</w:t>
      </w:r>
      <w:r w:rsidR="00D870EF" w:rsidRPr="008F3E19">
        <w:rPr>
          <w:rFonts w:eastAsia="Times New Roman" w:cstheme="minorHAnsi"/>
          <w:color w:val="000000"/>
          <w:sz w:val="24"/>
          <w:szCs w:val="24"/>
          <w:lang w:val="pt-BR" w:eastAsia="pt-BR"/>
        </w:rPr>
        <w:t>o receptor TCR reconhece peptídeos e carboidratos apresentados pelas moléculas de MHC</w:t>
      </w:r>
      <w:r w:rsidR="00D870EF" w:rsidRPr="00D870EF">
        <w:rPr>
          <w:rFonts w:eastAsia="Times New Roman" w:cstheme="minorHAnsi"/>
          <w:color w:val="000000"/>
          <w:sz w:val="24"/>
          <w:szCs w:val="24"/>
          <w:lang w:val="pt-BR" w:eastAsia="pt-BR"/>
        </w:rPr>
        <w:t>.</w:t>
      </w:r>
      <w:r w:rsidR="008F3E19">
        <w:rPr>
          <w:rFonts w:eastAsia="Times New Roman" w:cstheme="minorHAnsi"/>
          <w:color w:val="000000"/>
          <w:sz w:val="24"/>
          <w:szCs w:val="24"/>
          <w:lang w:val="pt-BR" w:eastAsia="pt-BR"/>
        </w:rPr>
        <w:t xml:space="preserve"> </w:t>
      </w:r>
      <w:r w:rsidR="008F3E19">
        <w:rPr>
          <w:rFonts w:eastAsia="Times New Roman" w:cstheme="minorHAnsi"/>
          <w:color w:val="FF0000"/>
          <w:sz w:val="24"/>
          <w:szCs w:val="24"/>
          <w:lang w:val="pt-BR" w:eastAsia="pt-BR"/>
        </w:rPr>
        <w:t>MHC não apresenta carboidratos, somente proteínas.</w:t>
      </w:r>
    </w:p>
    <w:p w14:paraId="009DB820" w14:textId="77777777" w:rsidR="00D870EF" w:rsidRPr="00D870EF" w:rsidRDefault="00D870EF" w:rsidP="00D870EF">
      <w:pPr>
        <w:spacing w:after="240" w:line="360" w:lineRule="auto"/>
        <w:jc w:val="both"/>
        <w:rPr>
          <w:rFonts w:eastAsia="Times New Roman" w:cstheme="minorHAnsi"/>
          <w:sz w:val="24"/>
          <w:szCs w:val="24"/>
          <w:lang w:val="pt-BR" w:eastAsia="pt-BR"/>
        </w:rPr>
      </w:pPr>
    </w:p>
    <w:p w14:paraId="3DAD486A" w14:textId="77777777" w:rsidR="00D870EF" w:rsidRPr="00D870EF" w:rsidRDefault="00D870EF" w:rsidP="00D870EF">
      <w:pPr>
        <w:spacing w:after="0" w:line="360" w:lineRule="auto"/>
        <w:jc w:val="both"/>
        <w:rPr>
          <w:rFonts w:eastAsia="Times New Roman" w:cstheme="minorHAnsi"/>
          <w:sz w:val="24"/>
          <w:szCs w:val="24"/>
          <w:lang w:val="pt-BR" w:eastAsia="pt-BR"/>
        </w:rPr>
      </w:pPr>
      <w:r w:rsidRPr="00D870EF">
        <w:rPr>
          <w:rFonts w:eastAsia="Times New Roman" w:cstheme="minorHAnsi"/>
          <w:b/>
          <w:bCs/>
          <w:color w:val="000000"/>
          <w:sz w:val="24"/>
          <w:szCs w:val="24"/>
          <w:lang w:val="pt-BR" w:eastAsia="pt-BR"/>
        </w:rPr>
        <w:t>Sobre linfócitos TCD4+:</w:t>
      </w:r>
    </w:p>
    <w:p w14:paraId="4CB91B2E" w14:textId="66F17FE6" w:rsidR="00D870EF" w:rsidRPr="00D870EF" w:rsidRDefault="00165D51" w:rsidP="00165D51">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 </w:t>
      </w:r>
      <w:r w:rsidR="00D870EF" w:rsidRPr="008F3E19">
        <w:rPr>
          <w:rFonts w:eastAsia="Times New Roman" w:cstheme="minorHAnsi"/>
          <w:color w:val="000000"/>
          <w:sz w:val="24"/>
          <w:szCs w:val="24"/>
          <w:highlight w:val="green"/>
          <w:lang w:val="pt-BR" w:eastAsia="pt-BR"/>
        </w:rPr>
        <w:t xml:space="preserve">Linfócitos T  ativados  e de memória  apresentam diferente  padrão de moléculas de adesão na sua </w:t>
      </w:r>
      <w:r w:rsidR="00D870EF" w:rsidRPr="008F3E19">
        <w:rPr>
          <w:rFonts w:eastAsia="Times New Roman" w:cstheme="minorHAnsi"/>
          <w:color w:val="000000"/>
          <w:sz w:val="24"/>
          <w:szCs w:val="24"/>
          <w:highlight w:val="green"/>
          <w:lang w:val="pt-BR" w:eastAsia="pt-BR"/>
        </w:rPr>
        <w:tab/>
        <w:t>superfície.</w:t>
      </w:r>
    </w:p>
    <w:p w14:paraId="7454A393" w14:textId="60380A49" w:rsidR="00D870EF" w:rsidRPr="00D870EF" w:rsidRDefault="00D870EF" w:rsidP="00165D51">
      <w:pPr>
        <w:spacing w:after="0" w:line="360" w:lineRule="auto"/>
        <w:jc w:val="both"/>
        <w:rPr>
          <w:rFonts w:eastAsia="Times New Roman" w:cstheme="minorHAnsi"/>
          <w:sz w:val="24"/>
          <w:szCs w:val="24"/>
          <w:lang w:val="pt-BR" w:eastAsia="pt-BR"/>
        </w:rPr>
      </w:pPr>
      <w:r w:rsidRPr="00D870EF">
        <w:rPr>
          <w:rFonts w:eastAsia="Times New Roman" w:cstheme="minorHAnsi"/>
          <w:color w:val="000000"/>
          <w:sz w:val="24"/>
          <w:szCs w:val="24"/>
          <w:lang w:val="pt-BR" w:eastAsia="pt-BR"/>
        </w:rPr>
        <w:t xml:space="preserve">(   ) </w:t>
      </w:r>
      <w:r w:rsidRPr="008F3E19">
        <w:rPr>
          <w:rFonts w:eastAsia="Times New Roman" w:cstheme="minorHAnsi"/>
          <w:sz w:val="24"/>
          <w:szCs w:val="24"/>
          <w:lang w:val="pt-BR" w:eastAsia="pt-BR"/>
        </w:rPr>
        <w:t xml:space="preserve">o microambiente  de citocinas predominante na ativação dos linfócitos   T efetor (ativado) determina a sua </w:t>
      </w:r>
      <w:r w:rsidRPr="008F3E19">
        <w:rPr>
          <w:rFonts w:eastAsia="Times New Roman" w:cstheme="minorHAnsi"/>
          <w:sz w:val="24"/>
          <w:szCs w:val="24"/>
          <w:lang w:val="pt-BR" w:eastAsia="pt-BR"/>
        </w:rPr>
        <w:tab/>
        <w:t>diferenciação para  Th1 ou Th2</w:t>
      </w:r>
      <w:r w:rsidRPr="00D870EF">
        <w:rPr>
          <w:rFonts w:eastAsia="Times New Roman" w:cstheme="minorHAnsi"/>
          <w:color w:val="000000"/>
          <w:sz w:val="24"/>
          <w:szCs w:val="24"/>
          <w:lang w:val="pt-BR" w:eastAsia="pt-BR"/>
        </w:rPr>
        <w:t>.</w:t>
      </w:r>
      <w:r w:rsidR="008F3E19">
        <w:rPr>
          <w:rFonts w:eastAsia="Times New Roman" w:cstheme="minorHAnsi"/>
          <w:color w:val="000000"/>
          <w:sz w:val="24"/>
          <w:szCs w:val="24"/>
          <w:lang w:val="pt-BR" w:eastAsia="pt-BR"/>
        </w:rPr>
        <w:t xml:space="preserve"> </w:t>
      </w:r>
      <w:r w:rsidR="008F3E19" w:rsidRPr="008F3E19">
        <w:rPr>
          <w:rFonts w:eastAsia="Times New Roman" w:cstheme="minorHAnsi"/>
          <w:color w:val="FF0000"/>
          <w:sz w:val="24"/>
          <w:szCs w:val="24"/>
          <w:lang w:val="pt-BR" w:eastAsia="pt-BR"/>
        </w:rPr>
        <w:t>a diferenciação ocorre no linfócito t naive, não efetor.</w:t>
      </w:r>
    </w:p>
    <w:p w14:paraId="6E1445DF" w14:textId="2FEFF527"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w:t>
      </w:r>
      <w:r w:rsidR="00D870EF" w:rsidRPr="00D870EF">
        <w:rPr>
          <w:rFonts w:eastAsia="Times New Roman" w:cstheme="minorHAnsi"/>
          <w:color w:val="000000"/>
          <w:sz w:val="24"/>
          <w:szCs w:val="24"/>
          <w:lang w:val="pt-BR" w:eastAsia="pt-BR"/>
        </w:rPr>
        <w:t xml:space="preserve">    ) </w:t>
      </w:r>
      <w:r w:rsidR="00D870EF" w:rsidRPr="008F3E19">
        <w:rPr>
          <w:rFonts w:eastAsia="Times New Roman" w:cstheme="minorHAnsi"/>
          <w:color w:val="000000"/>
          <w:sz w:val="24"/>
          <w:szCs w:val="24"/>
          <w:lang w:val="pt-BR" w:eastAsia="pt-BR"/>
        </w:rPr>
        <w:t>linfócitos do tipo Th1 estão associadas com ativação de macrófagos, proliferação de T e</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FF0000"/>
          <w:sz w:val="24"/>
          <w:szCs w:val="24"/>
          <w:lang w:val="pt-BR" w:eastAsia="pt-BR"/>
        </w:rPr>
        <w:t xml:space="preserve">resistência a </w:t>
      </w:r>
      <w:r w:rsidR="00D870EF" w:rsidRPr="008F3E19">
        <w:rPr>
          <w:rFonts w:eastAsia="Times New Roman" w:cstheme="minorHAnsi"/>
          <w:color w:val="FF0000"/>
          <w:sz w:val="24"/>
          <w:szCs w:val="24"/>
          <w:lang w:val="pt-BR" w:eastAsia="pt-BR"/>
        </w:rPr>
        <w:tab/>
        <w:t>helmintos .</w:t>
      </w:r>
    </w:p>
    <w:p w14:paraId="1AC96570" w14:textId="66EB96D4" w:rsidR="00D870EF" w:rsidRPr="00D870EF" w:rsidRDefault="00D870EF" w:rsidP="00165D51">
      <w:pPr>
        <w:spacing w:after="0" w:line="360" w:lineRule="auto"/>
        <w:jc w:val="both"/>
        <w:rPr>
          <w:rFonts w:eastAsia="Times New Roman" w:cstheme="minorHAnsi"/>
          <w:sz w:val="24"/>
          <w:szCs w:val="24"/>
          <w:lang w:val="pt-BR" w:eastAsia="pt-BR"/>
        </w:rPr>
      </w:pPr>
      <w:r w:rsidRPr="00D870EF">
        <w:rPr>
          <w:rFonts w:eastAsia="Times New Roman" w:cstheme="minorHAnsi"/>
          <w:color w:val="000000"/>
          <w:sz w:val="24"/>
          <w:szCs w:val="24"/>
          <w:lang w:val="pt-BR" w:eastAsia="pt-BR"/>
        </w:rPr>
        <w:lastRenderedPageBreak/>
        <w:t xml:space="preserve">(   </w:t>
      </w:r>
      <w:r w:rsidRPr="008F3E19">
        <w:rPr>
          <w:rFonts w:eastAsia="Times New Roman" w:cstheme="minorHAnsi"/>
          <w:color w:val="000000"/>
          <w:sz w:val="24"/>
          <w:szCs w:val="24"/>
          <w:highlight w:val="green"/>
          <w:lang w:val="pt-BR" w:eastAsia="pt-BR"/>
        </w:rPr>
        <w:t>)  linfócitos T  de memória  persistem por vários anos no organismo</w:t>
      </w:r>
      <w:r w:rsidRPr="00D870EF">
        <w:rPr>
          <w:rFonts w:eastAsia="Times New Roman" w:cstheme="minorHAnsi"/>
          <w:color w:val="000000"/>
          <w:sz w:val="24"/>
          <w:szCs w:val="24"/>
          <w:lang w:val="pt-BR" w:eastAsia="pt-BR"/>
        </w:rPr>
        <w:t>.</w:t>
      </w:r>
    </w:p>
    <w:p w14:paraId="3B45430B" w14:textId="77777777" w:rsidR="00D870EF" w:rsidRPr="00D870EF" w:rsidRDefault="00D870EF" w:rsidP="00D870EF">
      <w:pPr>
        <w:spacing w:before="240" w:after="0" w:line="360" w:lineRule="auto"/>
        <w:ind w:right="369"/>
        <w:jc w:val="both"/>
        <w:rPr>
          <w:rFonts w:eastAsia="Times New Roman" w:cstheme="minorHAnsi"/>
          <w:sz w:val="24"/>
          <w:szCs w:val="24"/>
          <w:lang w:val="pt-BR" w:eastAsia="pt-BR"/>
        </w:rPr>
      </w:pPr>
      <w:r w:rsidRPr="00D870EF">
        <w:rPr>
          <w:rFonts w:eastAsia="Times New Roman" w:cstheme="minorHAnsi"/>
          <w:b/>
          <w:bCs/>
          <w:color w:val="000000"/>
          <w:sz w:val="24"/>
          <w:szCs w:val="24"/>
          <w:lang w:val="pt-BR" w:eastAsia="pt-BR"/>
        </w:rPr>
        <w:t>Sobre os mecanismos efetores de linfócitos T:</w:t>
      </w:r>
    </w:p>
    <w:p w14:paraId="0366EBC3" w14:textId="77777777" w:rsidR="00165D51"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A ativação do linfócito Th1 efetor  no sitio de invasão de uma bactéria leva à secreção local de IFN-gama que ativa macrófagos para fagocitar e destruir  bactérias mais eficazmente.</w:t>
      </w:r>
    </w:p>
    <w:p w14:paraId="7E7968B3" w14:textId="69470944"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o mecanismo efetor mais importante na defesa contra vírus depende do linfócito T citotoxico efetor que foi previamente ativado por citocinas de  linfócitos Th1</w:t>
      </w:r>
      <w:r w:rsidR="00D870EF" w:rsidRPr="00D870EF">
        <w:rPr>
          <w:rFonts w:eastAsia="Times New Roman" w:cstheme="minorHAnsi"/>
          <w:color w:val="000000"/>
          <w:sz w:val="24"/>
          <w:szCs w:val="24"/>
          <w:lang w:val="pt-BR" w:eastAsia="pt-BR"/>
        </w:rPr>
        <w:t>   </w:t>
      </w:r>
    </w:p>
    <w:p w14:paraId="12B29B9B" w14:textId="54481861"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lang w:val="pt-BR" w:eastAsia="pt-BR"/>
        </w:rPr>
        <w:t>o linfócito T citotoxico efetor causa a morte da célula infectada por lise dependente do sistema complemento</w:t>
      </w:r>
      <w:r w:rsidR="008F3E19" w:rsidRPr="008F3E19">
        <w:rPr>
          <w:rFonts w:eastAsia="Times New Roman" w:cstheme="minorHAnsi"/>
          <w:color w:val="000000"/>
          <w:sz w:val="24"/>
          <w:szCs w:val="24"/>
          <w:lang w:val="pt-BR" w:eastAsia="pt-BR"/>
        </w:rPr>
        <w:t>.</w:t>
      </w:r>
      <w:r w:rsidR="008F3E19">
        <w:rPr>
          <w:rFonts w:eastAsia="Times New Roman" w:cstheme="minorHAnsi"/>
          <w:color w:val="000000"/>
          <w:sz w:val="24"/>
          <w:szCs w:val="24"/>
          <w:lang w:val="pt-BR" w:eastAsia="pt-BR"/>
        </w:rPr>
        <w:t xml:space="preserve"> </w:t>
      </w:r>
      <w:r w:rsidR="008F3E19" w:rsidRPr="008F3E19">
        <w:rPr>
          <w:rFonts w:eastAsia="Times New Roman" w:cstheme="minorHAnsi"/>
          <w:color w:val="FF0000"/>
          <w:sz w:val="24"/>
          <w:szCs w:val="24"/>
          <w:lang w:val="pt-BR" w:eastAsia="pt-BR"/>
        </w:rPr>
        <w:t>Não é dependente do sistema complemento</w:t>
      </w:r>
      <w:r w:rsidR="00D870EF" w:rsidRPr="008F3E19">
        <w:rPr>
          <w:rFonts w:eastAsia="Times New Roman" w:cstheme="minorHAnsi"/>
          <w:color w:val="FF0000"/>
          <w:sz w:val="24"/>
          <w:szCs w:val="24"/>
          <w:lang w:val="pt-BR" w:eastAsia="pt-BR"/>
        </w:rPr>
        <w:t>         </w:t>
      </w:r>
    </w:p>
    <w:p w14:paraId="69085775" w14:textId="4B13E520" w:rsidR="00D870EF" w:rsidRPr="00D870EF" w:rsidRDefault="00165D51" w:rsidP="00D870EF">
      <w:pPr>
        <w:spacing w:after="0" w:line="360" w:lineRule="auto"/>
        <w:jc w:val="both"/>
        <w:rPr>
          <w:rFonts w:eastAsia="Times New Roman" w:cstheme="minorHAnsi"/>
          <w:sz w:val="24"/>
          <w:szCs w:val="24"/>
          <w:lang w:val="pt-BR" w:eastAsia="pt-BR"/>
        </w:rPr>
      </w:pPr>
      <w:r>
        <w:rPr>
          <w:rFonts w:eastAsia="Times New Roman" w:cstheme="minorHAnsi"/>
          <w:color w:val="000000"/>
          <w:sz w:val="24"/>
          <w:szCs w:val="24"/>
          <w:lang w:val="pt-BR" w:eastAsia="pt-BR"/>
        </w:rPr>
        <w:t xml:space="preserve">(  </w:t>
      </w:r>
      <w:r w:rsidR="00D870EF" w:rsidRPr="00D870EF">
        <w:rPr>
          <w:rFonts w:eastAsia="Times New Roman" w:cstheme="minorHAnsi"/>
          <w:color w:val="000000"/>
          <w:sz w:val="24"/>
          <w:szCs w:val="24"/>
          <w:lang w:val="pt-BR" w:eastAsia="pt-BR"/>
        </w:rPr>
        <w:t xml:space="preserve">) </w:t>
      </w:r>
      <w:r w:rsidR="00D870EF" w:rsidRPr="008F3E19">
        <w:rPr>
          <w:rFonts w:eastAsia="Times New Roman" w:cstheme="minorHAnsi"/>
          <w:color w:val="000000"/>
          <w:sz w:val="24"/>
          <w:szCs w:val="24"/>
          <w:highlight w:val="green"/>
          <w:lang w:val="pt-BR" w:eastAsia="pt-BR"/>
        </w:rPr>
        <w:t xml:space="preserve">Linfócitos T auxiliares ou T helper  cooperam com linfócitos B para expansão destes e para a </w:t>
      </w:r>
      <w:r w:rsidR="00D870EF" w:rsidRPr="008F3E19">
        <w:rPr>
          <w:rFonts w:eastAsia="Times New Roman" w:cstheme="minorHAnsi"/>
          <w:color w:val="000000"/>
          <w:sz w:val="24"/>
          <w:szCs w:val="24"/>
          <w:highlight w:val="green"/>
          <w:lang w:val="pt-BR" w:eastAsia="pt-BR"/>
        </w:rPr>
        <w:tab/>
        <w:t>síntese de Acs de diferentes isotipos</w:t>
      </w:r>
      <w:r w:rsidR="00D870EF" w:rsidRPr="00D870EF">
        <w:rPr>
          <w:rFonts w:eastAsia="Times New Roman" w:cstheme="minorHAnsi"/>
          <w:color w:val="000000"/>
          <w:sz w:val="24"/>
          <w:szCs w:val="24"/>
          <w:lang w:val="pt-BR" w:eastAsia="pt-BR"/>
        </w:rPr>
        <w:t>.  </w:t>
      </w:r>
    </w:p>
    <w:p w14:paraId="121BC900" w14:textId="4EFACC42" w:rsidR="00EC6AD9" w:rsidRPr="00D870EF" w:rsidRDefault="00EC6AD9" w:rsidP="00D870EF">
      <w:pPr>
        <w:spacing w:line="360" w:lineRule="auto"/>
        <w:jc w:val="both"/>
        <w:rPr>
          <w:rFonts w:cstheme="minorHAnsi"/>
          <w:sz w:val="24"/>
          <w:szCs w:val="24"/>
          <w:lang w:val="pt-BR"/>
        </w:rPr>
      </w:pPr>
    </w:p>
    <w:p w14:paraId="067ACFDB" w14:textId="61702F02"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Como o linfócito T efetor é capaz de migrar aos tecidos infectados?</w:t>
      </w:r>
    </w:p>
    <w:p w14:paraId="17676C40" w14:textId="05AEA4AB" w:rsidR="00EC6AD9" w:rsidRPr="008F3E19" w:rsidRDefault="00EC6AD9" w:rsidP="00D870EF">
      <w:pPr>
        <w:pStyle w:val="PargrafodaLista"/>
        <w:numPr>
          <w:ilvl w:val="0"/>
          <w:numId w:val="2"/>
        </w:numPr>
        <w:spacing w:line="360" w:lineRule="auto"/>
        <w:jc w:val="both"/>
        <w:rPr>
          <w:rFonts w:cstheme="minorHAnsi"/>
          <w:sz w:val="24"/>
          <w:szCs w:val="24"/>
          <w:highlight w:val="green"/>
          <w:lang w:val="pt-BR"/>
        </w:rPr>
      </w:pPr>
      <w:r w:rsidRPr="008F3E19">
        <w:rPr>
          <w:rFonts w:cstheme="minorHAnsi"/>
          <w:sz w:val="24"/>
          <w:szCs w:val="24"/>
          <w:highlight w:val="green"/>
          <w:lang w:val="pt-BR"/>
        </w:rPr>
        <w:t xml:space="preserve">Linfócitos passam a expressar receptores para quimiocinas </w:t>
      </w:r>
      <w:r w:rsidR="00054A04" w:rsidRPr="008F3E19">
        <w:rPr>
          <w:rFonts w:cstheme="minorHAnsi"/>
          <w:sz w:val="24"/>
          <w:szCs w:val="24"/>
          <w:highlight w:val="green"/>
          <w:lang w:val="pt-BR"/>
        </w:rPr>
        <w:t>secretadas</w:t>
      </w:r>
      <w:r w:rsidRPr="008F3E19">
        <w:rPr>
          <w:rFonts w:cstheme="minorHAnsi"/>
          <w:sz w:val="24"/>
          <w:szCs w:val="24"/>
          <w:highlight w:val="green"/>
          <w:lang w:val="pt-BR"/>
        </w:rPr>
        <w:t xml:space="preserve"> no tecido</w:t>
      </w:r>
      <w:r w:rsidR="00054A04" w:rsidRPr="008F3E19">
        <w:rPr>
          <w:rFonts w:cstheme="minorHAnsi"/>
          <w:sz w:val="24"/>
          <w:szCs w:val="24"/>
          <w:highlight w:val="green"/>
          <w:lang w:val="pt-BR"/>
        </w:rPr>
        <w:t xml:space="preserve"> infeccionado</w:t>
      </w:r>
      <w:r w:rsidRPr="008F3E19">
        <w:rPr>
          <w:rFonts w:cstheme="minorHAnsi"/>
          <w:sz w:val="24"/>
          <w:szCs w:val="24"/>
          <w:highlight w:val="green"/>
          <w:lang w:val="pt-BR"/>
        </w:rPr>
        <w:t>, e moléculas de adesão para que o linfócito consiga se aderir ao endotélio e transmigrar para o tecido infeccionado.</w:t>
      </w:r>
    </w:p>
    <w:p w14:paraId="7ADB9801" w14:textId="3AB0B19A" w:rsidR="00D870EF" w:rsidRPr="008F3E19" w:rsidRDefault="00D870EF" w:rsidP="00D870EF">
      <w:pPr>
        <w:pStyle w:val="PargrafodaLista"/>
        <w:numPr>
          <w:ilvl w:val="0"/>
          <w:numId w:val="2"/>
        </w:numPr>
        <w:spacing w:line="360" w:lineRule="auto"/>
        <w:jc w:val="both"/>
        <w:rPr>
          <w:rFonts w:cstheme="minorHAnsi"/>
          <w:sz w:val="24"/>
          <w:szCs w:val="24"/>
          <w:lang w:val="pt-BR"/>
        </w:rPr>
      </w:pPr>
      <w:r w:rsidRPr="008F3E19">
        <w:rPr>
          <w:rFonts w:cstheme="minorHAnsi"/>
          <w:sz w:val="24"/>
          <w:szCs w:val="24"/>
          <w:lang w:val="pt-BR"/>
        </w:rPr>
        <w:t>Linfócitos passam a expressar receptores para citocinas presentes no tecido, e moléculas de adesão para que o linfócito consiga se aderir ao endotélio e transmigrar para o tecido infeccionado.</w:t>
      </w:r>
      <w:r w:rsidR="008F3E19" w:rsidRPr="008F3E19">
        <w:rPr>
          <w:rFonts w:cstheme="minorHAnsi"/>
          <w:sz w:val="24"/>
          <w:szCs w:val="24"/>
          <w:lang w:val="pt-BR"/>
        </w:rPr>
        <w:t xml:space="preserve"> </w:t>
      </w:r>
    </w:p>
    <w:p w14:paraId="2DF275B4" w14:textId="062AC141" w:rsidR="00D870EF" w:rsidRPr="008F3E19" w:rsidRDefault="00D870EF" w:rsidP="00D870EF">
      <w:pPr>
        <w:pStyle w:val="PargrafodaLista"/>
        <w:numPr>
          <w:ilvl w:val="0"/>
          <w:numId w:val="2"/>
        </w:numPr>
        <w:spacing w:line="360" w:lineRule="auto"/>
        <w:jc w:val="both"/>
        <w:rPr>
          <w:rFonts w:cstheme="minorHAnsi"/>
          <w:sz w:val="24"/>
          <w:szCs w:val="24"/>
          <w:lang w:val="pt-BR"/>
        </w:rPr>
      </w:pPr>
      <w:r w:rsidRPr="008F3E19">
        <w:rPr>
          <w:rFonts w:cstheme="minorHAnsi"/>
          <w:sz w:val="24"/>
          <w:szCs w:val="24"/>
          <w:lang w:val="pt-BR"/>
        </w:rPr>
        <w:t>Linfócitos passam a expressar receptores para quimiocinas presentes no tecido, e receptores Fc para que o linfócito consiga se aderir ao endotélio e transmigrar para o tecido infeccionado.</w:t>
      </w:r>
    </w:p>
    <w:p w14:paraId="42FE3AD7" w14:textId="17EFEC2C" w:rsidR="00D870EF" w:rsidRPr="008F3E19" w:rsidRDefault="00D870EF" w:rsidP="00B04179">
      <w:pPr>
        <w:pStyle w:val="PargrafodaLista"/>
        <w:numPr>
          <w:ilvl w:val="0"/>
          <w:numId w:val="2"/>
        </w:numPr>
        <w:spacing w:line="360" w:lineRule="auto"/>
        <w:jc w:val="both"/>
        <w:rPr>
          <w:rFonts w:cstheme="minorHAnsi"/>
          <w:sz w:val="24"/>
          <w:szCs w:val="24"/>
          <w:lang w:val="pt-BR"/>
        </w:rPr>
      </w:pPr>
      <w:r w:rsidRPr="008F3E19">
        <w:rPr>
          <w:rFonts w:cstheme="minorHAnsi"/>
          <w:sz w:val="24"/>
          <w:szCs w:val="24"/>
          <w:lang w:val="pt-BR"/>
        </w:rPr>
        <w:t>Linfócitos passam a expressar receptores para citocinas presentes no tecido, e receptores para os mediadores inflamatórios presentes no tecido inflamado.</w:t>
      </w:r>
    </w:p>
    <w:p w14:paraId="45B7753A" w14:textId="77777777" w:rsidR="00D870EF" w:rsidRPr="00D870EF" w:rsidRDefault="00D870EF" w:rsidP="00D870EF">
      <w:pPr>
        <w:spacing w:line="360" w:lineRule="auto"/>
        <w:jc w:val="both"/>
        <w:rPr>
          <w:rFonts w:cstheme="minorHAnsi"/>
          <w:sz w:val="24"/>
          <w:szCs w:val="24"/>
          <w:lang w:val="pt-BR"/>
        </w:rPr>
      </w:pPr>
    </w:p>
    <w:p w14:paraId="0923CB75" w14:textId="2D614868" w:rsidR="00EC6AD9" w:rsidRPr="00D870EF" w:rsidRDefault="00EC6AD9" w:rsidP="00D870EF">
      <w:pPr>
        <w:spacing w:line="360" w:lineRule="auto"/>
        <w:jc w:val="both"/>
        <w:rPr>
          <w:rFonts w:cstheme="minorHAnsi"/>
          <w:sz w:val="24"/>
          <w:szCs w:val="24"/>
          <w:lang w:val="pt-BR"/>
        </w:rPr>
      </w:pPr>
      <w:r w:rsidRPr="00D870EF">
        <w:rPr>
          <w:rFonts w:cstheme="minorHAnsi"/>
          <w:sz w:val="24"/>
          <w:szCs w:val="24"/>
          <w:lang w:val="pt-BR"/>
        </w:rPr>
        <w:t xml:space="preserve">A respeito das citocinas secretadas pelos linfócitos Th1, assinale a alternativa </w:t>
      </w:r>
      <w:r w:rsidRPr="00D870EF">
        <w:rPr>
          <w:rFonts w:cstheme="minorHAnsi"/>
          <w:b/>
          <w:bCs/>
          <w:sz w:val="24"/>
          <w:szCs w:val="24"/>
          <w:u w:val="single"/>
          <w:lang w:val="pt-BR"/>
        </w:rPr>
        <w:t>correta</w:t>
      </w:r>
      <w:r w:rsidRPr="00D870EF">
        <w:rPr>
          <w:rFonts w:cstheme="minorHAnsi"/>
          <w:sz w:val="24"/>
          <w:szCs w:val="24"/>
          <w:lang w:val="pt-BR"/>
        </w:rPr>
        <w:t>:</w:t>
      </w:r>
    </w:p>
    <w:p w14:paraId="3CC9569C" w14:textId="2D781952" w:rsidR="00EC6AD9" w:rsidRPr="00D870EF" w:rsidRDefault="00EC6AD9" w:rsidP="00D870EF">
      <w:pPr>
        <w:pStyle w:val="PargrafodaLista"/>
        <w:numPr>
          <w:ilvl w:val="0"/>
          <w:numId w:val="3"/>
        </w:numPr>
        <w:spacing w:line="360" w:lineRule="auto"/>
        <w:jc w:val="both"/>
        <w:rPr>
          <w:rFonts w:cstheme="minorHAnsi"/>
          <w:sz w:val="24"/>
          <w:szCs w:val="24"/>
          <w:lang w:val="pt-BR"/>
        </w:rPr>
      </w:pPr>
      <w:r w:rsidRPr="00D870EF">
        <w:rPr>
          <w:rFonts w:cstheme="minorHAnsi"/>
          <w:sz w:val="24"/>
          <w:szCs w:val="24"/>
          <w:lang w:val="pt-BR"/>
        </w:rPr>
        <w:t>Th1 secretam muito IFN do tipo I que auxilia no estado antiviral das células</w:t>
      </w:r>
    </w:p>
    <w:p w14:paraId="737028E5" w14:textId="3FDAC70D" w:rsidR="00EC6AD9" w:rsidRPr="00D870EF" w:rsidRDefault="00EC6AD9" w:rsidP="00D870EF">
      <w:pPr>
        <w:pStyle w:val="PargrafodaLista"/>
        <w:numPr>
          <w:ilvl w:val="0"/>
          <w:numId w:val="3"/>
        </w:numPr>
        <w:spacing w:line="360" w:lineRule="auto"/>
        <w:jc w:val="both"/>
        <w:rPr>
          <w:rFonts w:cstheme="minorHAnsi"/>
          <w:sz w:val="24"/>
          <w:szCs w:val="24"/>
          <w:lang w:val="pt-BR"/>
        </w:rPr>
      </w:pPr>
      <w:r w:rsidRPr="00D870EF">
        <w:rPr>
          <w:rFonts w:cstheme="minorHAnsi"/>
          <w:sz w:val="24"/>
          <w:szCs w:val="24"/>
          <w:lang w:val="pt-BR"/>
        </w:rPr>
        <w:t>Th1 secretam IFN-gama que ajuda na ativação dos macrófagos para produção de enzimas para eliminação dos patógenos</w:t>
      </w:r>
    </w:p>
    <w:p w14:paraId="09972C96" w14:textId="41D4B681" w:rsidR="00EC6AD9" w:rsidRPr="00D870EF" w:rsidRDefault="00EC6AD9" w:rsidP="00D870EF">
      <w:pPr>
        <w:pStyle w:val="PargrafodaLista"/>
        <w:numPr>
          <w:ilvl w:val="0"/>
          <w:numId w:val="3"/>
        </w:numPr>
        <w:spacing w:line="360" w:lineRule="auto"/>
        <w:jc w:val="both"/>
        <w:rPr>
          <w:rFonts w:cstheme="minorHAnsi"/>
          <w:sz w:val="24"/>
          <w:szCs w:val="24"/>
          <w:lang w:val="pt-BR"/>
        </w:rPr>
      </w:pPr>
      <w:r w:rsidRPr="00D870EF">
        <w:rPr>
          <w:rFonts w:cstheme="minorHAnsi"/>
          <w:sz w:val="24"/>
          <w:szCs w:val="24"/>
          <w:lang w:val="pt-BR"/>
        </w:rPr>
        <w:lastRenderedPageBreak/>
        <w:t>Th1 secretam IFN-gama que ajuda na ativação dos neutrófilos para produção de enzimas para eliminação dos patógenos.</w:t>
      </w:r>
    </w:p>
    <w:p w14:paraId="3FB47695" w14:textId="24CE7ADF" w:rsidR="00EC6AD9" w:rsidRPr="008F3E19" w:rsidRDefault="00EC6AD9" w:rsidP="00D870EF">
      <w:pPr>
        <w:pStyle w:val="PargrafodaLista"/>
        <w:numPr>
          <w:ilvl w:val="0"/>
          <w:numId w:val="3"/>
        </w:numPr>
        <w:spacing w:line="360" w:lineRule="auto"/>
        <w:jc w:val="both"/>
        <w:rPr>
          <w:rFonts w:cstheme="minorHAnsi"/>
          <w:sz w:val="24"/>
          <w:szCs w:val="24"/>
          <w:highlight w:val="green"/>
          <w:lang w:val="pt-BR"/>
        </w:rPr>
      </w:pPr>
      <w:r w:rsidRPr="008F3E19">
        <w:rPr>
          <w:rFonts w:cstheme="minorHAnsi"/>
          <w:sz w:val="24"/>
          <w:szCs w:val="24"/>
          <w:highlight w:val="green"/>
          <w:lang w:val="pt-BR"/>
        </w:rPr>
        <w:t>Th1 secretam IFN-gama que ajuda na ativação dos macrófagos para produção de NO e ROS para eliminação dos patógenos.</w:t>
      </w:r>
    </w:p>
    <w:p w14:paraId="5C7F7773" w14:textId="20FA9222" w:rsidR="00EC6AD9" w:rsidRPr="00D870EF" w:rsidRDefault="00EC6AD9" w:rsidP="00D870EF">
      <w:pPr>
        <w:pStyle w:val="PargrafodaLista"/>
        <w:numPr>
          <w:ilvl w:val="0"/>
          <w:numId w:val="3"/>
        </w:numPr>
        <w:spacing w:line="360" w:lineRule="auto"/>
        <w:jc w:val="both"/>
        <w:rPr>
          <w:rFonts w:cstheme="minorHAnsi"/>
          <w:sz w:val="24"/>
          <w:szCs w:val="24"/>
          <w:lang w:val="pt-BR"/>
        </w:rPr>
      </w:pPr>
      <w:r w:rsidRPr="00D870EF">
        <w:rPr>
          <w:rFonts w:cstheme="minorHAnsi"/>
          <w:sz w:val="24"/>
          <w:szCs w:val="24"/>
          <w:lang w:val="pt-BR"/>
        </w:rPr>
        <w:t>Th1 secretam IL-4 que está relacionada a hipersensibilidade de tipo I</w:t>
      </w:r>
    </w:p>
    <w:p w14:paraId="1A2863B9" w14:textId="23B2171A" w:rsidR="00EC6AD9" w:rsidRPr="00D870EF" w:rsidRDefault="00EC6AD9" w:rsidP="00D870EF">
      <w:pPr>
        <w:spacing w:line="360" w:lineRule="auto"/>
        <w:jc w:val="both"/>
        <w:rPr>
          <w:rFonts w:cstheme="minorHAnsi"/>
          <w:sz w:val="24"/>
          <w:szCs w:val="24"/>
          <w:lang w:val="pt-BR"/>
        </w:rPr>
      </w:pPr>
      <w:r w:rsidRPr="008F3E19">
        <w:rPr>
          <w:rFonts w:cstheme="minorHAnsi"/>
          <w:sz w:val="24"/>
          <w:szCs w:val="24"/>
          <w:highlight w:val="red"/>
          <w:lang w:val="pt-BR"/>
        </w:rPr>
        <w:t xml:space="preserve">A respeito das células Th2 assinale a alternativa </w:t>
      </w:r>
      <w:r w:rsidRPr="008F3E19">
        <w:rPr>
          <w:rFonts w:cstheme="minorHAnsi"/>
          <w:b/>
          <w:bCs/>
          <w:sz w:val="24"/>
          <w:szCs w:val="24"/>
          <w:highlight w:val="red"/>
          <w:u w:val="single"/>
          <w:lang w:val="pt-BR"/>
        </w:rPr>
        <w:t>incorreta</w:t>
      </w:r>
      <w:r w:rsidRPr="008F3E19">
        <w:rPr>
          <w:rFonts w:cstheme="minorHAnsi"/>
          <w:sz w:val="24"/>
          <w:szCs w:val="24"/>
          <w:highlight w:val="red"/>
          <w:lang w:val="pt-BR"/>
        </w:rPr>
        <w:t>.</w:t>
      </w:r>
      <w:r w:rsidR="008F3E19" w:rsidRPr="008F3E19">
        <w:rPr>
          <w:rFonts w:cstheme="minorHAnsi"/>
          <w:sz w:val="24"/>
          <w:szCs w:val="24"/>
          <w:highlight w:val="red"/>
          <w:lang w:val="pt-BR"/>
        </w:rPr>
        <w:t xml:space="preserve"> QUESTÃO CANCELADA</w:t>
      </w:r>
    </w:p>
    <w:p w14:paraId="2D43408A" w14:textId="55C90295" w:rsidR="00EC6AD9" w:rsidRPr="00D870EF" w:rsidRDefault="00EC6AD9" w:rsidP="00D870EF">
      <w:pPr>
        <w:pStyle w:val="PargrafodaLista"/>
        <w:numPr>
          <w:ilvl w:val="0"/>
          <w:numId w:val="4"/>
        </w:numPr>
        <w:spacing w:line="360" w:lineRule="auto"/>
        <w:jc w:val="both"/>
        <w:rPr>
          <w:rFonts w:cstheme="minorHAnsi"/>
          <w:sz w:val="24"/>
          <w:szCs w:val="24"/>
          <w:lang w:val="pt-BR"/>
        </w:rPr>
      </w:pPr>
      <w:r w:rsidRPr="00D870EF">
        <w:rPr>
          <w:rFonts w:cstheme="minorHAnsi"/>
          <w:sz w:val="24"/>
          <w:szCs w:val="24"/>
          <w:lang w:val="pt-BR"/>
        </w:rPr>
        <w:t>As células Th2 secretam IL-4 e IL-5 que medeia a mudança de classe dos anticorpos dos linfócitos B para IgE e a ativação de eosinófilos, respectivamente.</w:t>
      </w:r>
    </w:p>
    <w:p w14:paraId="13AA97DB" w14:textId="1DC6A31C" w:rsidR="00EC6AD9" w:rsidRPr="00D870EF" w:rsidRDefault="00EC6AD9" w:rsidP="00D870EF">
      <w:pPr>
        <w:pStyle w:val="PargrafodaLista"/>
        <w:numPr>
          <w:ilvl w:val="0"/>
          <w:numId w:val="4"/>
        </w:numPr>
        <w:spacing w:line="360" w:lineRule="auto"/>
        <w:jc w:val="both"/>
        <w:rPr>
          <w:rFonts w:cstheme="minorHAnsi"/>
          <w:sz w:val="24"/>
          <w:szCs w:val="24"/>
          <w:lang w:val="pt-BR"/>
        </w:rPr>
      </w:pPr>
      <w:r w:rsidRPr="00D870EF">
        <w:rPr>
          <w:rFonts w:cstheme="minorHAnsi"/>
          <w:sz w:val="24"/>
          <w:szCs w:val="24"/>
          <w:lang w:val="pt-BR"/>
        </w:rPr>
        <w:t>As células Th2 secretam IL-4 e IL-5 que ativa eosinófilos e medeiam s a mudança de classe dos anticorpos dos linfócitos B para IgG, respectivamente.</w:t>
      </w:r>
    </w:p>
    <w:p w14:paraId="377E1716" w14:textId="4352E890" w:rsidR="00EC6AD9" w:rsidRPr="00D870EF" w:rsidRDefault="00EC6AD9" w:rsidP="00D870EF">
      <w:pPr>
        <w:pStyle w:val="PargrafodaLista"/>
        <w:numPr>
          <w:ilvl w:val="0"/>
          <w:numId w:val="4"/>
        </w:numPr>
        <w:spacing w:line="360" w:lineRule="auto"/>
        <w:jc w:val="both"/>
        <w:rPr>
          <w:rFonts w:cstheme="minorHAnsi"/>
          <w:sz w:val="24"/>
          <w:szCs w:val="24"/>
          <w:lang w:val="pt-BR"/>
        </w:rPr>
      </w:pPr>
      <w:r w:rsidRPr="00D870EF">
        <w:rPr>
          <w:rFonts w:cstheme="minorHAnsi"/>
          <w:sz w:val="24"/>
          <w:szCs w:val="24"/>
          <w:lang w:val="pt-BR"/>
        </w:rPr>
        <w:t>As células Th2 secretam IFN-gama que ativa macrófagos para induzir a fagocitose.</w:t>
      </w:r>
    </w:p>
    <w:p w14:paraId="34E29FDF" w14:textId="77777777" w:rsidR="00EC6AD9" w:rsidRPr="00D870EF" w:rsidRDefault="00EC6AD9" w:rsidP="00D870EF">
      <w:pPr>
        <w:pStyle w:val="PargrafodaLista"/>
        <w:numPr>
          <w:ilvl w:val="0"/>
          <w:numId w:val="4"/>
        </w:numPr>
        <w:spacing w:line="360" w:lineRule="auto"/>
        <w:jc w:val="both"/>
        <w:rPr>
          <w:rFonts w:cstheme="minorHAnsi"/>
          <w:sz w:val="24"/>
          <w:szCs w:val="24"/>
          <w:lang w:val="pt-BR"/>
        </w:rPr>
      </w:pPr>
      <w:r w:rsidRPr="00D870EF">
        <w:rPr>
          <w:rFonts w:cstheme="minorHAnsi"/>
          <w:sz w:val="24"/>
          <w:szCs w:val="24"/>
          <w:lang w:val="pt-BR"/>
        </w:rPr>
        <w:t>As células Th2 podem desgranular as vesículas de seu citoplasma para combater parasitas grandes como helmintos</w:t>
      </w:r>
    </w:p>
    <w:p w14:paraId="1B3CC84F" w14:textId="3639F4DD" w:rsidR="00EC6AD9" w:rsidRPr="00D870EF" w:rsidRDefault="00EC6AD9" w:rsidP="00D870EF">
      <w:pPr>
        <w:pStyle w:val="PargrafodaLista"/>
        <w:numPr>
          <w:ilvl w:val="0"/>
          <w:numId w:val="4"/>
        </w:numPr>
        <w:spacing w:line="360" w:lineRule="auto"/>
        <w:jc w:val="both"/>
        <w:rPr>
          <w:rFonts w:cstheme="minorHAnsi"/>
          <w:sz w:val="24"/>
          <w:szCs w:val="24"/>
          <w:lang w:val="pt-BR"/>
        </w:rPr>
      </w:pPr>
      <w:r w:rsidRPr="00D870EF">
        <w:rPr>
          <w:rFonts w:cstheme="minorHAnsi"/>
          <w:sz w:val="24"/>
          <w:szCs w:val="24"/>
          <w:lang w:val="pt-BR"/>
        </w:rPr>
        <w:t xml:space="preserve"> As células Th2 secretam IL-4 e IL-5 que medeia a mudança de classe dos anticorpos dos linfócitos B para IgG e a ativação de eosinófilos, respectivamente.</w:t>
      </w:r>
    </w:p>
    <w:p w14:paraId="542DA364" w14:textId="61B691CC" w:rsidR="00EC6AD9" w:rsidRPr="00D870EF" w:rsidRDefault="00EC6AD9" w:rsidP="00D870EF">
      <w:pPr>
        <w:spacing w:line="360" w:lineRule="auto"/>
        <w:ind w:left="360"/>
        <w:jc w:val="both"/>
        <w:rPr>
          <w:rFonts w:cstheme="minorHAnsi"/>
          <w:sz w:val="24"/>
          <w:szCs w:val="24"/>
          <w:lang w:val="pt-BR"/>
        </w:rPr>
      </w:pPr>
    </w:p>
    <w:p w14:paraId="11ECD520" w14:textId="64914D95"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Quais mecanismos são utilizados no combate a helmintos</w:t>
      </w:r>
    </w:p>
    <w:p w14:paraId="0C22C5FB" w14:textId="72367835" w:rsidR="00EC6AD9" w:rsidRPr="00D870EF" w:rsidRDefault="00EC6AD9" w:rsidP="00D870EF">
      <w:pPr>
        <w:spacing w:line="360" w:lineRule="auto"/>
        <w:ind w:left="360"/>
        <w:jc w:val="both"/>
        <w:rPr>
          <w:rFonts w:cstheme="minorHAnsi"/>
          <w:sz w:val="24"/>
          <w:szCs w:val="24"/>
        </w:rPr>
      </w:pPr>
      <w:r w:rsidRPr="008F3E19">
        <w:rPr>
          <w:rFonts w:cstheme="minorHAnsi"/>
          <w:sz w:val="24"/>
          <w:szCs w:val="24"/>
          <w:highlight w:val="green"/>
        </w:rPr>
        <w:t>(  ) Linfócitos Th2</w:t>
      </w:r>
      <w:r w:rsidRPr="00D870EF">
        <w:rPr>
          <w:rFonts w:cstheme="minorHAnsi"/>
          <w:sz w:val="24"/>
          <w:szCs w:val="24"/>
        </w:rPr>
        <w:t xml:space="preserve"> </w:t>
      </w:r>
    </w:p>
    <w:p w14:paraId="7E557A9D" w14:textId="2EAE8FAD" w:rsidR="00EC6AD9" w:rsidRPr="00D870EF" w:rsidRDefault="00EC6AD9" w:rsidP="00D870EF">
      <w:pPr>
        <w:spacing w:line="360" w:lineRule="auto"/>
        <w:ind w:left="360"/>
        <w:jc w:val="both"/>
        <w:rPr>
          <w:rFonts w:cstheme="minorHAnsi"/>
          <w:sz w:val="24"/>
          <w:szCs w:val="24"/>
        </w:rPr>
      </w:pPr>
      <w:r w:rsidRPr="00D870EF">
        <w:rPr>
          <w:rFonts w:cstheme="minorHAnsi"/>
          <w:sz w:val="24"/>
          <w:szCs w:val="24"/>
        </w:rPr>
        <w:t>(  ) Linfócitos Th1</w:t>
      </w:r>
    </w:p>
    <w:p w14:paraId="6EA50017" w14:textId="79CAB497" w:rsidR="00EC6AD9" w:rsidRPr="00D870EF" w:rsidRDefault="00EC6AD9" w:rsidP="00D870EF">
      <w:pPr>
        <w:spacing w:line="360" w:lineRule="auto"/>
        <w:ind w:left="360"/>
        <w:jc w:val="both"/>
        <w:rPr>
          <w:rFonts w:cstheme="minorHAnsi"/>
          <w:sz w:val="24"/>
          <w:szCs w:val="24"/>
        </w:rPr>
      </w:pPr>
      <w:r w:rsidRPr="00D870EF">
        <w:rPr>
          <w:rFonts w:cstheme="minorHAnsi"/>
          <w:sz w:val="24"/>
          <w:szCs w:val="24"/>
        </w:rPr>
        <w:t>(  ) Linfócitos Th17</w:t>
      </w:r>
    </w:p>
    <w:p w14:paraId="5E8E7EC2" w14:textId="77777777" w:rsidR="00EC6AD9" w:rsidRPr="00D870EF" w:rsidRDefault="00EC6AD9" w:rsidP="00D870EF">
      <w:pPr>
        <w:spacing w:line="360" w:lineRule="auto"/>
        <w:ind w:left="360"/>
        <w:jc w:val="both"/>
        <w:rPr>
          <w:rFonts w:cstheme="minorHAnsi"/>
          <w:sz w:val="24"/>
          <w:szCs w:val="24"/>
          <w:lang w:val="pt-BR"/>
        </w:rPr>
      </w:pPr>
      <w:r w:rsidRPr="008F3E19">
        <w:rPr>
          <w:rFonts w:cstheme="minorHAnsi"/>
          <w:sz w:val="24"/>
          <w:szCs w:val="24"/>
          <w:highlight w:val="green"/>
          <w:lang w:val="pt-BR"/>
        </w:rPr>
        <w:t>(  ) IgE</w:t>
      </w:r>
    </w:p>
    <w:p w14:paraId="10725F5B" w14:textId="707EEF67"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  ) IgG</w:t>
      </w:r>
    </w:p>
    <w:p w14:paraId="641883F0" w14:textId="50B327A5"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  ) IgM</w:t>
      </w:r>
    </w:p>
    <w:p w14:paraId="63907E1E" w14:textId="61B15820"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  ) Macrófagos</w:t>
      </w:r>
    </w:p>
    <w:p w14:paraId="4E208AE4" w14:textId="7F585044" w:rsidR="00EC6AD9" w:rsidRPr="00D870EF" w:rsidRDefault="00EC6AD9" w:rsidP="00D870EF">
      <w:pPr>
        <w:spacing w:line="360" w:lineRule="auto"/>
        <w:ind w:left="360"/>
        <w:jc w:val="both"/>
        <w:rPr>
          <w:rFonts w:cstheme="minorHAnsi"/>
          <w:sz w:val="24"/>
          <w:szCs w:val="24"/>
          <w:lang w:val="pt-BR"/>
        </w:rPr>
      </w:pPr>
      <w:r w:rsidRPr="008F3E19">
        <w:rPr>
          <w:rFonts w:cstheme="minorHAnsi"/>
          <w:sz w:val="24"/>
          <w:szCs w:val="24"/>
          <w:highlight w:val="green"/>
          <w:lang w:val="pt-BR"/>
        </w:rPr>
        <w:t>(  ) Eosinófilos</w:t>
      </w:r>
    </w:p>
    <w:p w14:paraId="5F0E808D" w14:textId="2B245B40" w:rsidR="00DB2435" w:rsidRPr="00D870EF" w:rsidRDefault="00EC6AD9" w:rsidP="00D870EF">
      <w:pPr>
        <w:spacing w:line="360" w:lineRule="auto"/>
        <w:ind w:left="360"/>
        <w:jc w:val="both"/>
        <w:rPr>
          <w:rFonts w:cstheme="minorHAnsi"/>
          <w:sz w:val="24"/>
          <w:szCs w:val="24"/>
          <w:lang w:val="pt-BR"/>
        </w:rPr>
      </w:pPr>
      <w:r w:rsidRPr="008F3E19">
        <w:rPr>
          <w:rFonts w:cstheme="minorHAnsi"/>
          <w:sz w:val="24"/>
          <w:szCs w:val="24"/>
          <w:highlight w:val="green"/>
          <w:lang w:val="pt-BR"/>
        </w:rPr>
        <w:t>(  ) Mastócitos</w:t>
      </w:r>
    </w:p>
    <w:p w14:paraId="5CD0D795" w14:textId="1D35708D" w:rsidR="00EC6AD9" w:rsidRPr="00D870EF" w:rsidRDefault="00EC6AD9" w:rsidP="00D870EF">
      <w:pPr>
        <w:spacing w:line="360" w:lineRule="auto"/>
        <w:ind w:left="360"/>
        <w:jc w:val="both"/>
        <w:rPr>
          <w:rFonts w:cstheme="minorHAnsi"/>
          <w:sz w:val="24"/>
          <w:szCs w:val="24"/>
          <w:lang w:val="pt-BR"/>
        </w:rPr>
      </w:pPr>
    </w:p>
    <w:p w14:paraId="262B8B38" w14:textId="03D7436F"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Qual a principal função dos Interferons do tipo I.</w:t>
      </w:r>
    </w:p>
    <w:p w14:paraId="7442B6D6" w14:textId="48583FD1" w:rsidR="00EC6AD9" w:rsidRPr="008F3E19" w:rsidRDefault="00EC6AD9" w:rsidP="00D870EF">
      <w:pPr>
        <w:pStyle w:val="PargrafodaLista"/>
        <w:numPr>
          <w:ilvl w:val="0"/>
          <w:numId w:val="7"/>
        </w:numPr>
        <w:spacing w:line="360" w:lineRule="auto"/>
        <w:jc w:val="both"/>
        <w:rPr>
          <w:rFonts w:cstheme="minorHAnsi"/>
          <w:sz w:val="24"/>
          <w:szCs w:val="24"/>
          <w:highlight w:val="green"/>
          <w:lang w:val="pt-BR"/>
        </w:rPr>
      </w:pPr>
      <w:r w:rsidRPr="008F3E19">
        <w:rPr>
          <w:rFonts w:cstheme="minorHAnsi"/>
          <w:sz w:val="24"/>
          <w:szCs w:val="24"/>
          <w:highlight w:val="green"/>
          <w:lang w:val="pt-BR"/>
        </w:rPr>
        <w:t>Fazer com que a célula produza proteínas que a ajude a entrar em um estado antiviral.</w:t>
      </w:r>
    </w:p>
    <w:p w14:paraId="7C951C2C" w14:textId="4A8132F2" w:rsidR="00EC6AD9" w:rsidRPr="00D870EF" w:rsidRDefault="00EC6AD9" w:rsidP="00D870EF">
      <w:pPr>
        <w:pStyle w:val="PargrafodaLista"/>
        <w:numPr>
          <w:ilvl w:val="0"/>
          <w:numId w:val="7"/>
        </w:numPr>
        <w:spacing w:line="360" w:lineRule="auto"/>
        <w:jc w:val="both"/>
        <w:rPr>
          <w:rFonts w:cstheme="minorHAnsi"/>
          <w:sz w:val="24"/>
          <w:szCs w:val="24"/>
          <w:lang w:val="pt-BR"/>
        </w:rPr>
      </w:pPr>
      <w:r w:rsidRPr="00D870EF">
        <w:rPr>
          <w:rFonts w:cstheme="minorHAnsi"/>
          <w:sz w:val="24"/>
          <w:szCs w:val="24"/>
          <w:lang w:val="pt-BR"/>
        </w:rPr>
        <w:t>Ativar macrófagos para destruição do vírus intracelular.</w:t>
      </w:r>
    </w:p>
    <w:p w14:paraId="598C4C2C" w14:textId="4E843AFC" w:rsidR="00EC6AD9" w:rsidRPr="00D870EF" w:rsidRDefault="00EC6AD9" w:rsidP="00D870EF">
      <w:pPr>
        <w:pStyle w:val="PargrafodaLista"/>
        <w:numPr>
          <w:ilvl w:val="0"/>
          <w:numId w:val="7"/>
        </w:numPr>
        <w:spacing w:line="360" w:lineRule="auto"/>
        <w:jc w:val="both"/>
        <w:rPr>
          <w:rFonts w:cstheme="minorHAnsi"/>
          <w:sz w:val="24"/>
          <w:szCs w:val="24"/>
          <w:lang w:val="pt-BR"/>
        </w:rPr>
      </w:pPr>
      <w:r w:rsidRPr="00D870EF">
        <w:rPr>
          <w:rFonts w:cstheme="minorHAnsi"/>
          <w:sz w:val="24"/>
          <w:szCs w:val="24"/>
          <w:lang w:val="pt-BR"/>
        </w:rPr>
        <w:t>Ativar linfócitos T CD8+</w:t>
      </w:r>
    </w:p>
    <w:p w14:paraId="41D7C2F2" w14:textId="1E6BB50A" w:rsidR="00EC6AD9" w:rsidRPr="00D870EF" w:rsidRDefault="00EC6AD9" w:rsidP="00D870EF">
      <w:pPr>
        <w:pStyle w:val="PargrafodaLista"/>
        <w:numPr>
          <w:ilvl w:val="0"/>
          <w:numId w:val="7"/>
        </w:numPr>
        <w:spacing w:line="360" w:lineRule="auto"/>
        <w:jc w:val="both"/>
        <w:rPr>
          <w:rFonts w:cstheme="minorHAnsi"/>
          <w:sz w:val="24"/>
          <w:szCs w:val="24"/>
          <w:lang w:val="pt-BR"/>
        </w:rPr>
      </w:pPr>
      <w:r w:rsidRPr="00D870EF">
        <w:rPr>
          <w:rFonts w:cstheme="minorHAnsi"/>
          <w:sz w:val="24"/>
          <w:szCs w:val="24"/>
          <w:lang w:val="pt-BR"/>
        </w:rPr>
        <w:t>Promover migração dos neutrófilos para o local da infecção</w:t>
      </w:r>
    </w:p>
    <w:p w14:paraId="250D0FE9" w14:textId="0DF3AA4A" w:rsidR="00EC6AD9" w:rsidRPr="00D870EF" w:rsidRDefault="00EC6AD9" w:rsidP="00D870EF">
      <w:pPr>
        <w:pStyle w:val="PargrafodaLista"/>
        <w:numPr>
          <w:ilvl w:val="0"/>
          <w:numId w:val="7"/>
        </w:numPr>
        <w:spacing w:line="360" w:lineRule="auto"/>
        <w:jc w:val="both"/>
        <w:rPr>
          <w:rFonts w:cstheme="minorHAnsi"/>
          <w:sz w:val="24"/>
          <w:szCs w:val="24"/>
          <w:lang w:val="pt-BR"/>
        </w:rPr>
      </w:pPr>
      <w:r w:rsidRPr="00D870EF">
        <w:rPr>
          <w:rFonts w:cstheme="minorHAnsi"/>
          <w:sz w:val="24"/>
          <w:szCs w:val="24"/>
          <w:lang w:val="pt-BR"/>
        </w:rPr>
        <w:t>Induzir células NK a apoptose</w:t>
      </w:r>
    </w:p>
    <w:p w14:paraId="57D8A35C" w14:textId="449B6529" w:rsidR="00EC6AD9" w:rsidRPr="00D870EF" w:rsidRDefault="00EC6AD9" w:rsidP="00D870EF">
      <w:pPr>
        <w:spacing w:line="360" w:lineRule="auto"/>
        <w:ind w:left="360"/>
        <w:jc w:val="both"/>
        <w:rPr>
          <w:rFonts w:cstheme="minorHAnsi"/>
          <w:sz w:val="24"/>
          <w:szCs w:val="24"/>
          <w:lang w:val="pt-BR"/>
        </w:rPr>
      </w:pPr>
    </w:p>
    <w:p w14:paraId="36CBD3A7" w14:textId="6AF743E9"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Onde são gerados linfócitos T reg?</w:t>
      </w:r>
    </w:p>
    <w:p w14:paraId="4BBC8BDC" w14:textId="7E105781" w:rsidR="00EC6AD9" w:rsidRPr="008F3E19" w:rsidRDefault="00EC6AD9" w:rsidP="00D870EF">
      <w:pPr>
        <w:pStyle w:val="PargrafodaLista"/>
        <w:numPr>
          <w:ilvl w:val="0"/>
          <w:numId w:val="8"/>
        </w:numPr>
        <w:spacing w:line="360" w:lineRule="auto"/>
        <w:jc w:val="both"/>
        <w:rPr>
          <w:rFonts w:cstheme="minorHAnsi"/>
          <w:sz w:val="24"/>
          <w:szCs w:val="24"/>
          <w:highlight w:val="green"/>
          <w:lang w:val="pt-BR"/>
        </w:rPr>
      </w:pPr>
      <w:r w:rsidRPr="008F3E19">
        <w:rPr>
          <w:rFonts w:cstheme="minorHAnsi"/>
          <w:sz w:val="24"/>
          <w:szCs w:val="24"/>
          <w:highlight w:val="green"/>
          <w:lang w:val="pt-BR"/>
        </w:rPr>
        <w:t>Timo e orgãos linfóides secundários</w:t>
      </w:r>
      <w:r w:rsidR="000D63F6" w:rsidRPr="008F3E19">
        <w:rPr>
          <w:rFonts w:cstheme="minorHAnsi"/>
          <w:sz w:val="24"/>
          <w:szCs w:val="24"/>
          <w:highlight w:val="green"/>
          <w:lang w:val="pt-BR"/>
        </w:rPr>
        <w:t>.</w:t>
      </w:r>
    </w:p>
    <w:p w14:paraId="2263ECC8" w14:textId="4D778AB0" w:rsidR="00EC6AD9" w:rsidRPr="00D870EF" w:rsidRDefault="00EC6AD9" w:rsidP="00D870EF">
      <w:pPr>
        <w:pStyle w:val="PargrafodaLista"/>
        <w:numPr>
          <w:ilvl w:val="0"/>
          <w:numId w:val="8"/>
        </w:numPr>
        <w:spacing w:line="360" w:lineRule="auto"/>
        <w:jc w:val="both"/>
        <w:rPr>
          <w:rFonts w:cstheme="minorHAnsi"/>
          <w:sz w:val="24"/>
          <w:szCs w:val="24"/>
          <w:lang w:val="pt-BR"/>
        </w:rPr>
      </w:pPr>
      <w:r w:rsidRPr="00D870EF">
        <w:rPr>
          <w:rFonts w:cstheme="minorHAnsi"/>
          <w:sz w:val="24"/>
          <w:szCs w:val="24"/>
          <w:lang w:val="pt-BR"/>
        </w:rPr>
        <w:t>Medula óssea e timo</w:t>
      </w:r>
      <w:r w:rsidR="000D63F6" w:rsidRPr="00D870EF">
        <w:rPr>
          <w:rFonts w:cstheme="minorHAnsi"/>
          <w:sz w:val="24"/>
          <w:szCs w:val="24"/>
          <w:lang w:val="pt-BR"/>
        </w:rPr>
        <w:t>.</w:t>
      </w:r>
    </w:p>
    <w:p w14:paraId="7BE137A0" w14:textId="49048538" w:rsidR="00EC6AD9" w:rsidRPr="00D870EF" w:rsidRDefault="00EC6AD9" w:rsidP="00D870EF">
      <w:pPr>
        <w:pStyle w:val="PargrafodaLista"/>
        <w:numPr>
          <w:ilvl w:val="0"/>
          <w:numId w:val="8"/>
        </w:numPr>
        <w:spacing w:line="360" w:lineRule="auto"/>
        <w:jc w:val="both"/>
        <w:rPr>
          <w:rFonts w:cstheme="minorHAnsi"/>
          <w:sz w:val="24"/>
          <w:szCs w:val="24"/>
          <w:lang w:val="pt-BR"/>
        </w:rPr>
      </w:pPr>
      <w:r w:rsidRPr="00D870EF">
        <w:rPr>
          <w:rFonts w:cstheme="minorHAnsi"/>
          <w:sz w:val="24"/>
          <w:szCs w:val="24"/>
          <w:lang w:val="pt-BR"/>
        </w:rPr>
        <w:t>Local infeccionado e órgãos linfóides secundários</w:t>
      </w:r>
      <w:r w:rsidR="000D63F6" w:rsidRPr="00D870EF">
        <w:rPr>
          <w:rFonts w:cstheme="minorHAnsi"/>
          <w:sz w:val="24"/>
          <w:szCs w:val="24"/>
          <w:lang w:val="pt-BR"/>
        </w:rPr>
        <w:t>.</w:t>
      </w:r>
    </w:p>
    <w:p w14:paraId="3993757B" w14:textId="7817EDA3" w:rsidR="00EC6AD9" w:rsidRPr="00D870EF" w:rsidRDefault="00EC6AD9" w:rsidP="00D870EF">
      <w:pPr>
        <w:pStyle w:val="PargrafodaLista"/>
        <w:numPr>
          <w:ilvl w:val="0"/>
          <w:numId w:val="8"/>
        </w:numPr>
        <w:spacing w:line="360" w:lineRule="auto"/>
        <w:jc w:val="both"/>
        <w:rPr>
          <w:rFonts w:cstheme="minorHAnsi"/>
          <w:sz w:val="24"/>
          <w:szCs w:val="24"/>
          <w:lang w:val="pt-BR"/>
        </w:rPr>
      </w:pPr>
      <w:r w:rsidRPr="00D870EF">
        <w:rPr>
          <w:rFonts w:cstheme="minorHAnsi"/>
          <w:sz w:val="24"/>
          <w:szCs w:val="24"/>
          <w:lang w:val="pt-BR"/>
        </w:rPr>
        <w:t>Timo e local infeccionado</w:t>
      </w:r>
      <w:r w:rsidR="000D63F6" w:rsidRPr="00D870EF">
        <w:rPr>
          <w:rFonts w:cstheme="minorHAnsi"/>
          <w:sz w:val="24"/>
          <w:szCs w:val="24"/>
          <w:lang w:val="pt-BR"/>
        </w:rPr>
        <w:t>.</w:t>
      </w:r>
    </w:p>
    <w:p w14:paraId="50AAB658" w14:textId="4BB631DE" w:rsidR="00EC6AD9" w:rsidRPr="00D870EF" w:rsidRDefault="00EC6AD9" w:rsidP="00D870EF">
      <w:pPr>
        <w:pStyle w:val="PargrafodaLista"/>
        <w:numPr>
          <w:ilvl w:val="0"/>
          <w:numId w:val="8"/>
        </w:numPr>
        <w:spacing w:line="360" w:lineRule="auto"/>
        <w:jc w:val="both"/>
        <w:rPr>
          <w:rFonts w:cstheme="minorHAnsi"/>
          <w:sz w:val="24"/>
          <w:szCs w:val="24"/>
          <w:lang w:val="pt-BR"/>
        </w:rPr>
      </w:pPr>
      <w:r w:rsidRPr="00D870EF">
        <w:rPr>
          <w:rFonts w:cstheme="minorHAnsi"/>
          <w:sz w:val="24"/>
          <w:szCs w:val="24"/>
          <w:lang w:val="pt-BR"/>
        </w:rPr>
        <w:t>Apenas timo.</w:t>
      </w:r>
    </w:p>
    <w:p w14:paraId="27A3E26C" w14:textId="6F932EA7" w:rsidR="00EC6AD9" w:rsidRPr="00D870EF" w:rsidRDefault="00EC6AD9" w:rsidP="00D870EF">
      <w:pPr>
        <w:spacing w:line="360" w:lineRule="auto"/>
        <w:ind w:left="360"/>
        <w:jc w:val="both"/>
        <w:rPr>
          <w:rFonts w:cstheme="minorHAnsi"/>
          <w:sz w:val="24"/>
          <w:szCs w:val="24"/>
          <w:lang w:val="pt-BR"/>
        </w:rPr>
      </w:pPr>
    </w:p>
    <w:p w14:paraId="7C71A62A" w14:textId="105FAD8E" w:rsidR="00EC6AD9"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Quais as principais citocinas secretadas pelas células T reguladoras?</w:t>
      </w:r>
      <w:r w:rsidR="00620786" w:rsidRPr="00D870EF">
        <w:rPr>
          <w:rFonts w:cstheme="minorHAnsi"/>
          <w:sz w:val="24"/>
          <w:szCs w:val="24"/>
          <w:lang w:val="pt-BR"/>
        </w:rPr>
        <w:t xml:space="preserve"> (máx 50 caracteres)</w:t>
      </w:r>
    </w:p>
    <w:p w14:paraId="4191D376" w14:textId="07CC4D13" w:rsidR="008F3E19" w:rsidRPr="00D870EF" w:rsidRDefault="008F3E19" w:rsidP="00D870EF">
      <w:pPr>
        <w:spacing w:line="360" w:lineRule="auto"/>
        <w:ind w:left="360"/>
        <w:jc w:val="both"/>
        <w:rPr>
          <w:rFonts w:cstheme="minorHAnsi"/>
          <w:sz w:val="24"/>
          <w:szCs w:val="24"/>
          <w:lang w:val="pt-BR"/>
        </w:rPr>
      </w:pPr>
      <w:r w:rsidRPr="008F3E19">
        <w:rPr>
          <w:rFonts w:cstheme="minorHAnsi"/>
          <w:sz w:val="24"/>
          <w:szCs w:val="24"/>
          <w:highlight w:val="green"/>
          <w:lang w:val="pt-BR"/>
        </w:rPr>
        <w:t>TGF-β e IL-10</w:t>
      </w:r>
    </w:p>
    <w:p w14:paraId="35333FBF" w14:textId="0A21576F" w:rsidR="00EC6AD9" w:rsidRPr="00D870EF" w:rsidRDefault="00EC6AD9" w:rsidP="00D870EF">
      <w:pPr>
        <w:spacing w:line="360" w:lineRule="auto"/>
        <w:ind w:left="360"/>
        <w:jc w:val="both"/>
        <w:rPr>
          <w:rFonts w:cstheme="minorHAnsi"/>
          <w:sz w:val="24"/>
          <w:szCs w:val="24"/>
          <w:lang w:val="pt-BR"/>
        </w:rPr>
      </w:pPr>
    </w:p>
    <w:p w14:paraId="3C23F705" w14:textId="3311958C"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Como o sistema imune tolera as bactérias da microbiota?</w:t>
      </w:r>
      <w:r w:rsidR="00D13928" w:rsidRPr="00D870EF">
        <w:rPr>
          <w:rFonts w:cstheme="minorHAnsi"/>
          <w:sz w:val="24"/>
          <w:szCs w:val="24"/>
          <w:lang w:val="pt-BR"/>
        </w:rPr>
        <w:t xml:space="preserve"> </w:t>
      </w:r>
    </w:p>
    <w:p w14:paraId="44A2E92F" w14:textId="3933C024" w:rsidR="00911528" w:rsidRPr="00D870EF" w:rsidRDefault="00911528" w:rsidP="00D870EF">
      <w:pPr>
        <w:pStyle w:val="PargrafodaLista"/>
        <w:numPr>
          <w:ilvl w:val="0"/>
          <w:numId w:val="13"/>
        </w:numPr>
        <w:spacing w:line="360" w:lineRule="auto"/>
        <w:jc w:val="both"/>
        <w:rPr>
          <w:rFonts w:cstheme="minorHAnsi"/>
          <w:sz w:val="24"/>
          <w:szCs w:val="24"/>
          <w:lang w:val="pt-BR"/>
        </w:rPr>
      </w:pPr>
      <w:r w:rsidRPr="00D870EF">
        <w:rPr>
          <w:rFonts w:cstheme="minorHAnsi"/>
          <w:sz w:val="24"/>
          <w:szCs w:val="24"/>
          <w:lang w:val="pt-BR"/>
        </w:rPr>
        <w:t>Os linfócitos do timo que reconhecem antígenos das bactérias da microbiota morrem por apoptose.</w:t>
      </w:r>
      <w:r w:rsidR="008F3E19">
        <w:rPr>
          <w:rFonts w:cstheme="minorHAnsi"/>
          <w:sz w:val="24"/>
          <w:szCs w:val="24"/>
          <w:lang w:val="pt-BR"/>
        </w:rPr>
        <w:t xml:space="preserve"> </w:t>
      </w:r>
      <w:r w:rsidR="008F3E19" w:rsidRPr="00111DEE">
        <w:rPr>
          <w:rFonts w:cstheme="minorHAnsi"/>
          <w:color w:val="FF0000"/>
          <w:sz w:val="24"/>
          <w:szCs w:val="24"/>
          <w:lang w:val="pt-BR"/>
        </w:rPr>
        <w:t>Linfócitos só morre por apoptose se reconhecerem antígenos PRÓPRIOS</w:t>
      </w:r>
      <w:r w:rsidR="00111DEE" w:rsidRPr="00111DEE">
        <w:rPr>
          <w:rFonts w:cstheme="minorHAnsi"/>
          <w:color w:val="FF0000"/>
          <w:sz w:val="24"/>
          <w:szCs w:val="24"/>
          <w:lang w:val="pt-BR"/>
        </w:rPr>
        <w:t xml:space="preserve"> com muita avidez.</w:t>
      </w:r>
    </w:p>
    <w:p w14:paraId="6B5A15F2" w14:textId="39748CDD" w:rsidR="00911528" w:rsidRPr="00D870EF" w:rsidRDefault="00911528" w:rsidP="00D870EF">
      <w:pPr>
        <w:pStyle w:val="PargrafodaLista"/>
        <w:numPr>
          <w:ilvl w:val="0"/>
          <w:numId w:val="13"/>
        </w:numPr>
        <w:spacing w:line="360" w:lineRule="auto"/>
        <w:jc w:val="both"/>
        <w:rPr>
          <w:rFonts w:cstheme="minorHAnsi"/>
          <w:sz w:val="24"/>
          <w:szCs w:val="24"/>
          <w:lang w:val="pt-BR"/>
        </w:rPr>
      </w:pPr>
      <w:r w:rsidRPr="008F3E19">
        <w:rPr>
          <w:rFonts w:cstheme="minorHAnsi"/>
          <w:sz w:val="24"/>
          <w:szCs w:val="24"/>
          <w:highlight w:val="green"/>
          <w:lang w:val="pt-BR"/>
        </w:rPr>
        <w:t xml:space="preserve">O intestino possui células reguladoras que secretam citocinas anti-inflamatórias, </w:t>
      </w:r>
      <w:r w:rsidR="000D63F6" w:rsidRPr="008F3E19">
        <w:rPr>
          <w:rFonts w:cstheme="minorHAnsi"/>
          <w:sz w:val="24"/>
          <w:szCs w:val="24"/>
          <w:highlight w:val="green"/>
          <w:lang w:val="pt-BR"/>
        </w:rPr>
        <w:t xml:space="preserve">além de </w:t>
      </w:r>
      <w:r w:rsidRPr="008F3E19">
        <w:rPr>
          <w:rFonts w:cstheme="minorHAnsi"/>
          <w:sz w:val="24"/>
          <w:szCs w:val="24"/>
          <w:highlight w:val="green"/>
          <w:lang w:val="pt-BR"/>
        </w:rPr>
        <w:t xml:space="preserve">altas doses de anticorpos que regulam o crescimento bacteriano e ausência de </w:t>
      </w:r>
      <w:r w:rsidR="000D63F6" w:rsidRPr="008F3E19">
        <w:rPr>
          <w:rFonts w:cstheme="minorHAnsi"/>
          <w:sz w:val="24"/>
          <w:szCs w:val="24"/>
          <w:highlight w:val="green"/>
          <w:lang w:val="pt-BR"/>
        </w:rPr>
        <w:t>outros sinais de inflamação</w:t>
      </w:r>
      <w:r w:rsidRPr="00D870EF">
        <w:rPr>
          <w:rFonts w:cstheme="minorHAnsi"/>
          <w:sz w:val="24"/>
          <w:szCs w:val="24"/>
          <w:lang w:val="pt-BR"/>
        </w:rPr>
        <w:t>.</w:t>
      </w:r>
    </w:p>
    <w:p w14:paraId="5EF01F1A" w14:textId="17600D3B" w:rsidR="00911528" w:rsidRPr="00D870EF" w:rsidRDefault="000D63F6" w:rsidP="00D870EF">
      <w:pPr>
        <w:pStyle w:val="PargrafodaLista"/>
        <w:numPr>
          <w:ilvl w:val="0"/>
          <w:numId w:val="13"/>
        </w:numPr>
        <w:spacing w:line="360" w:lineRule="auto"/>
        <w:jc w:val="both"/>
        <w:rPr>
          <w:rFonts w:cstheme="minorHAnsi"/>
          <w:sz w:val="24"/>
          <w:szCs w:val="24"/>
          <w:lang w:val="pt-BR"/>
        </w:rPr>
      </w:pPr>
      <w:r w:rsidRPr="00D870EF">
        <w:rPr>
          <w:rFonts w:cstheme="minorHAnsi"/>
          <w:sz w:val="24"/>
          <w:szCs w:val="24"/>
          <w:lang w:val="pt-BR"/>
        </w:rPr>
        <w:lastRenderedPageBreak/>
        <w:t>Anergia de células que reconhecem os antígenos bacterianos nos órgãos linfoides secundários.</w:t>
      </w:r>
      <w:r w:rsidR="00111DEE">
        <w:rPr>
          <w:rFonts w:cstheme="minorHAnsi"/>
          <w:sz w:val="24"/>
          <w:szCs w:val="24"/>
          <w:lang w:val="pt-BR"/>
        </w:rPr>
        <w:t xml:space="preserve"> </w:t>
      </w:r>
      <w:r w:rsidR="00111DEE" w:rsidRPr="00111DEE">
        <w:rPr>
          <w:rFonts w:cstheme="minorHAnsi"/>
          <w:color w:val="FF0000"/>
          <w:sz w:val="24"/>
          <w:szCs w:val="24"/>
          <w:lang w:val="pt-BR"/>
        </w:rPr>
        <w:t xml:space="preserve">A anergia ocorre porque não há outros sinais de inflamação, não por conta do antígeno. Até porque, existem diversos antígenos que estão presentes em bactérias não patogênicas que também estão em bactérias patogênicas. </w:t>
      </w:r>
    </w:p>
    <w:p w14:paraId="2A31ABCE" w14:textId="4440901C" w:rsidR="00407A82" w:rsidRPr="00D870EF" w:rsidRDefault="00407A82" w:rsidP="00D870EF">
      <w:pPr>
        <w:pStyle w:val="PargrafodaLista"/>
        <w:numPr>
          <w:ilvl w:val="0"/>
          <w:numId w:val="13"/>
        </w:numPr>
        <w:spacing w:line="360" w:lineRule="auto"/>
        <w:jc w:val="both"/>
        <w:rPr>
          <w:rFonts w:cstheme="minorHAnsi"/>
          <w:sz w:val="24"/>
          <w:szCs w:val="24"/>
          <w:lang w:val="pt-BR"/>
        </w:rPr>
      </w:pPr>
      <w:r w:rsidRPr="00D870EF">
        <w:rPr>
          <w:rFonts w:cstheme="minorHAnsi"/>
          <w:sz w:val="24"/>
          <w:szCs w:val="24"/>
          <w:lang w:val="pt-BR"/>
        </w:rPr>
        <w:t>Não tolera.</w:t>
      </w:r>
    </w:p>
    <w:p w14:paraId="7F982E7B" w14:textId="77777777" w:rsidR="000D63F6" w:rsidRPr="00D870EF" w:rsidRDefault="000D63F6" w:rsidP="00D870EF">
      <w:pPr>
        <w:pStyle w:val="PargrafodaLista"/>
        <w:spacing w:line="360" w:lineRule="auto"/>
        <w:jc w:val="both"/>
        <w:rPr>
          <w:rFonts w:cstheme="minorHAnsi"/>
          <w:sz w:val="24"/>
          <w:szCs w:val="24"/>
          <w:lang w:val="pt-BR"/>
        </w:rPr>
      </w:pPr>
    </w:p>
    <w:p w14:paraId="2C8BD761" w14:textId="0BD26820" w:rsidR="00EC6AD9" w:rsidRPr="00D870EF" w:rsidRDefault="00EC6AD9" w:rsidP="00D870EF">
      <w:pPr>
        <w:spacing w:line="360" w:lineRule="auto"/>
        <w:ind w:left="360"/>
        <w:jc w:val="both"/>
        <w:rPr>
          <w:rFonts w:cstheme="minorHAnsi"/>
          <w:sz w:val="24"/>
          <w:szCs w:val="24"/>
          <w:lang w:val="pt-BR"/>
        </w:rPr>
      </w:pPr>
    </w:p>
    <w:p w14:paraId="6302AD45" w14:textId="77777777" w:rsidR="00DB2435" w:rsidRPr="00D870EF" w:rsidRDefault="00DB2435" w:rsidP="00D870EF">
      <w:pPr>
        <w:spacing w:line="360" w:lineRule="auto"/>
        <w:ind w:left="360"/>
        <w:jc w:val="both"/>
        <w:rPr>
          <w:rFonts w:cstheme="minorHAnsi"/>
          <w:sz w:val="24"/>
          <w:szCs w:val="24"/>
          <w:lang w:val="pt-BR"/>
        </w:rPr>
      </w:pPr>
      <w:r w:rsidRPr="00D870EF">
        <w:rPr>
          <w:rFonts w:cstheme="minorHAnsi"/>
          <w:sz w:val="24"/>
          <w:szCs w:val="24"/>
          <w:lang w:val="pt-BR"/>
        </w:rPr>
        <w:t>Sobre as reações de hipersensibilidade, analise as afirmativas a seguir:</w:t>
      </w:r>
    </w:p>
    <w:p w14:paraId="33AD7478" w14:textId="609BCDE4" w:rsidR="00DB2435" w:rsidRPr="00111DEE" w:rsidRDefault="00407A82" w:rsidP="00D870EF">
      <w:pPr>
        <w:pStyle w:val="PargrafodaLista"/>
        <w:numPr>
          <w:ilvl w:val="0"/>
          <w:numId w:val="14"/>
        </w:numPr>
        <w:spacing w:line="360" w:lineRule="auto"/>
        <w:jc w:val="both"/>
        <w:rPr>
          <w:rFonts w:cstheme="minorHAnsi"/>
          <w:sz w:val="24"/>
          <w:szCs w:val="24"/>
          <w:highlight w:val="green"/>
          <w:lang w:val="pt-BR"/>
        </w:rPr>
      </w:pPr>
      <w:r w:rsidRPr="00111DEE">
        <w:rPr>
          <w:rFonts w:cstheme="minorHAnsi"/>
          <w:sz w:val="24"/>
          <w:szCs w:val="24"/>
          <w:highlight w:val="green"/>
          <w:lang w:val="pt-BR"/>
        </w:rPr>
        <w:t>A reação de hipersensibilidade do tipo I, também conhecida como hipersensibilidade imediata ocorre contra substancias ambientais</w:t>
      </w:r>
      <w:r w:rsidR="007B4C53" w:rsidRPr="00111DEE">
        <w:rPr>
          <w:rFonts w:cstheme="minorHAnsi"/>
          <w:sz w:val="24"/>
          <w:szCs w:val="24"/>
          <w:highlight w:val="green"/>
          <w:lang w:val="pt-BR"/>
        </w:rPr>
        <w:t>. É caracterizada pelo reconhecimento do alérgeno pela IgE na membrana de mastócitos, o que leva a desgranulação dessas células.</w:t>
      </w:r>
    </w:p>
    <w:p w14:paraId="433A92D9" w14:textId="72CDC6B8" w:rsidR="00DB2435" w:rsidRPr="00D870EF" w:rsidRDefault="007B4C53" w:rsidP="00D870EF">
      <w:pPr>
        <w:pStyle w:val="PargrafodaLista"/>
        <w:numPr>
          <w:ilvl w:val="0"/>
          <w:numId w:val="14"/>
        </w:numPr>
        <w:spacing w:line="360" w:lineRule="auto"/>
        <w:jc w:val="both"/>
        <w:rPr>
          <w:rFonts w:cstheme="minorHAnsi"/>
          <w:sz w:val="24"/>
          <w:szCs w:val="24"/>
          <w:lang w:val="pt-BR"/>
        </w:rPr>
      </w:pPr>
      <w:r w:rsidRPr="00D870EF">
        <w:rPr>
          <w:rFonts w:cstheme="minorHAnsi"/>
          <w:sz w:val="24"/>
          <w:szCs w:val="24"/>
          <w:lang w:val="pt-BR"/>
        </w:rPr>
        <w:t>A hipersensibilidade de tipo III apresenta complexos de anticorpos IgE sem antígenos que se acumulam em especial nos rins e vasos, causando inflamação nesses órgãos.</w:t>
      </w:r>
      <w:r w:rsidR="00111DEE">
        <w:rPr>
          <w:rFonts w:cstheme="minorHAnsi"/>
          <w:sz w:val="24"/>
          <w:szCs w:val="24"/>
          <w:lang w:val="pt-BR"/>
        </w:rPr>
        <w:t xml:space="preserve"> </w:t>
      </w:r>
      <w:r w:rsidR="00111DEE" w:rsidRPr="00111DEE">
        <w:rPr>
          <w:rFonts w:cstheme="minorHAnsi"/>
          <w:color w:val="FF0000"/>
          <w:sz w:val="24"/>
          <w:szCs w:val="24"/>
          <w:lang w:val="pt-BR"/>
        </w:rPr>
        <w:t>Os complexos são de IgG e IgM</w:t>
      </w:r>
    </w:p>
    <w:p w14:paraId="4AF6A0CE" w14:textId="5CF9C480" w:rsidR="00DB2435" w:rsidRPr="00D870EF" w:rsidRDefault="007B4C53" w:rsidP="00D870EF">
      <w:pPr>
        <w:pStyle w:val="PargrafodaLista"/>
        <w:numPr>
          <w:ilvl w:val="0"/>
          <w:numId w:val="14"/>
        </w:numPr>
        <w:spacing w:line="360" w:lineRule="auto"/>
        <w:jc w:val="both"/>
        <w:rPr>
          <w:rFonts w:cstheme="minorHAnsi"/>
          <w:sz w:val="24"/>
          <w:szCs w:val="24"/>
          <w:lang w:val="pt-BR"/>
        </w:rPr>
      </w:pPr>
      <w:r w:rsidRPr="00D870EF">
        <w:rPr>
          <w:rFonts w:cstheme="minorHAnsi"/>
          <w:sz w:val="24"/>
          <w:szCs w:val="24"/>
          <w:lang w:val="pt-BR"/>
        </w:rPr>
        <w:t>A hipersensibilidade do tipo IV é a única mediada por linfócitos T</w:t>
      </w:r>
      <w:r w:rsidR="00F75539" w:rsidRPr="00D870EF">
        <w:rPr>
          <w:rFonts w:cstheme="minorHAnsi"/>
          <w:sz w:val="24"/>
          <w:szCs w:val="24"/>
          <w:lang w:val="pt-BR"/>
        </w:rPr>
        <w:t xml:space="preserve"> citotóxicos que levam a apoptose</w:t>
      </w:r>
      <w:r w:rsidR="00111DEE">
        <w:rPr>
          <w:rFonts w:cstheme="minorHAnsi"/>
          <w:sz w:val="24"/>
          <w:szCs w:val="24"/>
          <w:lang w:val="pt-BR"/>
        </w:rPr>
        <w:t xml:space="preserve">. </w:t>
      </w:r>
      <w:r w:rsidR="00111DEE" w:rsidRPr="00111DEE">
        <w:rPr>
          <w:rFonts w:cstheme="minorHAnsi"/>
          <w:color w:val="FF0000"/>
          <w:sz w:val="24"/>
          <w:szCs w:val="24"/>
          <w:lang w:val="pt-BR"/>
        </w:rPr>
        <w:t>Na hiper do tipo II também há linfócitos T citotóxicos.</w:t>
      </w:r>
    </w:p>
    <w:p w14:paraId="034BF15D" w14:textId="25719DFF" w:rsidR="00D13928" w:rsidRPr="00111DEE" w:rsidRDefault="00F75539" w:rsidP="00D870EF">
      <w:pPr>
        <w:pStyle w:val="PargrafodaLista"/>
        <w:numPr>
          <w:ilvl w:val="0"/>
          <w:numId w:val="14"/>
        </w:numPr>
        <w:spacing w:line="360" w:lineRule="auto"/>
        <w:jc w:val="both"/>
        <w:rPr>
          <w:rFonts w:cstheme="minorHAnsi"/>
          <w:sz w:val="24"/>
          <w:szCs w:val="24"/>
          <w:highlight w:val="green"/>
          <w:lang w:val="pt-BR"/>
        </w:rPr>
      </w:pPr>
      <w:r w:rsidRPr="00111DEE">
        <w:rPr>
          <w:rFonts w:cstheme="minorHAnsi"/>
          <w:sz w:val="24"/>
          <w:szCs w:val="24"/>
          <w:highlight w:val="green"/>
          <w:lang w:val="pt-BR"/>
        </w:rPr>
        <w:t xml:space="preserve">A hipersensibilidade do tipo II ocorre quando são produzidos anticorpos IgG e IgM contra antígenos próprios de membrana. Após a ligação dos anticorpos, o sistema complemento pode ser ativado e </w:t>
      </w:r>
      <w:r w:rsidR="000003F4" w:rsidRPr="00111DEE">
        <w:rPr>
          <w:rFonts w:cstheme="minorHAnsi"/>
          <w:sz w:val="24"/>
          <w:szCs w:val="24"/>
          <w:highlight w:val="green"/>
          <w:lang w:val="pt-BR"/>
        </w:rPr>
        <w:t>iniciar um processo inflamatório no local.</w:t>
      </w:r>
    </w:p>
    <w:p w14:paraId="61E79605" w14:textId="77777777" w:rsidR="00D13928" w:rsidRPr="00D870EF" w:rsidRDefault="00D13928" w:rsidP="00D870EF">
      <w:pPr>
        <w:spacing w:line="360" w:lineRule="auto"/>
        <w:ind w:left="45"/>
        <w:jc w:val="both"/>
        <w:rPr>
          <w:rFonts w:cstheme="minorHAnsi"/>
          <w:sz w:val="24"/>
          <w:szCs w:val="24"/>
          <w:lang w:val="pt-BR"/>
        </w:rPr>
      </w:pPr>
      <w:r w:rsidRPr="00D870EF">
        <w:rPr>
          <w:rFonts w:cstheme="minorHAnsi"/>
          <w:sz w:val="24"/>
          <w:szCs w:val="24"/>
          <w:lang w:val="pt-BR"/>
        </w:rPr>
        <w:t>A alternativa que contém todas as afirmativas corretas é:</w:t>
      </w:r>
    </w:p>
    <w:p w14:paraId="6350590A" w14:textId="05BCAC54" w:rsidR="00EC6AD9" w:rsidRPr="00D870EF" w:rsidRDefault="00D13928" w:rsidP="00D870EF">
      <w:pPr>
        <w:spacing w:line="360" w:lineRule="auto"/>
        <w:ind w:left="360"/>
        <w:jc w:val="both"/>
        <w:rPr>
          <w:rFonts w:cstheme="minorHAnsi"/>
          <w:sz w:val="24"/>
          <w:szCs w:val="24"/>
          <w:lang w:val="pt-BR"/>
        </w:rPr>
      </w:pPr>
      <w:r w:rsidRPr="00D870EF">
        <w:rPr>
          <w:rFonts w:cstheme="minorHAnsi"/>
          <w:sz w:val="24"/>
          <w:szCs w:val="24"/>
          <w:lang w:val="pt-BR"/>
        </w:rPr>
        <w:t>a)</w:t>
      </w:r>
      <w:r w:rsidR="000003F4" w:rsidRPr="00D870EF">
        <w:rPr>
          <w:rFonts w:cstheme="minorHAnsi"/>
          <w:sz w:val="24"/>
          <w:szCs w:val="24"/>
          <w:lang w:val="pt-BR"/>
        </w:rPr>
        <w:t xml:space="preserve"> I, II, III, IV</w:t>
      </w:r>
    </w:p>
    <w:p w14:paraId="7E7EA650" w14:textId="19B8278C" w:rsidR="00D13928" w:rsidRPr="00D870EF" w:rsidRDefault="00D13928" w:rsidP="00D870EF">
      <w:pPr>
        <w:spacing w:line="360" w:lineRule="auto"/>
        <w:ind w:left="360"/>
        <w:jc w:val="both"/>
        <w:rPr>
          <w:rFonts w:cstheme="minorHAnsi"/>
          <w:sz w:val="24"/>
          <w:szCs w:val="24"/>
          <w:lang w:val="pt-BR"/>
        </w:rPr>
      </w:pPr>
      <w:r w:rsidRPr="00111DEE">
        <w:rPr>
          <w:rFonts w:cstheme="minorHAnsi"/>
          <w:sz w:val="24"/>
          <w:szCs w:val="24"/>
          <w:lang w:val="pt-BR"/>
        </w:rPr>
        <w:t>b)</w:t>
      </w:r>
      <w:r w:rsidR="000003F4" w:rsidRPr="00111DEE">
        <w:rPr>
          <w:rFonts w:cstheme="minorHAnsi"/>
          <w:sz w:val="24"/>
          <w:szCs w:val="24"/>
          <w:lang w:val="pt-BR"/>
        </w:rPr>
        <w:t xml:space="preserve"> I, II, IV</w:t>
      </w:r>
    </w:p>
    <w:p w14:paraId="727A595B" w14:textId="79789C67" w:rsidR="00D13928" w:rsidRPr="00D870EF" w:rsidRDefault="00D13928" w:rsidP="00D870EF">
      <w:pPr>
        <w:spacing w:line="360" w:lineRule="auto"/>
        <w:ind w:left="360"/>
        <w:jc w:val="both"/>
        <w:rPr>
          <w:rFonts w:cstheme="minorHAnsi"/>
          <w:sz w:val="24"/>
          <w:szCs w:val="24"/>
          <w:lang w:val="pt-BR"/>
        </w:rPr>
      </w:pPr>
      <w:r w:rsidRPr="00111DEE">
        <w:rPr>
          <w:rFonts w:cstheme="minorHAnsi"/>
          <w:sz w:val="24"/>
          <w:szCs w:val="24"/>
          <w:highlight w:val="green"/>
          <w:lang w:val="pt-BR"/>
        </w:rPr>
        <w:t>c)</w:t>
      </w:r>
      <w:r w:rsidR="000003F4" w:rsidRPr="00111DEE">
        <w:rPr>
          <w:rFonts w:cstheme="minorHAnsi"/>
          <w:sz w:val="24"/>
          <w:szCs w:val="24"/>
          <w:highlight w:val="green"/>
          <w:lang w:val="pt-BR"/>
        </w:rPr>
        <w:t xml:space="preserve"> I, IV</w:t>
      </w:r>
    </w:p>
    <w:p w14:paraId="53240D9D" w14:textId="27FEEA8B" w:rsidR="00D13928" w:rsidRPr="00D870EF" w:rsidRDefault="00D13928" w:rsidP="00D870EF">
      <w:pPr>
        <w:spacing w:line="360" w:lineRule="auto"/>
        <w:ind w:left="360"/>
        <w:jc w:val="both"/>
        <w:rPr>
          <w:rFonts w:cstheme="minorHAnsi"/>
          <w:sz w:val="24"/>
          <w:szCs w:val="24"/>
          <w:lang w:val="pt-BR"/>
        </w:rPr>
      </w:pPr>
      <w:r w:rsidRPr="00D870EF">
        <w:rPr>
          <w:rFonts w:cstheme="minorHAnsi"/>
          <w:sz w:val="24"/>
          <w:szCs w:val="24"/>
          <w:lang w:val="pt-BR"/>
        </w:rPr>
        <w:t>d)</w:t>
      </w:r>
      <w:r w:rsidR="000003F4" w:rsidRPr="00D870EF">
        <w:rPr>
          <w:rFonts w:cstheme="minorHAnsi"/>
          <w:sz w:val="24"/>
          <w:szCs w:val="24"/>
          <w:lang w:val="pt-BR"/>
        </w:rPr>
        <w:t xml:space="preserve"> II, III, IV</w:t>
      </w:r>
    </w:p>
    <w:p w14:paraId="518C9A20" w14:textId="28D616FC"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Com relação a hipersensibilidade do tipo I é possível afirmar que:</w:t>
      </w:r>
    </w:p>
    <w:p w14:paraId="383C9CBC" w14:textId="77BA5C8E"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lastRenderedPageBreak/>
        <w:t>a)</w:t>
      </w:r>
      <w:r w:rsidR="007B4C53" w:rsidRPr="00D870EF">
        <w:rPr>
          <w:rFonts w:cstheme="minorHAnsi"/>
          <w:sz w:val="24"/>
          <w:szCs w:val="24"/>
          <w:lang w:val="pt-BR"/>
        </w:rPr>
        <w:t xml:space="preserve"> </w:t>
      </w:r>
      <w:r w:rsidR="000003F4" w:rsidRPr="00D870EF">
        <w:rPr>
          <w:rFonts w:cstheme="minorHAnsi"/>
          <w:sz w:val="24"/>
          <w:szCs w:val="24"/>
          <w:lang w:val="pt-BR"/>
        </w:rPr>
        <w:t>necessita de linfócitos Th1 específicos para o alérgeno, assim é possível ativar a troca de classe dos linfócitos B para IgG.</w:t>
      </w:r>
      <w:r w:rsidR="00111DEE">
        <w:rPr>
          <w:rFonts w:cstheme="minorHAnsi"/>
          <w:sz w:val="24"/>
          <w:szCs w:val="24"/>
          <w:lang w:val="pt-BR"/>
        </w:rPr>
        <w:t xml:space="preserve"> Th1 não medeia troca de classe para IgE</w:t>
      </w:r>
    </w:p>
    <w:p w14:paraId="67EE5CA5" w14:textId="7D01B651" w:rsidR="00D13928" w:rsidRPr="00D870EF" w:rsidRDefault="00D13928" w:rsidP="00D870EF">
      <w:pPr>
        <w:spacing w:line="360" w:lineRule="auto"/>
        <w:jc w:val="both"/>
        <w:rPr>
          <w:rFonts w:cstheme="minorHAnsi"/>
          <w:sz w:val="24"/>
          <w:szCs w:val="24"/>
          <w:lang w:val="pt-BR"/>
        </w:rPr>
      </w:pPr>
      <w:r w:rsidRPr="00111DEE">
        <w:rPr>
          <w:rFonts w:cstheme="minorHAnsi"/>
          <w:sz w:val="24"/>
          <w:szCs w:val="24"/>
          <w:highlight w:val="green"/>
          <w:lang w:val="pt-BR"/>
        </w:rPr>
        <w:t>b)</w:t>
      </w:r>
      <w:r w:rsidR="000003F4" w:rsidRPr="00111DEE">
        <w:rPr>
          <w:rFonts w:cstheme="minorHAnsi"/>
          <w:sz w:val="24"/>
          <w:szCs w:val="24"/>
          <w:highlight w:val="green"/>
          <w:lang w:val="pt-BR"/>
        </w:rPr>
        <w:t xml:space="preserve"> necessita de linfócitos Th2 específicos para o alérgeno, assim é possível ativar a troca de classe dos linfócitos B para IgE.</w:t>
      </w:r>
    </w:p>
    <w:p w14:paraId="70AB258C" w14:textId="06DF9A0C"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c)</w:t>
      </w:r>
      <w:r w:rsidR="000003F4" w:rsidRPr="00D870EF">
        <w:rPr>
          <w:rFonts w:cstheme="minorHAnsi"/>
          <w:sz w:val="24"/>
          <w:szCs w:val="24"/>
          <w:lang w:val="pt-BR"/>
        </w:rPr>
        <w:t xml:space="preserve"> é mediada pela desgranulação</w:t>
      </w:r>
      <w:r w:rsidR="00CC429D" w:rsidRPr="00D870EF">
        <w:rPr>
          <w:rFonts w:cstheme="minorHAnsi"/>
          <w:sz w:val="24"/>
          <w:szCs w:val="24"/>
          <w:lang w:val="pt-BR"/>
        </w:rPr>
        <w:t xml:space="preserve"> de eosinófilos que iniciam uma inflamação no local de entrada do alérgeno.</w:t>
      </w:r>
      <w:r w:rsidR="00111DEE">
        <w:rPr>
          <w:rFonts w:cstheme="minorHAnsi"/>
          <w:sz w:val="24"/>
          <w:szCs w:val="24"/>
          <w:lang w:val="pt-BR"/>
        </w:rPr>
        <w:t xml:space="preserve"> </w:t>
      </w:r>
      <w:r w:rsidR="00111DEE" w:rsidRPr="00111DEE">
        <w:rPr>
          <w:rFonts w:cstheme="minorHAnsi"/>
          <w:color w:val="FF0000"/>
          <w:sz w:val="24"/>
          <w:szCs w:val="24"/>
          <w:lang w:val="pt-BR"/>
        </w:rPr>
        <w:t>É mediada pela desgranulação de MASTÓCITOS</w:t>
      </w:r>
    </w:p>
    <w:p w14:paraId="35A90B28" w14:textId="1F3BA37C"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d)</w:t>
      </w:r>
      <w:r w:rsidR="000003F4" w:rsidRPr="00D870EF">
        <w:rPr>
          <w:rFonts w:cstheme="minorHAnsi"/>
          <w:sz w:val="24"/>
          <w:szCs w:val="24"/>
          <w:lang w:val="pt-BR"/>
        </w:rPr>
        <w:t xml:space="preserve"> é chamada imediata, pois, acorro logo ao primeiro contato com o antígeno</w:t>
      </w:r>
      <w:r w:rsidR="00111DEE">
        <w:rPr>
          <w:rFonts w:cstheme="minorHAnsi"/>
          <w:sz w:val="24"/>
          <w:szCs w:val="24"/>
          <w:lang w:val="pt-BR"/>
        </w:rPr>
        <w:t xml:space="preserve">. </w:t>
      </w:r>
      <w:r w:rsidR="00111DEE" w:rsidRPr="00111DEE">
        <w:rPr>
          <w:rFonts w:cstheme="minorHAnsi"/>
          <w:color w:val="FF0000"/>
          <w:sz w:val="24"/>
          <w:szCs w:val="24"/>
          <w:lang w:val="pt-BR"/>
        </w:rPr>
        <w:t>Só ocorre a partir do segundo contato, já que no primeiro contato ainda não haverá anticorpos IgE contra o alérgeno.</w:t>
      </w:r>
    </w:p>
    <w:p w14:paraId="3B41ABF9" w14:textId="77777777" w:rsidR="00D13928" w:rsidRPr="00D870EF" w:rsidRDefault="00D13928" w:rsidP="00D870EF">
      <w:pPr>
        <w:spacing w:line="360" w:lineRule="auto"/>
        <w:jc w:val="both"/>
        <w:rPr>
          <w:rFonts w:cstheme="minorHAnsi"/>
          <w:sz w:val="24"/>
          <w:szCs w:val="24"/>
          <w:lang w:val="pt-BR"/>
        </w:rPr>
      </w:pPr>
    </w:p>
    <w:p w14:paraId="476C7A8E" w14:textId="222856A5"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 xml:space="preserve">São mecanismos de tolerância, </w:t>
      </w:r>
      <w:r w:rsidRPr="00D870EF">
        <w:rPr>
          <w:rFonts w:cstheme="minorHAnsi"/>
          <w:b/>
          <w:bCs/>
          <w:sz w:val="24"/>
          <w:szCs w:val="24"/>
          <w:u w:val="single"/>
          <w:lang w:val="pt-BR"/>
        </w:rPr>
        <w:t>exceto</w:t>
      </w:r>
      <w:r w:rsidRPr="00D870EF">
        <w:rPr>
          <w:rFonts w:cstheme="minorHAnsi"/>
          <w:sz w:val="24"/>
          <w:szCs w:val="24"/>
          <w:lang w:val="pt-BR"/>
        </w:rPr>
        <w:t>:</w:t>
      </w:r>
    </w:p>
    <w:p w14:paraId="043765DA" w14:textId="0081D686" w:rsidR="00EC6AD9" w:rsidRPr="00D870EF" w:rsidRDefault="00DB2435" w:rsidP="00D870EF">
      <w:pPr>
        <w:pStyle w:val="PargrafodaLista"/>
        <w:numPr>
          <w:ilvl w:val="0"/>
          <w:numId w:val="12"/>
        </w:numPr>
        <w:spacing w:line="360" w:lineRule="auto"/>
        <w:jc w:val="both"/>
        <w:rPr>
          <w:rFonts w:cstheme="minorHAnsi"/>
          <w:sz w:val="24"/>
          <w:szCs w:val="24"/>
          <w:lang w:val="pt-BR"/>
        </w:rPr>
      </w:pPr>
      <w:r w:rsidRPr="00D870EF">
        <w:rPr>
          <w:rFonts w:cstheme="minorHAnsi"/>
          <w:sz w:val="24"/>
          <w:szCs w:val="24"/>
          <w:lang w:val="pt-BR"/>
        </w:rPr>
        <w:t>Anergia</w:t>
      </w:r>
    </w:p>
    <w:p w14:paraId="078CF4A2" w14:textId="062AFECA" w:rsidR="00DB2435" w:rsidRPr="00D870EF" w:rsidRDefault="00DB2435" w:rsidP="00D870EF">
      <w:pPr>
        <w:pStyle w:val="PargrafodaLista"/>
        <w:numPr>
          <w:ilvl w:val="0"/>
          <w:numId w:val="12"/>
        </w:numPr>
        <w:spacing w:line="360" w:lineRule="auto"/>
        <w:jc w:val="both"/>
        <w:rPr>
          <w:rFonts w:cstheme="minorHAnsi"/>
          <w:sz w:val="24"/>
          <w:szCs w:val="24"/>
          <w:lang w:val="pt-BR"/>
        </w:rPr>
      </w:pPr>
      <w:r w:rsidRPr="00D870EF">
        <w:rPr>
          <w:rFonts w:cstheme="minorHAnsi"/>
          <w:sz w:val="24"/>
          <w:szCs w:val="24"/>
          <w:lang w:val="pt-BR"/>
        </w:rPr>
        <w:t>Deleção</w:t>
      </w:r>
    </w:p>
    <w:p w14:paraId="645426C9" w14:textId="312E7FAF" w:rsidR="00DB2435" w:rsidRPr="00111DEE" w:rsidRDefault="00DB2435" w:rsidP="00D870EF">
      <w:pPr>
        <w:pStyle w:val="PargrafodaLista"/>
        <w:numPr>
          <w:ilvl w:val="0"/>
          <w:numId w:val="12"/>
        </w:numPr>
        <w:spacing w:line="360" w:lineRule="auto"/>
        <w:jc w:val="both"/>
        <w:rPr>
          <w:rFonts w:cstheme="minorHAnsi"/>
          <w:sz w:val="24"/>
          <w:szCs w:val="24"/>
          <w:highlight w:val="green"/>
          <w:lang w:val="pt-BR"/>
        </w:rPr>
      </w:pPr>
      <w:r w:rsidRPr="00111DEE">
        <w:rPr>
          <w:rFonts w:cstheme="minorHAnsi"/>
          <w:sz w:val="24"/>
          <w:szCs w:val="24"/>
          <w:highlight w:val="green"/>
          <w:lang w:val="pt-BR"/>
        </w:rPr>
        <w:t>Edição do receptor de linfócitos T</w:t>
      </w:r>
      <w:r w:rsidR="00111DEE">
        <w:rPr>
          <w:rFonts w:cstheme="minorHAnsi"/>
          <w:sz w:val="24"/>
          <w:szCs w:val="24"/>
          <w:highlight w:val="green"/>
          <w:lang w:val="pt-BR"/>
        </w:rPr>
        <w:t xml:space="preserve">. </w:t>
      </w:r>
      <w:r w:rsidR="00111DEE" w:rsidRPr="00111DEE">
        <w:rPr>
          <w:rFonts w:cstheme="minorHAnsi"/>
          <w:color w:val="FF0000"/>
          <w:sz w:val="24"/>
          <w:szCs w:val="24"/>
          <w:highlight w:val="green"/>
          <w:lang w:val="pt-BR"/>
        </w:rPr>
        <w:t>a edição de receptor só ocorre nos linfócitos B</w:t>
      </w:r>
    </w:p>
    <w:p w14:paraId="75CE2BD4" w14:textId="0CFA70D0" w:rsidR="00DB2435" w:rsidRPr="00D870EF" w:rsidRDefault="00DB2435" w:rsidP="00D870EF">
      <w:pPr>
        <w:pStyle w:val="PargrafodaLista"/>
        <w:numPr>
          <w:ilvl w:val="0"/>
          <w:numId w:val="12"/>
        </w:numPr>
        <w:spacing w:line="360" w:lineRule="auto"/>
        <w:jc w:val="both"/>
        <w:rPr>
          <w:rFonts w:cstheme="minorHAnsi"/>
          <w:sz w:val="24"/>
          <w:szCs w:val="24"/>
          <w:lang w:val="pt-BR"/>
        </w:rPr>
      </w:pPr>
      <w:r w:rsidRPr="00D870EF">
        <w:rPr>
          <w:rFonts w:cstheme="minorHAnsi"/>
          <w:sz w:val="24"/>
          <w:szCs w:val="24"/>
          <w:lang w:val="pt-BR"/>
        </w:rPr>
        <w:t xml:space="preserve">Supressão </w:t>
      </w:r>
    </w:p>
    <w:p w14:paraId="47AA9F63" w14:textId="6A94A6F1" w:rsidR="00EC6AD9" w:rsidRPr="00D870EF" w:rsidRDefault="00EC6AD9" w:rsidP="00D870EF">
      <w:pPr>
        <w:spacing w:line="360" w:lineRule="auto"/>
        <w:ind w:left="360"/>
        <w:jc w:val="both"/>
        <w:rPr>
          <w:rFonts w:cstheme="minorHAnsi"/>
          <w:sz w:val="24"/>
          <w:szCs w:val="24"/>
          <w:lang w:val="pt-BR"/>
        </w:rPr>
      </w:pPr>
      <w:r w:rsidRPr="00D870EF">
        <w:rPr>
          <w:rFonts w:cstheme="minorHAnsi"/>
          <w:sz w:val="24"/>
          <w:szCs w:val="24"/>
          <w:lang w:val="pt-BR"/>
        </w:rPr>
        <w:t xml:space="preserve">O que acontece com pessoas que possuem </w:t>
      </w:r>
      <w:r w:rsidR="000774DA" w:rsidRPr="00D870EF">
        <w:rPr>
          <w:rFonts w:cstheme="minorHAnsi"/>
          <w:sz w:val="24"/>
          <w:szCs w:val="24"/>
          <w:lang w:val="pt-BR"/>
        </w:rPr>
        <w:t>deficiência</w:t>
      </w:r>
      <w:r w:rsidRPr="00D870EF">
        <w:rPr>
          <w:rFonts w:cstheme="minorHAnsi"/>
          <w:sz w:val="24"/>
          <w:szCs w:val="24"/>
          <w:lang w:val="pt-BR"/>
        </w:rPr>
        <w:t xml:space="preserve"> no gene AIRE?</w:t>
      </w:r>
    </w:p>
    <w:p w14:paraId="1510C560" w14:textId="4E910A84" w:rsidR="00EC6AD9" w:rsidRPr="00D870EF" w:rsidRDefault="00EC6AD9" w:rsidP="00D870EF">
      <w:pPr>
        <w:pStyle w:val="PargrafodaLista"/>
        <w:numPr>
          <w:ilvl w:val="0"/>
          <w:numId w:val="9"/>
        </w:numPr>
        <w:spacing w:line="360" w:lineRule="auto"/>
        <w:jc w:val="both"/>
        <w:rPr>
          <w:rFonts w:cstheme="minorHAnsi"/>
          <w:sz w:val="24"/>
          <w:szCs w:val="24"/>
          <w:lang w:val="pt-BR"/>
        </w:rPr>
      </w:pPr>
      <w:r w:rsidRPr="00D870EF">
        <w:rPr>
          <w:rFonts w:cstheme="minorHAnsi"/>
          <w:sz w:val="24"/>
          <w:szCs w:val="24"/>
          <w:lang w:val="pt-BR"/>
        </w:rPr>
        <w:t>Imunodefici</w:t>
      </w:r>
      <w:r w:rsidR="00A22667" w:rsidRPr="00D870EF">
        <w:rPr>
          <w:rFonts w:cstheme="minorHAnsi"/>
          <w:sz w:val="24"/>
          <w:szCs w:val="24"/>
          <w:lang w:val="pt-BR"/>
        </w:rPr>
        <w:t>ê</w:t>
      </w:r>
      <w:r w:rsidRPr="00D870EF">
        <w:rPr>
          <w:rFonts w:cstheme="minorHAnsi"/>
          <w:sz w:val="24"/>
          <w:szCs w:val="24"/>
          <w:lang w:val="pt-BR"/>
        </w:rPr>
        <w:t>ncia</w:t>
      </w:r>
    </w:p>
    <w:p w14:paraId="70E338FC" w14:textId="2B5DEDA0" w:rsidR="00EC6AD9" w:rsidRPr="00111DEE" w:rsidRDefault="00EC6AD9" w:rsidP="00D870EF">
      <w:pPr>
        <w:pStyle w:val="PargrafodaLista"/>
        <w:numPr>
          <w:ilvl w:val="0"/>
          <w:numId w:val="9"/>
        </w:numPr>
        <w:spacing w:line="360" w:lineRule="auto"/>
        <w:jc w:val="both"/>
        <w:rPr>
          <w:rFonts w:cstheme="minorHAnsi"/>
          <w:sz w:val="24"/>
          <w:szCs w:val="24"/>
          <w:highlight w:val="green"/>
          <w:lang w:val="pt-BR"/>
        </w:rPr>
      </w:pPr>
      <w:r w:rsidRPr="00111DEE">
        <w:rPr>
          <w:rFonts w:cstheme="minorHAnsi"/>
          <w:sz w:val="24"/>
          <w:szCs w:val="24"/>
          <w:highlight w:val="green"/>
          <w:lang w:val="pt-BR"/>
        </w:rPr>
        <w:t>Autoimunidade</w:t>
      </w:r>
    </w:p>
    <w:p w14:paraId="261FEAA7" w14:textId="19887543" w:rsidR="00EC6AD9" w:rsidRPr="00D870EF" w:rsidRDefault="00EC6AD9" w:rsidP="00D870EF">
      <w:pPr>
        <w:pStyle w:val="PargrafodaLista"/>
        <w:numPr>
          <w:ilvl w:val="0"/>
          <w:numId w:val="9"/>
        </w:numPr>
        <w:spacing w:line="360" w:lineRule="auto"/>
        <w:jc w:val="both"/>
        <w:rPr>
          <w:rFonts w:cstheme="minorHAnsi"/>
          <w:sz w:val="24"/>
          <w:szCs w:val="24"/>
          <w:lang w:val="pt-BR"/>
        </w:rPr>
      </w:pPr>
      <w:r w:rsidRPr="00D870EF">
        <w:rPr>
          <w:rFonts w:cstheme="minorHAnsi"/>
          <w:sz w:val="24"/>
          <w:szCs w:val="24"/>
          <w:lang w:val="pt-BR"/>
        </w:rPr>
        <w:t>Hiper IgM</w:t>
      </w:r>
    </w:p>
    <w:p w14:paraId="23074BA2" w14:textId="5BB07A53" w:rsidR="00EC6AD9" w:rsidRPr="00D870EF" w:rsidRDefault="00EC6AD9" w:rsidP="00D870EF">
      <w:pPr>
        <w:pStyle w:val="PargrafodaLista"/>
        <w:numPr>
          <w:ilvl w:val="0"/>
          <w:numId w:val="9"/>
        </w:numPr>
        <w:spacing w:line="360" w:lineRule="auto"/>
        <w:jc w:val="both"/>
        <w:rPr>
          <w:rFonts w:cstheme="minorHAnsi"/>
          <w:sz w:val="24"/>
          <w:szCs w:val="24"/>
          <w:lang w:val="pt-BR"/>
        </w:rPr>
      </w:pPr>
      <w:r w:rsidRPr="00D870EF">
        <w:rPr>
          <w:rFonts w:cstheme="minorHAnsi"/>
          <w:sz w:val="24"/>
          <w:szCs w:val="24"/>
          <w:lang w:val="pt-BR"/>
        </w:rPr>
        <w:t>Hiper IgG</w:t>
      </w:r>
    </w:p>
    <w:p w14:paraId="1C51AEBA" w14:textId="2D4D3D80" w:rsidR="00EC6AD9" w:rsidRPr="00D870EF" w:rsidRDefault="00EC6AD9" w:rsidP="00D870EF">
      <w:pPr>
        <w:pStyle w:val="PargrafodaLista"/>
        <w:numPr>
          <w:ilvl w:val="0"/>
          <w:numId w:val="9"/>
        </w:numPr>
        <w:spacing w:line="360" w:lineRule="auto"/>
        <w:jc w:val="both"/>
        <w:rPr>
          <w:rFonts w:cstheme="minorHAnsi"/>
          <w:sz w:val="24"/>
          <w:szCs w:val="24"/>
          <w:lang w:val="pt-BR"/>
        </w:rPr>
      </w:pPr>
      <w:r w:rsidRPr="00D870EF">
        <w:rPr>
          <w:rFonts w:cstheme="minorHAnsi"/>
          <w:sz w:val="24"/>
          <w:szCs w:val="24"/>
          <w:lang w:val="pt-BR"/>
        </w:rPr>
        <w:t>Redução de timo</w:t>
      </w:r>
    </w:p>
    <w:p w14:paraId="073D1F49" w14:textId="1596C133" w:rsidR="00A22667" w:rsidRPr="00D870EF" w:rsidRDefault="00A22667" w:rsidP="00D870EF">
      <w:pPr>
        <w:spacing w:line="360" w:lineRule="auto"/>
        <w:ind w:left="360"/>
        <w:jc w:val="both"/>
        <w:rPr>
          <w:rFonts w:cstheme="minorHAnsi"/>
          <w:sz w:val="24"/>
          <w:szCs w:val="24"/>
          <w:lang w:val="pt-BR"/>
        </w:rPr>
      </w:pPr>
    </w:p>
    <w:p w14:paraId="537E76CD" w14:textId="065E7284" w:rsidR="00A22667" w:rsidRDefault="00A22667" w:rsidP="00D870EF">
      <w:pPr>
        <w:spacing w:line="360" w:lineRule="auto"/>
        <w:ind w:left="360"/>
        <w:jc w:val="both"/>
        <w:rPr>
          <w:rFonts w:cstheme="minorHAnsi"/>
          <w:sz w:val="24"/>
          <w:szCs w:val="24"/>
          <w:lang w:val="pt-BR"/>
        </w:rPr>
      </w:pPr>
      <w:r w:rsidRPr="00D870EF">
        <w:rPr>
          <w:rFonts w:cstheme="minorHAnsi"/>
          <w:sz w:val="24"/>
          <w:szCs w:val="24"/>
          <w:lang w:val="pt-BR"/>
        </w:rPr>
        <w:t>Quais fatores contribuem para o desenvolvimento de uma autoimunidade?</w:t>
      </w:r>
      <w:r w:rsidR="00D13928" w:rsidRPr="00D870EF">
        <w:rPr>
          <w:rFonts w:cstheme="minorHAnsi"/>
          <w:sz w:val="24"/>
          <w:szCs w:val="24"/>
          <w:lang w:val="pt-BR"/>
        </w:rPr>
        <w:t xml:space="preserve"> (</w:t>
      </w:r>
      <w:r w:rsidR="00620786" w:rsidRPr="00D870EF">
        <w:rPr>
          <w:rFonts w:cstheme="minorHAnsi"/>
          <w:sz w:val="24"/>
          <w:szCs w:val="24"/>
          <w:lang w:val="pt-BR"/>
        </w:rPr>
        <w:t xml:space="preserve">máx. </w:t>
      </w:r>
      <w:r w:rsidR="00D13928" w:rsidRPr="00D870EF">
        <w:rPr>
          <w:rFonts w:cstheme="minorHAnsi"/>
          <w:sz w:val="24"/>
          <w:szCs w:val="24"/>
          <w:lang w:val="pt-BR"/>
        </w:rPr>
        <w:t>100 caracteres)</w:t>
      </w:r>
      <w:r w:rsidR="00111DEE">
        <w:rPr>
          <w:rFonts w:cstheme="minorHAnsi"/>
          <w:sz w:val="24"/>
          <w:szCs w:val="24"/>
          <w:lang w:val="pt-BR"/>
        </w:rPr>
        <w:t>.</w:t>
      </w:r>
    </w:p>
    <w:p w14:paraId="705BE427" w14:textId="2D206105" w:rsidR="00111DEE" w:rsidRPr="00D870EF" w:rsidRDefault="00111DEE" w:rsidP="00D870EF">
      <w:pPr>
        <w:spacing w:line="360" w:lineRule="auto"/>
        <w:ind w:left="360"/>
        <w:jc w:val="both"/>
        <w:rPr>
          <w:rFonts w:cstheme="minorHAnsi"/>
          <w:sz w:val="24"/>
          <w:szCs w:val="24"/>
          <w:lang w:val="pt-BR"/>
        </w:rPr>
      </w:pPr>
      <w:r w:rsidRPr="00111DEE">
        <w:rPr>
          <w:rFonts w:cstheme="minorHAnsi"/>
          <w:sz w:val="24"/>
          <w:szCs w:val="24"/>
          <w:highlight w:val="green"/>
          <w:lang w:val="pt-BR"/>
        </w:rPr>
        <w:t>Predisposição genética e fatores ambientais</w:t>
      </w:r>
    </w:p>
    <w:p w14:paraId="67D91508" w14:textId="77777777" w:rsidR="00A22667" w:rsidRPr="00D870EF" w:rsidRDefault="00A22667" w:rsidP="00D870EF">
      <w:pPr>
        <w:spacing w:line="360" w:lineRule="auto"/>
        <w:ind w:left="360"/>
        <w:jc w:val="both"/>
        <w:rPr>
          <w:rFonts w:cstheme="minorHAnsi"/>
          <w:sz w:val="24"/>
          <w:szCs w:val="24"/>
          <w:lang w:val="pt-BR"/>
        </w:rPr>
      </w:pPr>
    </w:p>
    <w:p w14:paraId="217A1C02" w14:textId="1A5F97B7" w:rsidR="00A22667" w:rsidRPr="00D870EF" w:rsidRDefault="00A22667" w:rsidP="00D870EF">
      <w:pPr>
        <w:spacing w:line="360" w:lineRule="auto"/>
        <w:ind w:left="360"/>
        <w:jc w:val="both"/>
        <w:rPr>
          <w:rFonts w:cstheme="minorHAnsi"/>
          <w:sz w:val="24"/>
          <w:szCs w:val="24"/>
          <w:lang w:val="pt-BR"/>
        </w:rPr>
      </w:pPr>
      <w:r w:rsidRPr="00111DEE">
        <w:rPr>
          <w:rFonts w:cstheme="minorHAnsi"/>
          <w:sz w:val="24"/>
          <w:szCs w:val="24"/>
          <w:highlight w:val="red"/>
          <w:lang w:val="pt-BR"/>
        </w:rPr>
        <w:lastRenderedPageBreak/>
        <w:t xml:space="preserve">São exemplos de </w:t>
      </w:r>
      <w:r w:rsidR="00D13928" w:rsidRPr="00111DEE">
        <w:rPr>
          <w:rFonts w:cstheme="minorHAnsi"/>
          <w:sz w:val="24"/>
          <w:szCs w:val="24"/>
          <w:highlight w:val="red"/>
          <w:lang w:val="pt-BR"/>
        </w:rPr>
        <w:t>imunodeficiências</w:t>
      </w:r>
      <w:r w:rsidRPr="00111DEE">
        <w:rPr>
          <w:rFonts w:cstheme="minorHAnsi"/>
          <w:sz w:val="24"/>
          <w:szCs w:val="24"/>
          <w:highlight w:val="red"/>
          <w:lang w:val="pt-BR"/>
        </w:rPr>
        <w:t xml:space="preserve">, </w:t>
      </w:r>
      <w:r w:rsidRPr="00111DEE">
        <w:rPr>
          <w:rFonts w:cstheme="minorHAnsi"/>
          <w:b/>
          <w:bCs/>
          <w:sz w:val="24"/>
          <w:szCs w:val="24"/>
          <w:highlight w:val="red"/>
          <w:u w:val="single"/>
          <w:lang w:val="pt-BR"/>
        </w:rPr>
        <w:t>exceto</w:t>
      </w:r>
      <w:r w:rsidR="00911528" w:rsidRPr="00111DEE">
        <w:rPr>
          <w:rFonts w:cstheme="minorHAnsi"/>
          <w:sz w:val="24"/>
          <w:szCs w:val="24"/>
          <w:highlight w:val="red"/>
          <w:lang w:val="pt-BR"/>
        </w:rPr>
        <w:t>:</w:t>
      </w:r>
      <w:r w:rsidR="00111DEE" w:rsidRPr="00111DEE">
        <w:rPr>
          <w:rFonts w:cstheme="minorHAnsi"/>
          <w:sz w:val="24"/>
          <w:szCs w:val="24"/>
          <w:highlight w:val="red"/>
          <w:lang w:val="pt-BR"/>
        </w:rPr>
        <w:t xml:space="preserve"> QUESTÃO CANCELADA</w:t>
      </w:r>
    </w:p>
    <w:p w14:paraId="5D40CC6C" w14:textId="60416632" w:rsidR="00A22667" w:rsidRPr="00D870EF" w:rsidRDefault="00A22667" w:rsidP="00D870EF">
      <w:pPr>
        <w:pStyle w:val="PargrafodaLista"/>
        <w:numPr>
          <w:ilvl w:val="0"/>
          <w:numId w:val="10"/>
        </w:numPr>
        <w:spacing w:line="360" w:lineRule="auto"/>
        <w:jc w:val="both"/>
        <w:rPr>
          <w:rFonts w:cstheme="minorHAnsi"/>
          <w:sz w:val="24"/>
          <w:szCs w:val="24"/>
          <w:lang w:val="pt-BR"/>
        </w:rPr>
      </w:pPr>
      <w:r w:rsidRPr="00D870EF">
        <w:rPr>
          <w:rFonts w:cstheme="minorHAnsi"/>
          <w:sz w:val="24"/>
          <w:szCs w:val="24"/>
          <w:lang w:val="pt-BR"/>
        </w:rPr>
        <w:t>SCID</w:t>
      </w:r>
    </w:p>
    <w:p w14:paraId="47FA8878" w14:textId="1276C05B" w:rsidR="00A22667" w:rsidRPr="00D870EF" w:rsidRDefault="00A22667" w:rsidP="00D870EF">
      <w:pPr>
        <w:pStyle w:val="PargrafodaLista"/>
        <w:numPr>
          <w:ilvl w:val="0"/>
          <w:numId w:val="10"/>
        </w:numPr>
        <w:spacing w:line="360" w:lineRule="auto"/>
        <w:jc w:val="both"/>
        <w:rPr>
          <w:rFonts w:cstheme="minorHAnsi"/>
          <w:sz w:val="24"/>
          <w:szCs w:val="24"/>
          <w:lang w:val="pt-BR"/>
        </w:rPr>
      </w:pPr>
      <w:r w:rsidRPr="00D870EF">
        <w:rPr>
          <w:rFonts w:cstheme="minorHAnsi"/>
          <w:sz w:val="24"/>
          <w:szCs w:val="24"/>
          <w:lang w:val="pt-BR"/>
        </w:rPr>
        <w:t>Hiper IgM</w:t>
      </w:r>
    </w:p>
    <w:p w14:paraId="70BE1C87" w14:textId="6B645A7B" w:rsidR="00A22667" w:rsidRPr="00D870EF" w:rsidRDefault="00A22667" w:rsidP="00D870EF">
      <w:pPr>
        <w:pStyle w:val="PargrafodaLista"/>
        <w:numPr>
          <w:ilvl w:val="0"/>
          <w:numId w:val="10"/>
        </w:numPr>
        <w:spacing w:line="360" w:lineRule="auto"/>
        <w:jc w:val="both"/>
        <w:rPr>
          <w:rFonts w:cstheme="minorHAnsi"/>
          <w:sz w:val="24"/>
          <w:szCs w:val="24"/>
          <w:lang w:val="pt-BR"/>
        </w:rPr>
      </w:pPr>
      <w:r w:rsidRPr="00D870EF">
        <w:rPr>
          <w:rFonts w:cstheme="minorHAnsi"/>
          <w:sz w:val="24"/>
          <w:szCs w:val="24"/>
          <w:lang w:val="pt-BR"/>
        </w:rPr>
        <w:t>Subnutrição</w:t>
      </w:r>
    </w:p>
    <w:p w14:paraId="03F01460" w14:textId="710EE9EE" w:rsidR="00A22667" w:rsidRPr="00D870EF" w:rsidRDefault="00A22667" w:rsidP="00D870EF">
      <w:pPr>
        <w:pStyle w:val="PargrafodaLista"/>
        <w:numPr>
          <w:ilvl w:val="0"/>
          <w:numId w:val="10"/>
        </w:numPr>
        <w:spacing w:line="360" w:lineRule="auto"/>
        <w:jc w:val="both"/>
        <w:rPr>
          <w:rFonts w:cstheme="minorHAnsi"/>
          <w:sz w:val="24"/>
          <w:szCs w:val="24"/>
          <w:lang w:val="pt-BR"/>
        </w:rPr>
      </w:pPr>
      <w:r w:rsidRPr="00D870EF">
        <w:rPr>
          <w:rFonts w:cstheme="minorHAnsi"/>
          <w:sz w:val="24"/>
          <w:szCs w:val="24"/>
          <w:lang w:val="pt-BR"/>
        </w:rPr>
        <w:t>Fibrose cística</w:t>
      </w:r>
    </w:p>
    <w:p w14:paraId="643136EF" w14:textId="604C18A0" w:rsidR="00A22667" w:rsidRDefault="00A22667" w:rsidP="00D870EF">
      <w:pPr>
        <w:pStyle w:val="PargrafodaLista"/>
        <w:numPr>
          <w:ilvl w:val="0"/>
          <w:numId w:val="10"/>
        </w:numPr>
        <w:spacing w:line="360" w:lineRule="auto"/>
        <w:jc w:val="both"/>
        <w:rPr>
          <w:rFonts w:cstheme="minorHAnsi"/>
          <w:sz w:val="24"/>
          <w:szCs w:val="24"/>
          <w:lang w:val="pt-BR"/>
        </w:rPr>
      </w:pPr>
      <w:r w:rsidRPr="00D870EF">
        <w:rPr>
          <w:rFonts w:cstheme="minorHAnsi"/>
          <w:sz w:val="24"/>
          <w:szCs w:val="24"/>
          <w:lang w:val="pt-BR"/>
        </w:rPr>
        <w:t>Infecção por Herpes</w:t>
      </w:r>
    </w:p>
    <w:p w14:paraId="6259A776" w14:textId="71FC3D0A" w:rsidR="00111DEE" w:rsidRPr="00111DEE" w:rsidRDefault="00111DEE" w:rsidP="00111DEE">
      <w:pPr>
        <w:spacing w:line="360" w:lineRule="auto"/>
        <w:ind w:left="360"/>
        <w:jc w:val="both"/>
        <w:rPr>
          <w:rFonts w:cstheme="minorHAnsi"/>
          <w:sz w:val="24"/>
          <w:szCs w:val="24"/>
          <w:lang w:val="pt-BR"/>
        </w:rPr>
      </w:pPr>
      <w:r w:rsidRPr="00111DEE">
        <w:rPr>
          <w:rFonts w:cstheme="minorHAnsi"/>
          <w:sz w:val="24"/>
          <w:szCs w:val="24"/>
          <w:highlight w:val="red"/>
          <w:lang w:val="pt-BR"/>
        </w:rPr>
        <w:t>A resposta seria infecção por herpes, mas a subnutrição seria uma das causas da imunodeficiência e não a imunodeficiência em si. Por isso, achei melhor cancelar esta questão.</w:t>
      </w:r>
    </w:p>
    <w:p w14:paraId="0A6B9AED" w14:textId="5D231BC9" w:rsidR="00EC6AD9" w:rsidRPr="00D870EF" w:rsidRDefault="00EC6AD9" w:rsidP="00D870EF">
      <w:pPr>
        <w:pStyle w:val="PargrafodaLista"/>
        <w:spacing w:line="360" w:lineRule="auto"/>
        <w:jc w:val="both"/>
        <w:rPr>
          <w:rFonts w:cstheme="minorHAnsi"/>
          <w:sz w:val="24"/>
          <w:szCs w:val="24"/>
          <w:lang w:val="pt-BR"/>
        </w:rPr>
      </w:pPr>
    </w:p>
    <w:p w14:paraId="25C4A5E3" w14:textId="5D59FBF9" w:rsidR="00A22667" w:rsidRPr="00D870EF" w:rsidRDefault="00DB2435" w:rsidP="00D870EF">
      <w:pPr>
        <w:spacing w:line="360" w:lineRule="auto"/>
        <w:jc w:val="both"/>
        <w:rPr>
          <w:rFonts w:cstheme="minorHAnsi"/>
          <w:sz w:val="24"/>
          <w:szCs w:val="24"/>
          <w:lang w:val="pt-BR"/>
        </w:rPr>
      </w:pPr>
      <w:r w:rsidRPr="00D870EF">
        <w:rPr>
          <w:rFonts w:cstheme="minorHAnsi"/>
          <w:sz w:val="24"/>
          <w:szCs w:val="24"/>
          <w:lang w:val="pt-BR"/>
        </w:rPr>
        <w:t xml:space="preserve">[Retirado de Universidade do Estado Pará] </w:t>
      </w:r>
      <w:r w:rsidR="00A22667" w:rsidRPr="00D870EF">
        <w:rPr>
          <w:rFonts w:cstheme="minorHAnsi"/>
          <w:sz w:val="24"/>
          <w:szCs w:val="24"/>
          <w:lang w:val="pt-BR"/>
        </w:rPr>
        <w:t>Quanto à imunodeficiência primária, analise as afirmativas abaixo e assinale a alternativa correta.</w:t>
      </w:r>
    </w:p>
    <w:p w14:paraId="5E5B59A3" w14:textId="718AA917" w:rsidR="00A22667" w:rsidRPr="00111DEE" w:rsidRDefault="00A22667" w:rsidP="00D870EF">
      <w:pPr>
        <w:pStyle w:val="PargrafodaLista"/>
        <w:numPr>
          <w:ilvl w:val="0"/>
          <w:numId w:val="11"/>
        </w:numPr>
        <w:spacing w:line="360" w:lineRule="auto"/>
        <w:jc w:val="both"/>
        <w:rPr>
          <w:rFonts w:cstheme="minorHAnsi"/>
          <w:sz w:val="24"/>
          <w:szCs w:val="24"/>
          <w:highlight w:val="green"/>
          <w:lang w:val="pt-BR"/>
        </w:rPr>
      </w:pPr>
      <w:r w:rsidRPr="00111DEE">
        <w:rPr>
          <w:rFonts w:cstheme="minorHAnsi"/>
          <w:sz w:val="24"/>
          <w:szCs w:val="24"/>
          <w:highlight w:val="green"/>
          <w:lang w:val="pt-BR"/>
        </w:rPr>
        <w:t xml:space="preserve">Abcessos de repetição, duas pneumonias por ano, quatro otites por ano ou história familiar de imunodeficiência são sinais de alerta para o diagnóstico de imunodeficiência primária. </w:t>
      </w:r>
    </w:p>
    <w:p w14:paraId="28E2F30F" w14:textId="0EFDE5BB" w:rsidR="00A22667" w:rsidRPr="00111DEE" w:rsidRDefault="00A22667" w:rsidP="00D870EF">
      <w:pPr>
        <w:pStyle w:val="PargrafodaLista"/>
        <w:numPr>
          <w:ilvl w:val="0"/>
          <w:numId w:val="11"/>
        </w:numPr>
        <w:spacing w:line="360" w:lineRule="auto"/>
        <w:jc w:val="both"/>
        <w:rPr>
          <w:rFonts w:cstheme="minorHAnsi"/>
          <w:sz w:val="24"/>
          <w:szCs w:val="24"/>
          <w:highlight w:val="green"/>
          <w:lang w:val="pt-BR"/>
        </w:rPr>
      </w:pPr>
      <w:r w:rsidRPr="00111DEE">
        <w:rPr>
          <w:rFonts w:cstheme="minorHAnsi"/>
          <w:sz w:val="24"/>
          <w:szCs w:val="24"/>
          <w:highlight w:val="green"/>
          <w:lang w:val="pt-BR"/>
        </w:rPr>
        <w:t xml:space="preserve">Asma grave, doença do colágeno, efeito adverso de BCG e/ou infecção por micobactéria são considerados sinais de alerta para imunodeficiência primária. </w:t>
      </w:r>
    </w:p>
    <w:p w14:paraId="756F6EEC" w14:textId="286C69D4" w:rsidR="00A22667" w:rsidRPr="00D870EF" w:rsidRDefault="00A22667" w:rsidP="00D870EF">
      <w:pPr>
        <w:pStyle w:val="PargrafodaLista"/>
        <w:numPr>
          <w:ilvl w:val="0"/>
          <w:numId w:val="11"/>
        </w:numPr>
        <w:spacing w:line="360" w:lineRule="auto"/>
        <w:jc w:val="both"/>
        <w:rPr>
          <w:rFonts w:cstheme="minorHAnsi"/>
          <w:sz w:val="24"/>
          <w:szCs w:val="24"/>
          <w:lang w:val="pt-BR"/>
        </w:rPr>
      </w:pPr>
      <w:r w:rsidRPr="00D870EF">
        <w:rPr>
          <w:rFonts w:cstheme="minorHAnsi"/>
          <w:sz w:val="24"/>
          <w:szCs w:val="24"/>
          <w:lang w:val="pt-BR"/>
        </w:rPr>
        <w:t xml:space="preserve">Na investigação laboratorial, o hemograma completo é desnecessário. </w:t>
      </w:r>
      <w:r w:rsidR="00111DEE" w:rsidRPr="00111DEE">
        <w:rPr>
          <w:rFonts w:cstheme="minorHAnsi"/>
          <w:color w:val="FF0000"/>
          <w:sz w:val="24"/>
          <w:szCs w:val="24"/>
          <w:lang w:val="pt-BR"/>
        </w:rPr>
        <w:t>O Hemograma completo é necessário, visto que pode dar pistas de anemia ou alguma célula em baixa quantidade</w:t>
      </w:r>
    </w:p>
    <w:p w14:paraId="404477AC" w14:textId="119D2575" w:rsidR="00A22667" w:rsidRPr="00111DEE" w:rsidRDefault="00A22667" w:rsidP="00D870EF">
      <w:pPr>
        <w:pStyle w:val="PargrafodaLista"/>
        <w:numPr>
          <w:ilvl w:val="0"/>
          <w:numId w:val="11"/>
        </w:numPr>
        <w:spacing w:line="360" w:lineRule="auto"/>
        <w:jc w:val="both"/>
        <w:rPr>
          <w:rFonts w:cstheme="minorHAnsi"/>
          <w:sz w:val="24"/>
          <w:szCs w:val="24"/>
          <w:highlight w:val="green"/>
          <w:lang w:val="pt-BR"/>
        </w:rPr>
      </w:pPr>
      <w:r w:rsidRPr="00111DEE">
        <w:rPr>
          <w:rFonts w:cstheme="minorHAnsi"/>
          <w:sz w:val="24"/>
          <w:szCs w:val="24"/>
          <w:highlight w:val="green"/>
          <w:lang w:val="pt-BR"/>
        </w:rPr>
        <w:t xml:space="preserve">Dosagem de imunoglobulinas, sorologia pra HIV, PPD fazem parte da investigação diagnóstica. </w:t>
      </w:r>
    </w:p>
    <w:p w14:paraId="26EDD5DF" w14:textId="4D9DE3F6" w:rsidR="00EC6AD9" w:rsidRPr="00D870EF" w:rsidRDefault="00A22667" w:rsidP="00D870EF">
      <w:pPr>
        <w:spacing w:line="360" w:lineRule="auto"/>
        <w:ind w:left="45"/>
        <w:jc w:val="both"/>
        <w:rPr>
          <w:rFonts w:cstheme="minorHAnsi"/>
          <w:sz w:val="24"/>
          <w:szCs w:val="24"/>
          <w:lang w:val="pt-BR"/>
        </w:rPr>
      </w:pPr>
      <w:r w:rsidRPr="00D870EF">
        <w:rPr>
          <w:rFonts w:cstheme="minorHAnsi"/>
          <w:sz w:val="24"/>
          <w:szCs w:val="24"/>
          <w:lang w:val="pt-BR"/>
        </w:rPr>
        <w:t>A alternativa que contém todas as afirmativas corretas é:</w:t>
      </w:r>
    </w:p>
    <w:p w14:paraId="6A2B1118" w14:textId="113BB211" w:rsidR="00A22667" w:rsidRPr="00D870EF" w:rsidRDefault="00A22667" w:rsidP="00D870EF">
      <w:pPr>
        <w:spacing w:line="360" w:lineRule="auto"/>
        <w:ind w:left="45"/>
        <w:jc w:val="both"/>
        <w:rPr>
          <w:rFonts w:cstheme="minorHAnsi"/>
          <w:sz w:val="24"/>
          <w:szCs w:val="24"/>
          <w:lang w:val="pt-BR"/>
        </w:rPr>
      </w:pPr>
      <w:r w:rsidRPr="00D870EF">
        <w:rPr>
          <w:rFonts w:cstheme="minorHAnsi"/>
          <w:sz w:val="24"/>
          <w:szCs w:val="24"/>
          <w:lang w:val="pt-BR"/>
        </w:rPr>
        <w:t xml:space="preserve">a) I, II, III e IV </w:t>
      </w:r>
    </w:p>
    <w:p w14:paraId="267D737A" w14:textId="60246189" w:rsidR="00A22667" w:rsidRPr="00D870EF" w:rsidRDefault="00A22667" w:rsidP="00D870EF">
      <w:pPr>
        <w:spacing w:line="360" w:lineRule="auto"/>
        <w:ind w:left="45"/>
        <w:jc w:val="both"/>
        <w:rPr>
          <w:rFonts w:cstheme="minorHAnsi"/>
          <w:sz w:val="24"/>
          <w:szCs w:val="24"/>
          <w:lang w:val="pt-BR"/>
        </w:rPr>
      </w:pPr>
      <w:r w:rsidRPr="00111DEE">
        <w:rPr>
          <w:rFonts w:cstheme="minorHAnsi"/>
          <w:sz w:val="24"/>
          <w:szCs w:val="24"/>
          <w:highlight w:val="green"/>
          <w:lang w:val="pt-BR"/>
        </w:rPr>
        <w:t xml:space="preserve">b) I, II, e </w:t>
      </w:r>
      <w:r w:rsidR="00DB2435" w:rsidRPr="00111DEE">
        <w:rPr>
          <w:rFonts w:cstheme="minorHAnsi"/>
          <w:sz w:val="24"/>
          <w:szCs w:val="24"/>
          <w:highlight w:val="green"/>
          <w:lang w:val="pt-BR"/>
        </w:rPr>
        <w:t>I</w:t>
      </w:r>
      <w:r w:rsidRPr="00111DEE">
        <w:rPr>
          <w:rFonts w:cstheme="minorHAnsi"/>
          <w:sz w:val="24"/>
          <w:szCs w:val="24"/>
          <w:highlight w:val="green"/>
          <w:lang w:val="pt-BR"/>
        </w:rPr>
        <w:t>V</w:t>
      </w:r>
      <w:r w:rsidRPr="00D870EF">
        <w:rPr>
          <w:rFonts w:cstheme="minorHAnsi"/>
          <w:sz w:val="24"/>
          <w:szCs w:val="24"/>
          <w:lang w:val="pt-BR"/>
        </w:rPr>
        <w:t xml:space="preserve"> </w:t>
      </w:r>
    </w:p>
    <w:p w14:paraId="669A335C" w14:textId="77777777" w:rsidR="00A22667" w:rsidRPr="00D870EF" w:rsidRDefault="00A22667" w:rsidP="00D870EF">
      <w:pPr>
        <w:spacing w:line="360" w:lineRule="auto"/>
        <w:ind w:left="45"/>
        <w:jc w:val="both"/>
        <w:rPr>
          <w:rFonts w:cstheme="minorHAnsi"/>
          <w:sz w:val="24"/>
          <w:szCs w:val="24"/>
          <w:lang w:val="pt-BR"/>
        </w:rPr>
      </w:pPr>
      <w:r w:rsidRPr="00D870EF">
        <w:rPr>
          <w:rFonts w:cstheme="minorHAnsi"/>
          <w:sz w:val="24"/>
          <w:szCs w:val="24"/>
          <w:lang w:val="pt-BR"/>
        </w:rPr>
        <w:t xml:space="preserve">c) I e II </w:t>
      </w:r>
    </w:p>
    <w:p w14:paraId="3D3F27FD" w14:textId="31685919" w:rsidR="00A22667" w:rsidRPr="00D870EF" w:rsidRDefault="00A22667" w:rsidP="00D870EF">
      <w:pPr>
        <w:spacing w:line="360" w:lineRule="auto"/>
        <w:ind w:left="45"/>
        <w:jc w:val="both"/>
        <w:rPr>
          <w:rFonts w:cstheme="minorHAnsi"/>
          <w:sz w:val="24"/>
          <w:szCs w:val="24"/>
          <w:lang w:val="pt-BR"/>
        </w:rPr>
      </w:pPr>
      <w:r w:rsidRPr="00D870EF">
        <w:rPr>
          <w:rFonts w:cstheme="minorHAnsi"/>
          <w:sz w:val="24"/>
          <w:szCs w:val="24"/>
          <w:lang w:val="pt-BR"/>
        </w:rPr>
        <w:t xml:space="preserve">d) </w:t>
      </w:r>
      <w:r w:rsidR="00DB2435" w:rsidRPr="00D870EF">
        <w:rPr>
          <w:rFonts w:cstheme="minorHAnsi"/>
          <w:sz w:val="24"/>
          <w:szCs w:val="24"/>
          <w:lang w:val="pt-BR"/>
        </w:rPr>
        <w:t>III</w:t>
      </w:r>
      <w:r w:rsidRPr="00D870EF">
        <w:rPr>
          <w:rFonts w:cstheme="minorHAnsi"/>
          <w:sz w:val="24"/>
          <w:szCs w:val="24"/>
          <w:lang w:val="pt-BR"/>
        </w:rPr>
        <w:t xml:space="preserve"> e I</w:t>
      </w:r>
    </w:p>
    <w:p w14:paraId="0D859543" w14:textId="77777777" w:rsidR="00EC6AD9" w:rsidRPr="00D870EF" w:rsidRDefault="00EC6AD9" w:rsidP="00D870EF">
      <w:pPr>
        <w:spacing w:line="360" w:lineRule="auto"/>
        <w:ind w:left="360"/>
        <w:jc w:val="both"/>
        <w:rPr>
          <w:rFonts w:cstheme="minorHAnsi"/>
          <w:sz w:val="24"/>
          <w:szCs w:val="24"/>
          <w:lang w:val="pt-BR"/>
        </w:rPr>
      </w:pPr>
    </w:p>
    <w:p w14:paraId="18FBE345" w14:textId="59382465"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lastRenderedPageBreak/>
        <w:t xml:space="preserve">Por que os anticorpos são usados como </w:t>
      </w:r>
      <w:r w:rsidR="00620786" w:rsidRPr="00D870EF">
        <w:rPr>
          <w:rFonts w:cstheme="minorHAnsi"/>
          <w:sz w:val="24"/>
          <w:szCs w:val="24"/>
          <w:lang w:val="pt-BR"/>
        </w:rPr>
        <w:t>principal reagente</w:t>
      </w:r>
      <w:r w:rsidRPr="00D870EF">
        <w:rPr>
          <w:rFonts w:cstheme="minorHAnsi"/>
          <w:sz w:val="24"/>
          <w:szCs w:val="24"/>
          <w:lang w:val="pt-BR"/>
        </w:rPr>
        <w:t xml:space="preserve"> em diversos ensaios? </w:t>
      </w:r>
    </w:p>
    <w:p w14:paraId="303C22A7" w14:textId="66B3CBEC"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a)</w:t>
      </w:r>
      <w:r w:rsidR="00620786" w:rsidRPr="00D870EF">
        <w:rPr>
          <w:rFonts w:cstheme="minorHAnsi"/>
          <w:sz w:val="24"/>
          <w:szCs w:val="24"/>
          <w:lang w:val="pt-BR"/>
        </w:rPr>
        <w:t xml:space="preserve"> Porque são baratos</w:t>
      </w:r>
    </w:p>
    <w:p w14:paraId="4267BDE4" w14:textId="7FC2505A" w:rsidR="00D13928" w:rsidRPr="00D870EF" w:rsidRDefault="00D13928" w:rsidP="00D870EF">
      <w:pPr>
        <w:spacing w:line="360" w:lineRule="auto"/>
        <w:jc w:val="both"/>
        <w:rPr>
          <w:rFonts w:cstheme="minorHAnsi"/>
          <w:sz w:val="24"/>
          <w:szCs w:val="24"/>
          <w:lang w:val="pt-BR"/>
        </w:rPr>
      </w:pPr>
      <w:r w:rsidRPr="00111DEE">
        <w:rPr>
          <w:rFonts w:cstheme="minorHAnsi"/>
          <w:sz w:val="24"/>
          <w:szCs w:val="24"/>
          <w:highlight w:val="green"/>
          <w:lang w:val="pt-BR"/>
        </w:rPr>
        <w:t>b)</w:t>
      </w:r>
      <w:r w:rsidR="00620786" w:rsidRPr="00111DEE">
        <w:rPr>
          <w:rFonts w:cstheme="minorHAnsi"/>
          <w:sz w:val="24"/>
          <w:szCs w:val="24"/>
          <w:highlight w:val="green"/>
          <w:lang w:val="pt-BR"/>
        </w:rPr>
        <w:t xml:space="preserve"> Porque são específicos e permitem modificações em sua porção Fc que facilitam os ensaios</w:t>
      </w:r>
      <w:r w:rsidR="00620786" w:rsidRPr="00D870EF">
        <w:rPr>
          <w:rFonts w:cstheme="minorHAnsi"/>
          <w:sz w:val="24"/>
          <w:szCs w:val="24"/>
          <w:lang w:val="pt-BR"/>
        </w:rPr>
        <w:t>.</w:t>
      </w:r>
    </w:p>
    <w:p w14:paraId="58524CFD" w14:textId="33F23DD0"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c)</w:t>
      </w:r>
      <w:r w:rsidR="00620786" w:rsidRPr="00D870EF">
        <w:rPr>
          <w:rFonts w:cstheme="minorHAnsi"/>
          <w:sz w:val="24"/>
          <w:szCs w:val="24"/>
          <w:lang w:val="pt-BR"/>
        </w:rPr>
        <w:t xml:space="preserve"> Porque podem se ligar em diversos lipídeos e permitem modificações em sua porção Fc que facilitam os ensaios.</w:t>
      </w:r>
      <w:r w:rsidR="00111DEE">
        <w:rPr>
          <w:rFonts w:cstheme="minorHAnsi"/>
          <w:sz w:val="24"/>
          <w:szCs w:val="24"/>
          <w:lang w:val="pt-BR"/>
        </w:rPr>
        <w:t xml:space="preserve"> </w:t>
      </w:r>
      <w:r w:rsidR="0005341C" w:rsidRPr="0005341C">
        <w:rPr>
          <w:rFonts w:cstheme="minorHAnsi"/>
          <w:color w:val="FF0000"/>
          <w:sz w:val="24"/>
          <w:szCs w:val="24"/>
          <w:lang w:val="pt-BR"/>
        </w:rPr>
        <w:t>A maior parte dos ensaios utiliza anticorpos contra proteínas e não lipídeos.</w:t>
      </w:r>
    </w:p>
    <w:p w14:paraId="4228B0D4" w14:textId="10746D23" w:rsidR="00D13928" w:rsidRPr="00D870EF" w:rsidRDefault="00D13928" w:rsidP="00D870EF">
      <w:pPr>
        <w:spacing w:line="360" w:lineRule="auto"/>
        <w:jc w:val="both"/>
        <w:rPr>
          <w:rFonts w:cstheme="minorHAnsi"/>
          <w:sz w:val="24"/>
          <w:szCs w:val="24"/>
          <w:lang w:val="pt-BR"/>
        </w:rPr>
      </w:pPr>
      <w:r w:rsidRPr="00D870EF">
        <w:rPr>
          <w:rFonts w:cstheme="minorHAnsi"/>
          <w:sz w:val="24"/>
          <w:szCs w:val="24"/>
          <w:lang w:val="pt-BR"/>
        </w:rPr>
        <w:t>d)</w:t>
      </w:r>
      <w:r w:rsidR="00620786" w:rsidRPr="00D870EF">
        <w:rPr>
          <w:rFonts w:cstheme="minorHAnsi"/>
          <w:sz w:val="24"/>
          <w:szCs w:val="24"/>
          <w:lang w:val="pt-BR"/>
        </w:rPr>
        <w:t xml:space="preserve"> Porque tem alta diversidade e podem reconhecer diversos </w:t>
      </w:r>
      <w:r w:rsidR="00911528" w:rsidRPr="00D870EF">
        <w:rPr>
          <w:rFonts w:cstheme="minorHAnsi"/>
          <w:sz w:val="24"/>
          <w:szCs w:val="24"/>
          <w:lang w:val="pt-BR"/>
        </w:rPr>
        <w:t>microorganismos.</w:t>
      </w:r>
    </w:p>
    <w:p w14:paraId="47024652" w14:textId="3D508963" w:rsidR="00D13928" w:rsidRPr="00D870EF" w:rsidRDefault="00D13928" w:rsidP="00D870EF">
      <w:pPr>
        <w:spacing w:line="360" w:lineRule="auto"/>
        <w:jc w:val="both"/>
        <w:rPr>
          <w:rFonts w:cstheme="minorHAnsi"/>
          <w:sz w:val="24"/>
          <w:szCs w:val="24"/>
          <w:lang w:val="pt-BR"/>
        </w:rPr>
      </w:pPr>
    </w:p>
    <w:p w14:paraId="55B36D63" w14:textId="21F039A0" w:rsidR="00D13928" w:rsidRPr="00D870EF" w:rsidRDefault="00350C62" w:rsidP="00D870EF">
      <w:pPr>
        <w:spacing w:line="360" w:lineRule="auto"/>
        <w:jc w:val="both"/>
        <w:rPr>
          <w:rFonts w:cstheme="minorHAnsi"/>
          <w:sz w:val="24"/>
          <w:szCs w:val="24"/>
          <w:lang w:val="pt-BR"/>
        </w:rPr>
      </w:pPr>
      <w:r w:rsidRPr="00D870EF">
        <w:rPr>
          <w:rFonts w:cstheme="minorHAnsi"/>
          <w:sz w:val="24"/>
          <w:szCs w:val="24"/>
          <w:lang w:val="pt-BR"/>
        </w:rPr>
        <w:t xml:space="preserve">Os testes rápidos </w:t>
      </w:r>
      <w:r w:rsidR="00E94722" w:rsidRPr="00D870EF">
        <w:rPr>
          <w:rFonts w:cstheme="minorHAnsi"/>
          <w:sz w:val="24"/>
          <w:szCs w:val="24"/>
          <w:lang w:val="pt-BR"/>
        </w:rPr>
        <w:t>para detectar infecções usam como base qual ensaio?</w:t>
      </w:r>
    </w:p>
    <w:p w14:paraId="3A3788F0" w14:textId="097920E1" w:rsidR="00E94722" w:rsidRPr="00D870EF" w:rsidRDefault="00E94722" w:rsidP="00D870EF">
      <w:pPr>
        <w:spacing w:line="360" w:lineRule="auto"/>
        <w:jc w:val="both"/>
        <w:rPr>
          <w:rFonts w:cstheme="minorHAnsi"/>
          <w:sz w:val="24"/>
          <w:szCs w:val="24"/>
          <w:lang w:val="pt-BR"/>
        </w:rPr>
      </w:pPr>
      <w:r w:rsidRPr="00D870EF">
        <w:rPr>
          <w:rFonts w:cstheme="minorHAnsi"/>
          <w:sz w:val="24"/>
          <w:szCs w:val="24"/>
          <w:lang w:val="pt-BR"/>
        </w:rPr>
        <w:t>a)</w:t>
      </w:r>
      <w:r w:rsidR="00620786" w:rsidRPr="00D870EF">
        <w:rPr>
          <w:rFonts w:cstheme="minorHAnsi"/>
          <w:sz w:val="24"/>
          <w:szCs w:val="24"/>
          <w:lang w:val="pt-BR"/>
        </w:rPr>
        <w:t xml:space="preserve"> Western Blotting</w:t>
      </w:r>
    </w:p>
    <w:p w14:paraId="182F13B0" w14:textId="18DA80F1" w:rsidR="00E94722" w:rsidRPr="00D870EF" w:rsidRDefault="00E94722" w:rsidP="00D870EF">
      <w:pPr>
        <w:spacing w:line="360" w:lineRule="auto"/>
        <w:jc w:val="both"/>
        <w:rPr>
          <w:rFonts w:cstheme="minorHAnsi"/>
          <w:sz w:val="24"/>
          <w:szCs w:val="24"/>
          <w:lang w:val="pt-BR"/>
        </w:rPr>
      </w:pPr>
      <w:r w:rsidRPr="0005341C">
        <w:rPr>
          <w:rFonts w:cstheme="minorHAnsi"/>
          <w:sz w:val="24"/>
          <w:szCs w:val="24"/>
          <w:highlight w:val="green"/>
          <w:lang w:val="pt-BR"/>
        </w:rPr>
        <w:t>b)</w:t>
      </w:r>
      <w:r w:rsidR="00620786" w:rsidRPr="0005341C">
        <w:rPr>
          <w:rFonts w:cstheme="minorHAnsi"/>
          <w:sz w:val="24"/>
          <w:szCs w:val="24"/>
          <w:highlight w:val="green"/>
          <w:lang w:val="pt-BR"/>
        </w:rPr>
        <w:t xml:space="preserve"> Imunocromatografia</w:t>
      </w:r>
      <w:r w:rsidR="0005341C">
        <w:rPr>
          <w:rFonts w:cstheme="minorHAnsi"/>
          <w:sz w:val="24"/>
          <w:szCs w:val="24"/>
          <w:lang w:val="pt-BR"/>
        </w:rPr>
        <w:t>. Os outros ensaios não são considerados rápidos.</w:t>
      </w:r>
    </w:p>
    <w:p w14:paraId="54801504" w14:textId="0BEA9C68" w:rsidR="00E94722" w:rsidRPr="00D870EF" w:rsidRDefault="00E94722" w:rsidP="00D870EF">
      <w:pPr>
        <w:spacing w:line="360" w:lineRule="auto"/>
        <w:jc w:val="both"/>
        <w:rPr>
          <w:rFonts w:cstheme="minorHAnsi"/>
          <w:sz w:val="24"/>
          <w:szCs w:val="24"/>
          <w:lang w:val="pt-BR"/>
        </w:rPr>
      </w:pPr>
      <w:r w:rsidRPr="00D870EF">
        <w:rPr>
          <w:rFonts w:cstheme="minorHAnsi"/>
          <w:sz w:val="24"/>
          <w:szCs w:val="24"/>
          <w:lang w:val="pt-BR"/>
        </w:rPr>
        <w:t>c)</w:t>
      </w:r>
      <w:r w:rsidR="00620786" w:rsidRPr="00D870EF">
        <w:rPr>
          <w:rFonts w:cstheme="minorHAnsi"/>
          <w:sz w:val="24"/>
          <w:szCs w:val="24"/>
          <w:lang w:val="pt-BR"/>
        </w:rPr>
        <w:t xml:space="preserve"> ELISA</w:t>
      </w:r>
    </w:p>
    <w:p w14:paraId="21B671CF" w14:textId="4F06C7AB" w:rsidR="00E94722" w:rsidRPr="00D870EF" w:rsidRDefault="00E94722" w:rsidP="00D870EF">
      <w:pPr>
        <w:spacing w:line="360" w:lineRule="auto"/>
        <w:jc w:val="both"/>
        <w:rPr>
          <w:rFonts w:cstheme="minorHAnsi"/>
          <w:sz w:val="24"/>
          <w:szCs w:val="24"/>
          <w:lang w:val="pt-BR"/>
        </w:rPr>
      </w:pPr>
      <w:r w:rsidRPr="00D870EF">
        <w:rPr>
          <w:rFonts w:cstheme="minorHAnsi"/>
          <w:sz w:val="24"/>
          <w:szCs w:val="24"/>
          <w:lang w:val="pt-BR"/>
        </w:rPr>
        <w:t>d)</w:t>
      </w:r>
      <w:r w:rsidR="00620786" w:rsidRPr="00D870EF">
        <w:rPr>
          <w:rFonts w:cstheme="minorHAnsi"/>
          <w:sz w:val="24"/>
          <w:szCs w:val="24"/>
          <w:lang w:val="pt-BR"/>
        </w:rPr>
        <w:t xml:space="preserve"> PCR</w:t>
      </w:r>
    </w:p>
    <w:p w14:paraId="1E637360" w14:textId="4DF48223" w:rsidR="00E94722" w:rsidRPr="00D870EF" w:rsidRDefault="00E94722" w:rsidP="00D870EF">
      <w:pPr>
        <w:spacing w:line="360" w:lineRule="auto"/>
        <w:jc w:val="both"/>
        <w:rPr>
          <w:rFonts w:cstheme="minorHAnsi"/>
          <w:sz w:val="24"/>
          <w:szCs w:val="24"/>
          <w:lang w:val="pt-BR"/>
        </w:rPr>
      </w:pPr>
      <w:r w:rsidRPr="00D870EF">
        <w:rPr>
          <w:rFonts w:cstheme="minorHAnsi"/>
          <w:sz w:val="24"/>
          <w:szCs w:val="24"/>
          <w:lang w:val="pt-BR"/>
        </w:rPr>
        <w:t>e)</w:t>
      </w:r>
      <w:r w:rsidR="00620786" w:rsidRPr="00D870EF">
        <w:rPr>
          <w:rFonts w:cstheme="minorHAnsi"/>
          <w:sz w:val="24"/>
          <w:szCs w:val="24"/>
          <w:lang w:val="pt-BR"/>
        </w:rPr>
        <w:t xml:space="preserve"> Imunohistoqu</w:t>
      </w:r>
      <w:r w:rsidR="00911528" w:rsidRPr="00D870EF">
        <w:rPr>
          <w:rFonts w:cstheme="minorHAnsi"/>
          <w:sz w:val="24"/>
          <w:szCs w:val="24"/>
          <w:lang w:val="pt-BR"/>
        </w:rPr>
        <w:t>í</w:t>
      </w:r>
      <w:r w:rsidR="00620786" w:rsidRPr="00D870EF">
        <w:rPr>
          <w:rFonts w:cstheme="minorHAnsi"/>
          <w:sz w:val="24"/>
          <w:szCs w:val="24"/>
          <w:lang w:val="pt-BR"/>
        </w:rPr>
        <w:t>mica</w:t>
      </w:r>
    </w:p>
    <w:p w14:paraId="6FF5E71C" w14:textId="77777777" w:rsidR="00B72062" w:rsidRPr="00D870EF" w:rsidRDefault="00B72062" w:rsidP="00D870EF">
      <w:pPr>
        <w:spacing w:line="360" w:lineRule="auto"/>
        <w:jc w:val="both"/>
        <w:rPr>
          <w:rFonts w:cstheme="minorHAnsi"/>
          <w:sz w:val="24"/>
          <w:szCs w:val="24"/>
          <w:lang w:val="pt-BR"/>
        </w:rPr>
      </w:pPr>
    </w:p>
    <w:p w14:paraId="58B098D0" w14:textId="77777777" w:rsidR="00B72062" w:rsidRPr="00D870EF" w:rsidRDefault="00B72062" w:rsidP="00D870EF">
      <w:pPr>
        <w:spacing w:line="360" w:lineRule="auto"/>
        <w:jc w:val="both"/>
        <w:rPr>
          <w:rFonts w:cstheme="minorHAnsi"/>
          <w:sz w:val="24"/>
          <w:szCs w:val="24"/>
          <w:lang w:val="pt-BR"/>
        </w:rPr>
      </w:pPr>
    </w:p>
    <w:sectPr w:rsidR="00B72062" w:rsidRPr="00D870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247C"/>
    <w:multiLevelType w:val="hybridMultilevel"/>
    <w:tmpl w:val="D21C2FEC"/>
    <w:lvl w:ilvl="0" w:tplc="744872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75729F"/>
    <w:multiLevelType w:val="hybridMultilevel"/>
    <w:tmpl w:val="A75E6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1F5D92"/>
    <w:multiLevelType w:val="hybridMultilevel"/>
    <w:tmpl w:val="9AFC3A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8369C2"/>
    <w:multiLevelType w:val="hybridMultilevel"/>
    <w:tmpl w:val="04081B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84734BD"/>
    <w:multiLevelType w:val="hybridMultilevel"/>
    <w:tmpl w:val="B5DC5E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9C46D3"/>
    <w:multiLevelType w:val="hybridMultilevel"/>
    <w:tmpl w:val="7E40EE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AD3D35"/>
    <w:multiLevelType w:val="hybridMultilevel"/>
    <w:tmpl w:val="02EED2D6"/>
    <w:lvl w:ilvl="0" w:tplc="5C84C0DA">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3139E9"/>
    <w:multiLevelType w:val="hybridMultilevel"/>
    <w:tmpl w:val="A93E3E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462714F"/>
    <w:multiLevelType w:val="hybridMultilevel"/>
    <w:tmpl w:val="65500A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625143B"/>
    <w:multiLevelType w:val="hybridMultilevel"/>
    <w:tmpl w:val="581E1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6634DC"/>
    <w:multiLevelType w:val="hybridMultilevel"/>
    <w:tmpl w:val="BF5A8F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DE1EA9"/>
    <w:multiLevelType w:val="hybridMultilevel"/>
    <w:tmpl w:val="229E7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EA03089"/>
    <w:multiLevelType w:val="hybridMultilevel"/>
    <w:tmpl w:val="83A49B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84792C"/>
    <w:multiLevelType w:val="hybridMultilevel"/>
    <w:tmpl w:val="8822EEEE"/>
    <w:lvl w:ilvl="0" w:tplc="112E6C34">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4" w15:restartNumberingAfterBreak="0">
    <w:nsid w:val="7C1A3AB6"/>
    <w:multiLevelType w:val="hybridMultilevel"/>
    <w:tmpl w:val="3F1C8F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2"/>
  </w:num>
  <w:num w:numId="5">
    <w:abstractNumId w:val="9"/>
  </w:num>
  <w:num w:numId="6">
    <w:abstractNumId w:val="7"/>
  </w:num>
  <w:num w:numId="7">
    <w:abstractNumId w:val="11"/>
  </w:num>
  <w:num w:numId="8">
    <w:abstractNumId w:val="14"/>
  </w:num>
  <w:num w:numId="9">
    <w:abstractNumId w:val="12"/>
  </w:num>
  <w:num w:numId="10">
    <w:abstractNumId w:val="4"/>
  </w:num>
  <w:num w:numId="11">
    <w:abstractNumId w:val="13"/>
  </w:num>
  <w:num w:numId="12">
    <w:abstractNumId w:val="1"/>
  </w:num>
  <w:num w:numId="13">
    <w:abstractNumId w:val="5"/>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62"/>
    <w:rsid w:val="000003F4"/>
    <w:rsid w:val="0005341C"/>
    <w:rsid w:val="00054A04"/>
    <w:rsid w:val="000774DA"/>
    <w:rsid w:val="000D63F6"/>
    <w:rsid w:val="00111DEE"/>
    <w:rsid w:val="00165D51"/>
    <w:rsid w:val="003325CE"/>
    <w:rsid w:val="00350C62"/>
    <w:rsid w:val="00407A82"/>
    <w:rsid w:val="00620786"/>
    <w:rsid w:val="007B4C53"/>
    <w:rsid w:val="008F3E19"/>
    <w:rsid w:val="00911528"/>
    <w:rsid w:val="00A22667"/>
    <w:rsid w:val="00B72062"/>
    <w:rsid w:val="00CC429D"/>
    <w:rsid w:val="00D13928"/>
    <w:rsid w:val="00D870EF"/>
    <w:rsid w:val="00DB2435"/>
    <w:rsid w:val="00E94722"/>
    <w:rsid w:val="00EC6AD9"/>
    <w:rsid w:val="00F755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EDC8"/>
  <w15:chartTrackingRefBased/>
  <w15:docId w15:val="{864B390D-E186-4CBA-BFCA-0D953775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6AD9"/>
    <w:pPr>
      <w:ind w:left="720"/>
      <w:contextualSpacing/>
    </w:pPr>
  </w:style>
  <w:style w:type="paragraph" w:styleId="NormalWeb">
    <w:name w:val="Normal (Web)"/>
    <w:basedOn w:val="Normal"/>
    <w:uiPriority w:val="99"/>
    <w:semiHidden/>
    <w:unhideWhenUsed/>
    <w:rsid w:val="00D870E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pple-tab-span">
    <w:name w:val="apple-tab-span"/>
    <w:basedOn w:val="Fontepargpadro"/>
    <w:rsid w:val="00D8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84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8</Pages>
  <Words>1539</Words>
  <Characters>8316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 matozo</dc:creator>
  <cp:keywords/>
  <dc:description/>
  <cp:lastModifiedBy>tais matozo</cp:lastModifiedBy>
  <cp:revision>6</cp:revision>
  <dcterms:created xsi:type="dcterms:W3CDTF">2020-06-15T16:21:00Z</dcterms:created>
  <dcterms:modified xsi:type="dcterms:W3CDTF">2020-06-24T22:45:00Z</dcterms:modified>
</cp:coreProperties>
</file>