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9C" w:rsidRPr="002C2D4D" w:rsidRDefault="00E3699C" w:rsidP="00AF538B">
      <w:pPr>
        <w:keepNext/>
        <w:widowControl w:val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C2D4D">
        <w:rPr>
          <w:rFonts w:ascii="Arial" w:hAnsi="Arial" w:cs="Arial"/>
          <w:b/>
          <w:color w:val="FF0000"/>
          <w:sz w:val="28"/>
          <w:szCs w:val="28"/>
          <w:u w:val="single"/>
        </w:rPr>
        <w:t>Ponto 18</w:t>
      </w:r>
      <w:r w:rsidRPr="002C2D4D">
        <w:rPr>
          <w:rFonts w:ascii="Arial" w:hAnsi="Arial" w:cs="Arial"/>
          <w:b/>
          <w:color w:val="FF0000"/>
          <w:sz w:val="28"/>
          <w:szCs w:val="28"/>
        </w:rPr>
        <w:t>: Tutela.</w:t>
      </w:r>
    </w:p>
    <w:p w:rsidR="00E3699C" w:rsidRDefault="00E3699C" w:rsidP="00AF538B">
      <w:pPr>
        <w:keepNext/>
        <w:widowControl w:val="0"/>
        <w:jc w:val="both"/>
        <w:rPr>
          <w:rFonts w:ascii="Arial" w:hAnsi="Arial" w:cs="Arial"/>
          <w:sz w:val="28"/>
          <w:szCs w:val="28"/>
        </w:rPr>
      </w:pPr>
    </w:p>
    <w:p w:rsidR="00E3699C" w:rsidRDefault="00E3699C" w:rsidP="00AF538B">
      <w:pPr>
        <w:keepNext/>
        <w:widowControl w:val="0"/>
        <w:jc w:val="both"/>
        <w:rPr>
          <w:sz w:val="26"/>
          <w:szCs w:val="26"/>
        </w:rPr>
      </w:pPr>
      <w:r w:rsidRPr="002C2D4D">
        <w:rPr>
          <w:b/>
          <w:color w:val="365F91" w:themeColor="accent1" w:themeShade="BF"/>
          <w:sz w:val="26"/>
          <w:szCs w:val="26"/>
        </w:rPr>
        <w:t>Def</w:t>
      </w:r>
      <w:r>
        <w:rPr>
          <w:sz w:val="26"/>
          <w:szCs w:val="26"/>
        </w:rPr>
        <w:t>.: é um instituto de caráter assistencial que tem por escopo substituir o poder familiar. Protege o menor não emancipado e seus bens se seus pais faleceram, foram declarados ausentes, suspensos ou destituídos do poder familiar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1728, I e II, Lei 8069/90,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165 a 170), dando-lhe assistência e representação na ordem jurídica ao investir pessoa idônea nos poderes imprescindíveis para tanto. </w:t>
      </w:r>
    </w:p>
    <w:p w:rsidR="00E3699C" w:rsidRDefault="00E3699C" w:rsidP="00AF538B">
      <w:pPr>
        <w:keepNext/>
        <w:widowControl w:val="0"/>
        <w:jc w:val="both"/>
        <w:rPr>
          <w:sz w:val="26"/>
          <w:szCs w:val="26"/>
        </w:rPr>
      </w:pPr>
    </w:p>
    <w:p w:rsidR="00E3699C" w:rsidRDefault="00E3699C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Tutela e poder familiar são institutos excludentes entre si.</w:t>
      </w:r>
    </w:p>
    <w:p w:rsidR="00E3699C" w:rsidRDefault="00E3699C" w:rsidP="00AF538B">
      <w:pPr>
        <w:keepNext/>
        <w:widowControl w:val="0"/>
        <w:jc w:val="both"/>
        <w:rPr>
          <w:sz w:val="26"/>
          <w:szCs w:val="26"/>
        </w:rPr>
      </w:pPr>
    </w:p>
    <w:p w:rsidR="00E3699C" w:rsidRDefault="00E3699C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É um complexo de direitos e obrigações conferidos pela lei a um terceiro para que proteja a pessoa de um menor, que não se acha sob o poder familiar, e administre os seus bens.</w:t>
      </w:r>
    </w:p>
    <w:p w:rsidR="00E3699C" w:rsidRDefault="00E3699C" w:rsidP="00AF538B">
      <w:pPr>
        <w:keepNext/>
        <w:widowControl w:val="0"/>
        <w:jc w:val="both"/>
        <w:rPr>
          <w:sz w:val="26"/>
          <w:szCs w:val="26"/>
        </w:rPr>
      </w:pPr>
    </w:p>
    <w:p w:rsidR="00E3699C" w:rsidRDefault="00E3699C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É um </w:t>
      </w:r>
      <w:proofErr w:type="spellStart"/>
      <w:r w:rsidRPr="002C2D4D">
        <w:rPr>
          <w:b/>
          <w:i/>
          <w:color w:val="365F91" w:themeColor="accent1" w:themeShade="BF"/>
          <w:sz w:val="26"/>
          <w:szCs w:val="26"/>
        </w:rPr>
        <w:t>munus</w:t>
      </w:r>
      <w:proofErr w:type="spellEnd"/>
      <w:r w:rsidRPr="002C2D4D">
        <w:rPr>
          <w:b/>
          <w:i/>
          <w:color w:val="365F91" w:themeColor="accent1" w:themeShade="BF"/>
          <w:sz w:val="26"/>
          <w:szCs w:val="26"/>
        </w:rPr>
        <w:t xml:space="preserve"> </w:t>
      </w:r>
      <w:r w:rsidRPr="002C2D4D">
        <w:rPr>
          <w:b/>
          <w:color w:val="365F91" w:themeColor="accent1" w:themeShade="BF"/>
          <w:sz w:val="26"/>
          <w:szCs w:val="26"/>
        </w:rPr>
        <w:t>público</w:t>
      </w:r>
      <w:r>
        <w:rPr>
          <w:sz w:val="26"/>
          <w:szCs w:val="26"/>
        </w:rPr>
        <w:t>, imposto pelo Estado, para atender a um interesse público, possibilitando a efetivação do dever estatal de guardar e defender órfãos.</w:t>
      </w: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2D4D" w:rsidRPr="002C2D4D">
        <w:rPr>
          <w:b/>
          <w:color w:val="365F91" w:themeColor="accent1" w:themeShade="BF"/>
          <w:sz w:val="26"/>
          <w:szCs w:val="26"/>
        </w:rPr>
        <w:t>C</w:t>
      </w:r>
      <w:r w:rsidRPr="002C2D4D">
        <w:rPr>
          <w:b/>
          <w:color w:val="365F91" w:themeColor="accent1" w:themeShade="BF"/>
          <w:sz w:val="26"/>
          <w:szCs w:val="26"/>
        </w:rPr>
        <w:t>aracterísticas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obrigatória, gratuita e indivisível.</w:t>
      </w:r>
      <w:r>
        <w:rPr>
          <w:sz w:val="26"/>
          <w:szCs w:val="26"/>
        </w:rPr>
        <w:t xml:space="preserve"> Admite-se, contudo, gratificação (caráter indenizatório).</w:t>
      </w: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</w:p>
    <w:p w:rsidR="00F530B3" w:rsidRPr="00F530B3" w:rsidRDefault="00F530B3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C2D4D">
        <w:rPr>
          <w:b/>
          <w:color w:val="365F91" w:themeColor="accent1" w:themeShade="BF"/>
          <w:sz w:val="26"/>
          <w:szCs w:val="26"/>
        </w:rPr>
        <w:t>Proibições</w:t>
      </w:r>
      <w:r>
        <w:rPr>
          <w:sz w:val="26"/>
          <w:szCs w:val="26"/>
        </w:rPr>
        <w:t xml:space="preserve">: a) aquisição de bens do tutelado; b) alienação a título gratuito de bens do menor; c) aquisição de crédito ou direito contra o órfão. </w:t>
      </w:r>
    </w:p>
    <w:p w:rsidR="00E3699C" w:rsidRDefault="00E3699C" w:rsidP="00AF538B">
      <w:pPr>
        <w:keepNext/>
        <w:widowControl w:val="0"/>
        <w:jc w:val="both"/>
        <w:rPr>
          <w:sz w:val="26"/>
          <w:szCs w:val="26"/>
        </w:rPr>
      </w:pPr>
    </w:p>
    <w:p w:rsidR="00E3699C" w:rsidRDefault="00E3699C" w:rsidP="00AF538B">
      <w:pPr>
        <w:keepNext/>
        <w:widowControl w:val="0"/>
        <w:jc w:val="both"/>
        <w:rPr>
          <w:b/>
          <w:sz w:val="26"/>
          <w:szCs w:val="26"/>
        </w:rPr>
      </w:pPr>
      <w:r w:rsidRPr="002C2D4D">
        <w:rPr>
          <w:b/>
          <w:color w:val="365F91" w:themeColor="accent1" w:themeShade="BF"/>
          <w:sz w:val="26"/>
          <w:szCs w:val="26"/>
        </w:rPr>
        <w:t>Espécies</w:t>
      </w:r>
      <w:r>
        <w:rPr>
          <w:b/>
          <w:sz w:val="26"/>
          <w:szCs w:val="26"/>
        </w:rPr>
        <w:t>:</w:t>
      </w:r>
    </w:p>
    <w:p w:rsidR="00E3699C" w:rsidRDefault="00E3699C" w:rsidP="00AF538B">
      <w:pPr>
        <w:keepNext/>
        <w:widowControl w:val="0"/>
        <w:jc w:val="both"/>
        <w:rPr>
          <w:b/>
          <w:sz w:val="26"/>
          <w:szCs w:val="26"/>
        </w:rPr>
      </w:pPr>
    </w:p>
    <w:p w:rsidR="00E3699C" w:rsidRDefault="00E3699C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Testamentária: institui a tutela por ato de última vontade, o que é feito pelo pai, pela </w:t>
      </w:r>
      <w:r w:rsidR="00C14110">
        <w:rPr>
          <w:sz w:val="26"/>
          <w:szCs w:val="26"/>
        </w:rPr>
        <w:t>mãe ou por quem detenha poder familiar (art. 1729 e 1730).</w:t>
      </w: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b) Tutela legítima: é a que de dá na falta da tutela testamentária, sendo, portanto, determinada pela lei. É estabelecida na ordem indicada no art. 1731, incisos I e II do Código Civil. Avós, irmãos, tios.</w:t>
      </w: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c) Tutela dativa, que é a oriunda de decisão judicial (art. 1734 CC).</w:t>
      </w: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d) Tutela irregular.</w:t>
      </w: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exercício encontra-se sempre sob controle judicial. Sujeita os atos à autorização judicial e, </w:t>
      </w:r>
      <w:r>
        <w:rPr>
          <w:sz w:val="26"/>
          <w:szCs w:val="26"/>
        </w:rPr>
        <w:lastRenderedPageBreak/>
        <w:t>posteriormente, à prestação de contas.</w:t>
      </w: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</w:p>
    <w:p w:rsidR="00C14110" w:rsidRPr="002C2D4D" w:rsidRDefault="00C14110" w:rsidP="00AF538B">
      <w:pPr>
        <w:keepNext/>
        <w:widowControl w:val="0"/>
        <w:jc w:val="both"/>
        <w:rPr>
          <w:b/>
          <w:color w:val="365F91" w:themeColor="accent1" w:themeShade="BF"/>
          <w:sz w:val="26"/>
          <w:szCs w:val="26"/>
        </w:rPr>
      </w:pPr>
      <w:r w:rsidRPr="002C2D4D">
        <w:rPr>
          <w:b/>
          <w:color w:val="365F91" w:themeColor="accent1" w:themeShade="BF"/>
          <w:sz w:val="26"/>
          <w:szCs w:val="26"/>
        </w:rPr>
        <w:t>Impedimentos para o exercício da tutela:</w:t>
      </w:r>
    </w:p>
    <w:p w:rsidR="00C14110" w:rsidRDefault="00C14110" w:rsidP="00AF538B">
      <w:pPr>
        <w:keepNext/>
        <w:widowControl w:val="0"/>
        <w:jc w:val="both"/>
        <w:rPr>
          <w:b/>
          <w:sz w:val="26"/>
          <w:szCs w:val="26"/>
        </w:rPr>
      </w:pP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Art. 1735, I a IV do Código Civil. São impedimentos ao exercício do cargo, não incapacidades.</w:t>
      </w: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</w:p>
    <w:p w:rsidR="002C2D4D" w:rsidRDefault="002C2D4D" w:rsidP="00AF538B">
      <w:pPr>
        <w:keepNext/>
        <w:widowControl w:val="0"/>
        <w:jc w:val="both"/>
        <w:rPr>
          <w:sz w:val="26"/>
          <w:szCs w:val="26"/>
        </w:rPr>
      </w:pPr>
    </w:p>
    <w:p w:rsidR="00130EFE" w:rsidRDefault="00130EFE" w:rsidP="00AF538B">
      <w:pPr>
        <w:keepNext/>
        <w:widowControl w:val="0"/>
        <w:jc w:val="both"/>
        <w:rPr>
          <w:b/>
          <w:color w:val="365F91" w:themeColor="accent1" w:themeShade="BF"/>
          <w:sz w:val="26"/>
          <w:szCs w:val="26"/>
        </w:rPr>
      </w:pPr>
    </w:p>
    <w:p w:rsidR="00C14110" w:rsidRPr="002C2D4D" w:rsidRDefault="00C14110" w:rsidP="00AF538B">
      <w:pPr>
        <w:keepNext/>
        <w:widowControl w:val="0"/>
        <w:jc w:val="both"/>
        <w:rPr>
          <w:b/>
          <w:color w:val="365F91" w:themeColor="accent1" w:themeShade="BF"/>
          <w:sz w:val="26"/>
          <w:szCs w:val="26"/>
        </w:rPr>
      </w:pPr>
      <w:r w:rsidRPr="002C2D4D">
        <w:rPr>
          <w:b/>
          <w:color w:val="365F91" w:themeColor="accent1" w:themeShade="BF"/>
          <w:sz w:val="26"/>
          <w:szCs w:val="26"/>
        </w:rPr>
        <w:t>Escusa ou dispensa dos tutores</w:t>
      </w:r>
    </w:p>
    <w:p w:rsidR="00C14110" w:rsidRDefault="00C14110" w:rsidP="00AF538B">
      <w:pPr>
        <w:keepNext/>
        <w:widowControl w:val="0"/>
        <w:jc w:val="both"/>
        <w:rPr>
          <w:b/>
          <w:sz w:val="26"/>
          <w:szCs w:val="26"/>
        </w:rPr>
      </w:pP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Art. 1736, incisos I ao VII do CC.</w:t>
      </w: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</w:p>
    <w:p w:rsidR="00C14110" w:rsidRDefault="00C14110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Art. 1738 – prazo decadencial de 10 dias para o pedido de dispensa.</w:t>
      </w: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</w:p>
    <w:p w:rsidR="00F530B3" w:rsidRPr="002C2D4D" w:rsidRDefault="00F530B3" w:rsidP="00AF538B">
      <w:pPr>
        <w:keepNext/>
        <w:widowControl w:val="0"/>
        <w:jc w:val="both"/>
        <w:rPr>
          <w:b/>
          <w:color w:val="365F91" w:themeColor="accent1" w:themeShade="BF"/>
          <w:sz w:val="26"/>
          <w:szCs w:val="26"/>
        </w:rPr>
      </w:pPr>
      <w:r w:rsidRPr="002C2D4D">
        <w:rPr>
          <w:color w:val="365F91" w:themeColor="accent1" w:themeShade="BF"/>
          <w:sz w:val="26"/>
          <w:szCs w:val="26"/>
        </w:rPr>
        <w:t xml:space="preserve">- </w:t>
      </w:r>
      <w:r w:rsidRPr="002C2D4D">
        <w:rPr>
          <w:b/>
          <w:color w:val="365F91" w:themeColor="accent1" w:themeShade="BF"/>
          <w:sz w:val="26"/>
          <w:szCs w:val="26"/>
        </w:rPr>
        <w:t>Garantia da tutela</w:t>
      </w:r>
    </w:p>
    <w:p w:rsidR="00F530B3" w:rsidRDefault="00F530B3" w:rsidP="00AF538B">
      <w:pPr>
        <w:keepNext/>
        <w:widowControl w:val="0"/>
        <w:jc w:val="both"/>
        <w:rPr>
          <w:b/>
          <w:sz w:val="26"/>
          <w:szCs w:val="26"/>
        </w:rPr>
      </w:pP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1745 CC e </w:t>
      </w:r>
      <w:r w:rsidR="00A878DB">
        <w:rPr>
          <w:sz w:val="26"/>
          <w:szCs w:val="26"/>
        </w:rPr>
        <w:t>7</w:t>
      </w:r>
      <w:r w:rsidR="00216360">
        <w:rPr>
          <w:sz w:val="26"/>
          <w:szCs w:val="26"/>
        </w:rPr>
        <w:t>4</w:t>
      </w:r>
      <w:r w:rsidR="00A878DB">
        <w:rPr>
          <w:sz w:val="26"/>
          <w:szCs w:val="26"/>
        </w:rPr>
        <w:t>7 e seguintes d</w:t>
      </w:r>
      <w:r>
        <w:rPr>
          <w:sz w:val="26"/>
          <w:szCs w:val="26"/>
        </w:rPr>
        <w:t>o CPC</w:t>
      </w:r>
    </w:p>
    <w:p w:rsidR="00216360" w:rsidRDefault="00216360" w:rsidP="00AF538B">
      <w:pPr>
        <w:keepNext/>
        <w:widowControl w:val="0"/>
        <w:jc w:val="both"/>
        <w:rPr>
          <w:sz w:val="26"/>
          <w:szCs w:val="26"/>
        </w:rPr>
      </w:pPr>
    </w:p>
    <w:p w:rsidR="00216360" w:rsidRDefault="00216360" w:rsidP="00216360">
      <w:pPr>
        <w:pStyle w:val="NormalWeb"/>
        <w:spacing w:before="300" w:beforeAutospacing="0" w:after="300" w:afterAutospacing="0" w:line="240" w:lineRule="atLeast"/>
        <w:ind w:firstLine="432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Seção IX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Da Interdição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0" w:name="art747"/>
      <w:bookmarkStart w:id="1" w:name="c747"/>
      <w:bookmarkEnd w:id="0"/>
      <w:bookmarkEnd w:id="1"/>
      <w:r>
        <w:rPr>
          <w:rFonts w:ascii="Arial" w:hAnsi="Arial" w:cs="Arial"/>
          <w:color w:val="000000"/>
          <w:sz w:val="20"/>
          <w:szCs w:val="20"/>
        </w:rPr>
        <w:t>Art. 747. A interdição pode ser promovida: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2" w:name="art747i"/>
      <w:bookmarkEnd w:id="2"/>
      <w:r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pelo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cônjuge ou companheiro;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3" w:name="art747ii"/>
      <w:bookmarkEnd w:id="3"/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pelos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parentes ou tutores;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4" w:name="art747iii"/>
      <w:bookmarkEnd w:id="4"/>
      <w:r>
        <w:rPr>
          <w:rFonts w:ascii="Arial" w:hAnsi="Arial" w:cs="Arial"/>
          <w:color w:val="000000"/>
          <w:sz w:val="20"/>
          <w:szCs w:val="20"/>
        </w:rPr>
        <w:t>III - pelo representante da entidade em que se encontra abrigado o interditando;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5" w:name="art747iv"/>
      <w:bookmarkEnd w:id="5"/>
      <w:r>
        <w:rPr>
          <w:rFonts w:ascii="Arial" w:hAnsi="Arial" w:cs="Arial"/>
          <w:color w:val="000000"/>
          <w:sz w:val="20"/>
          <w:szCs w:val="20"/>
        </w:rPr>
        <w:t xml:space="preserve">IV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pelo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Ministério Público.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6" w:name="art747p"/>
      <w:bookmarkEnd w:id="6"/>
      <w:r>
        <w:rPr>
          <w:rFonts w:ascii="Arial" w:hAnsi="Arial" w:cs="Arial"/>
          <w:color w:val="000000"/>
          <w:sz w:val="20"/>
          <w:szCs w:val="20"/>
        </w:rPr>
        <w:t>Parágrafo único. A legitimidade deverá ser comprovada por documentação que acompanhe a petição inicial.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7" w:name="art748"/>
      <w:bookmarkStart w:id="8" w:name="c748"/>
      <w:bookmarkEnd w:id="7"/>
      <w:bookmarkEnd w:id="8"/>
      <w:r>
        <w:rPr>
          <w:rFonts w:ascii="Arial" w:hAnsi="Arial" w:cs="Arial"/>
          <w:color w:val="000000"/>
          <w:sz w:val="20"/>
          <w:szCs w:val="20"/>
        </w:rPr>
        <w:t>Art. 748. O Ministério Público só promoverá interdição em caso de doença mental grave: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9" w:name="art748i"/>
      <w:bookmarkEnd w:id="9"/>
      <w:r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pessoas designadas nos </w:t>
      </w:r>
      <w:hyperlink r:id="rId7" w:anchor="art747i" w:history="1">
        <w:r>
          <w:rPr>
            <w:rStyle w:val="Hyperlink"/>
            <w:rFonts w:ascii="Arial" w:hAnsi="Arial" w:cs="Arial"/>
          </w:rPr>
          <w:t>incisos I, II e III do art. 747 </w:t>
        </w:r>
      </w:hyperlink>
      <w:r>
        <w:rPr>
          <w:rFonts w:ascii="Arial" w:hAnsi="Arial" w:cs="Arial"/>
          <w:color w:val="000000"/>
          <w:sz w:val="20"/>
          <w:szCs w:val="20"/>
        </w:rPr>
        <w:t>não existirem ou não promoverem a interdição;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10" w:name="art748ii"/>
      <w:bookmarkEnd w:id="10"/>
      <w:r>
        <w:rPr>
          <w:rFonts w:ascii="Arial" w:hAnsi="Arial" w:cs="Arial"/>
          <w:color w:val="000000"/>
          <w:sz w:val="20"/>
          <w:szCs w:val="20"/>
        </w:rPr>
        <w:t>II - se, existindo, forem incapazes as pessoas mencionadas nos </w:t>
      </w:r>
      <w:hyperlink r:id="rId8" w:anchor="art747i" w:history="1">
        <w:r>
          <w:rPr>
            <w:rStyle w:val="Hyperlink"/>
            <w:rFonts w:ascii="Arial" w:hAnsi="Arial" w:cs="Arial"/>
          </w:rPr>
          <w:t xml:space="preserve">incisos I e II do art. </w:t>
        </w:r>
        <w:proofErr w:type="gramStart"/>
        <w:r>
          <w:rPr>
            <w:rStyle w:val="Hyperlink"/>
            <w:rFonts w:ascii="Arial" w:hAnsi="Arial" w:cs="Arial"/>
          </w:rPr>
          <w:t>747 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11" w:name="art749"/>
      <w:bookmarkStart w:id="12" w:name="c749"/>
      <w:bookmarkEnd w:id="11"/>
      <w:bookmarkEnd w:id="12"/>
      <w:r>
        <w:rPr>
          <w:rFonts w:ascii="Arial" w:hAnsi="Arial" w:cs="Arial"/>
          <w:color w:val="000000"/>
          <w:sz w:val="20"/>
          <w:szCs w:val="20"/>
        </w:rPr>
        <w:t>Art. 749. Incumbe ao autor, na petição inicial, especificar os fatos que demonstram a incapacidade do interditando para administrar seus bens e, se for o caso, para praticar atos da vida civil, bem como o momento em que a incapacidade se revelou.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13" w:name="art749p"/>
      <w:bookmarkEnd w:id="13"/>
      <w:r>
        <w:rPr>
          <w:rFonts w:ascii="Arial" w:hAnsi="Arial" w:cs="Arial"/>
          <w:color w:val="000000"/>
          <w:sz w:val="20"/>
          <w:szCs w:val="20"/>
        </w:rPr>
        <w:t>Parágrafo único. Justificada a urgência, o juiz pode nomear curador provisório ao interditando para a prática de determinados atos.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14" w:name="art750"/>
      <w:bookmarkStart w:id="15" w:name="c750"/>
      <w:bookmarkEnd w:id="14"/>
      <w:bookmarkEnd w:id="15"/>
      <w:r>
        <w:rPr>
          <w:rFonts w:ascii="Arial" w:hAnsi="Arial" w:cs="Arial"/>
          <w:color w:val="000000"/>
          <w:sz w:val="20"/>
          <w:szCs w:val="20"/>
        </w:rPr>
        <w:lastRenderedPageBreak/>
        <w:t>Art. 750. O requerente deverá juntar laudo médico para fazer prova de suas alegações ou informar a impossibilidade de fazê-lo.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16" w:name="art751"/>
      <w:bookmarkStart w:id="17" w:name="c751"/>
      <w:bookmarkEnd w:id="16"/>
      <w:bookmarkEnd w:id="17"/>
      <w:r>
        <w:rPr>
          <w:rFonts w:ascii="Arial" w:hAnsi="Arial" w:cs="Arial"/>
          <w:color w:val="000000"/>
          <w:sz w:val="20"/>
          <w:szCs w:val="20"/>
        </w:rPr>
        <w:t>Art. 751. O interditando será citado para, em dia designado, comparecer perante o juiz, que o entrevistará minuciosamente acerca de sua vida, negócios, bens, vontades, preferências e laços familiares e afetivos e sobre o que mais lhe parecer necessário para convencimento quanto à sua capacidade para praticar atos da vida civil, devendo ser reduzidas a termo as perguntas e respostas.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18" w:name="art751§1"/>
      <w:bookmarkEnd w:id="18"/>
      <w:r>
        <w:rPr>
          <w:rFonts w:ascii="Arial" w:hAnsi="Arial" w:cs="Arial"/>
          <w:color w:val="000000"/>
          <w:sz w:val="20"/>
          <w:szCs w:val="20"/>
        </w:rPr>
        <w:t xml:space="preserve">§ 1º Não podendo o interditando deslocar-se, o juiz o ouvirá no local onde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estiver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19" w:name="art751§2"/>
      <w:bookmarkEnd w:id="19"/>
      <w:r>
        <w:rPr>
          <w:rFonts w:ascii="Arial" w:hAnsi="Arial" w:cs="Arial"/>
          <w:color w:val="000000"/>
          <w:sz w:val="20"/>
          <w:szCs w:val="20"/>
        </w:rPr>
        <w:t>§ 2º A entrevista poderá ser acompanhada por especialista.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20" w:name="art751§3"/>
      <w:bookmarkEnd w:id="20"/>
      <w:r>
        <w:rPr>
          <w:rFonts w:ascii="Arial" w:hAnsi="Arial" w:cs="Arial"/>
          <w:color w:val="000000"/>
          <w:sz w:val="20"/>
          <w:szCs w:val="20"/>
        </w:rPr>
        <w:t>§ 3º Durante a entrevista, é assegurado o emprego de recursos tecnológicos capazes de permitir ou de auxiliar o interditando a expressar suas vontades e preferências e a responder às perguntas formuladas.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21" w:name="art751§4"/>
      <w:bookmarkEnd w:id="21"/>
      <w:r>
        <w:rPr>
          <w:rFonts w:ascii="Arial" w:hAnsi="Arial" w:cs="Arial"/>
          <w:color w:val="000000"/>
          <w:sz w:val="20"/>
          <w:szCs w:val="20"/>
        </w:rPr>
        <w:t>§ 4º A critério do juiz, poderá ser requisitada a oitiva de parentes e de pessoas próximas.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22" w:name="art752"/>
      <w:bookmarkStart w:id="23" w:name="c752"/>
      <w:bookmarkEnd w:id="22"/>
      <w:bookmarkEnd w:id="23"/>
      <w:r>
        <w:rPr>
          <w:rFonts w:ascii="Arial" w:hAnsi="Arial" w:cs="Arial"/>
          <w:color w:val="000000"/>
          <w:sz w:val="20"/>
          <w:szCs w:val="20"/>
        </w:rPr>
        <w:t>Art. 752. Dentro do prazo de 15 (quinze) dias contado da entrevista, o interditando poderá impugnar o pedido.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24" w:name="art752§1"/>
      <w:bookmarkEnd w:id="24"/>
      <w:r>
        <w:rPr>
          <w:rFonts w:ascii="Arial" w:hAnsi="Arial" w:cs="Arial"/>
          <w:color w:val="000000"/>
          <w:sz w:val="20"/>
          <w:szCs w:val="20"/>
        </w:rPr>
        <w:t>§ 1º O Ministério Público intervirá como fiscal da ordem jurídica.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25" w:name="art752§2"/>
      <w:bookmarkEnd w:id="25"/>
      <w:r>
        <w:rPr>
          <w:rFonts w:ascii="Arial" w:hAnsi="Arial" w:cs="Arial"/>
          <w:color w:val="000000"/>
          <w:sz w:val="20"/>
          <w:szCs w:val="20"/>
        </w:rPr>
        <w:t>§ 2º O interditando poderá constituir advogado, e, caso não o faça, deverá ser nomeado curador especial.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26" w:name="art752§3"/>
      <w:bookmarkEnd w:id="26"/>
      <w:r>
        <w:rPr>
          <w:rFonts w:ascii="Arial" w:hAnsi="Arial" w:cs="Arial"/>
          <w:color w:val="000000"/>
          <w:sz w:val="20"/>
          <w:szCs w:val="20"/>
        </w:rPr>
        <w:t>§ 3º Caso o interditando não constitua advogado, o seu cônjuge, companheiro ou qualquer parente sucessível poderá intervir como assistente.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27" w:name="art753"/>
      <w:bookmarkStart w:id="28" w:name="c753"/>
      <w:bookmarkEnd w:id="27"/>
      <w:bookmarkEnd w:id="28"/>
      <w:r>
        <w:rPr>
          <w:rFonts w:ascii="Arial" w:hAnsi="Arial" w:cs="Arial"/>
          <w:color w:val="000000"/>
          <w:sz w:val="20"/>
          <w:szCs w:val="20"/>
        </w:rPr>
        <w:t>Art. 753. Decorrido o prazo previsto no </w:t>
      </w:r>
      <w:hyperlink r:id="rId9" w:anchor="art752" w:history="1">
        <w:r>
          <w:rPr>
            <w:rStyle w:val="Hyperlink"/>
            <w:rFonts w:ascii="Arial" w:hAnsi="Arial" w:cs="Arial"/>
          </w:rPr>
          <w:t xml:space="preserve">art. </w:t>
        </w:r>
        <w:proofErr w:type="gramStart"/>
        <w:r>
          <w:rPr>
            <w:rStyle w:val="Hyperlink"/>
            <w:rFonts w:ascii="Arial" w:hAnsi="Arial" w:cs="Arial"/>
          </w:rPr>
          <w:t>752 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juiz determinará a produção de prova pericial para avaliação da capacidade do interditando para praticar atos da vida civil.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29" w:name="art753§1"/>
      <w:bookmarkEnd w:id="29"/>
      <w:r>
        <w:rPr>
          <w:rFonts w:ascii="Arial" w:hAnsi="Arial" w:cs="Arial"/>
          <w:color w:val="000000"/>
          <w:sz w:val="20"/>
          <w:szCs w:val="20"/>
        </w:rPr>
        <w:t>§ 1º A perícia pode ser realizada por equipe composta por expertos com formação multidisciplinar.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30" w:name="art753§2"/>
      <w:bookmarkEnd w:id="30"/>
      <w:r>
        <w:rPr>
          <w:rFonts w:ascii="Arial" w:hAnsi="Arial" w:cs="Arial"/>
          <w:color w:val="000000"/>
          <w:sz w:val="20"/>
          <w:szCs w:val="20"/>
        </w:rPr>
        <w:t>§ 2º O laudo pericial indicará especificadamente, se for o caso, os atos para os quais haverá necessidade de curatela.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31" w:name="art754"/>
      <w:bookmarkStart w:id="32" w:name="c754"/>
      <w:bookmarkEnd w:id="31"/>
      <w:bookmarkEnd w:id="32"/>
      <w:r>
        <w:rPr>
          <w:rFonts w:ascii="Arial" w:hAnsi="Arial" w:cs="Arial"/>
          <w:color w:val="000000"/>
          <w:sz w:val="20"/>
          <w:szCs w:val="20"/>
        </w:rPr>
        <w:t>Art. 754. Apresentado o laudo, produzidas as demais provas e ouvidos os interessados, o juiz proferirá sentença.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33" w:name="art755"/>
      <w:bookmarkStart w:id="34" w:name="c755"/>
      <w:bookmarkEnd w:id="33"/>
      <w:bookmarkEnd w:id="34"/>
      <w:r>
        <w:rPr>
          <w:rFonts w:ascii="Arial" w:hAnsi="Arial" w:cs="Arial"/>
          <w:color w:val="000000"/>
          <w:sz w:val="20"/>
          <w:szCs w:val="20"/>
        </w:rPr>
        <w:t>Art. 755. Na sentença que decretar a interdição, o juiz: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35" w:name="art755i"/>
      <w:bookmarkEnd w:id="35"/>
      <w:r>
        <w:rPr>
          <w:rFonts w:ascii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nomeará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curador, que poderá ser o requerente da interdição, e fixará os limites da curatela, segundo o estado e o desenvolvimento mental do interdito;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36" w:name="art755ii"/>
      <w:bookmarkEnd w:id="36"/>
      <w:r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considerará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características pessoais do interdito, observando suas potencialidades, habilidades, vontades e preferências.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37" w:name="art755§1"/>
      <w:bookmarkEnd w:id="37"/>
      <w:r>
        <w:rPr>
          <w:rFonts w:ascii="Arial" w:hAnsi="Arial" w:cs="Arial"/>
          <w:color w:val="000000"/>
          <w:sz w:val="20"/>
          <w:szCs w:val="20"/>
        </w:rPr>
        <w:t>§ 1º A curatela deve ser atribuída a quem melhor possa atender aos interesses do curatelado.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38" w:name="art755§2"/>
      <w:bookmarkEnd w:id="38"/>
      <w:r>
        <w:rPr>
          <w:rFonts w:ascii="Arial" w:hAnsi="Arial" w:cs="Arial"/>
          <w:color w:val="000000"/>
          <w:sz w:val="20"/>
          <w:szCs w:val="20"/>
        </w:rPr>
        <w:t>§ 2º Havendo, ao tempo da interdição, pessoa incapaz sob a guarda e a responsabilidade do interdito, o juiz atribuirá a curatela a quem melhor puder atender aos interesses do interdito e do incapaz.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39" w:name="art755§3"/>
      <w:bookmarkEnd w:id="39"/>
      <w:r>
        <w:rPr>
          <w:rFonts w:ascii="Arial" w:hAnsi="Arial" w:cs="Arial"/>
          <w:color w:val="000000"/>
          <w:sz w:val="20"/>
          <w:szCs w:val="20"/>
        </w:rPr>
        <w:t xml:space="preserve">§ 3º A sentença de interdição será inscrita no registro de pessoas naturais e imediatamente publicada na rede mundial de computadores, no sítio do tribunal a que estiver vinculado o juízo e na plataforma de </w:t>
      </w:r>
      <w:r>
        <w:rPr>
          <w:rFonts w:ascii="Arial" w:hAnsi="Arial" w:cs="Arial"/>
          <w:color w:val="000000"/>
          <w:sz w:val="20"/>
          <w:szCs w:val="20"/>
        </w:rPr>
        <w:lastRenderedPageBreak/>
        <w:t>editais do Conselho Nacional de Justiça, onde permanecerá por 6 (seis) meses, na imprensa local, 1 (uma) vez, e no órgão oficial, por 3 (três) vezes, com intervalo de 10 (dez) dias, constando do edital os nomes do interdito e do curador, a causa da interdição, os limites da curatela e, não sendo total a interdição, os atos que o interdito poderá praticar autonomamente.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40" w:name="art756"/>
      <w:bookmarkStart w:id="41" w:name="c756"/>
      <w:bookmarkEnd w:id="40"/>
      <w:bookmarkEnd w:id="41"/>
      <w:r>
        <w:rPr>
          <w:rFonts w:ascii="Arial" w:hAnsi="Arial" w:cs="Arial"/>
          <w:color w:val="000000"/>
          <w:sz w:val="20"/>
          <w:szCs w:val="20"/>
        </w:rPr>
        <w:t>Art. 756. Levantar-se-á a curatela quando cessar a causa que a determinou.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42" w:name="art756§1"/>
      <w:bookmarkEnd w:id="42"/>
      <w:r>
        <w:rPr>
          <w:rFonts w:ascii="Arial" w:hAnsi="Arial" w:cs="Arial"/>
          <w:color w:val="000000"/>
          <w:sz w:val="20"/>
          <w:szCs w:val="20"/>
        </w:rPr>
        <w:t>§ 1º O pedido de levantamento da curatela poderá ser feito pelo interdito, pelo curador ou pelo Ministério Público e será apensado aos autos da interdição.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43" w:name="art756§2"/>
      <w:bookmarkEnd w:id="43"/>
      <w:r>
        <w:rPr>
          <w:rFonts w:ascii="Arial" w:hAnsi="Arial" w:cs="Arial"/>
          <w:color w:val="000000"/>
          <w:sz w:val="20"/>
          <w:szCs w:val="20"/>
        </w:rPr>
        <w:t>§ 2º O juiz nomeará perito ou equipe multidisciplinar para proceder ao exame do interdito e designará audiência de instrução e julgamento após a apresentação do laudo.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44" w:name="art756§3"/>
      <w:bookmarkEnd w:id="44"/>
      <w:r>
        <w:rPr>
          <w:rFonts w:ascii="Arial" w:hAnsi="Arial" w:cs="Arial"/>
          <w:color w:val="000000"/>
          <w:sz w:val="20"/>
          <w:szCs w:val="20"/>
        </w:rPr>
        <w:t>§ 3º Acolhido o pedido, o juiz decretará o levantamento da interdição e determinará a publicação da sentença, após o trânsito em julgado, na forma do </w:t>
      </w:r>
      <w:hyperlink r:id="rId10" w:anchor="art755%C2%A73" w:history="1">
        <w:r>
          <w:rPr>
            <w:rStyle w:val="Hyperlink"/>
            <w:rFonts w:ascii="Arial" w:hAnsi="Arial" w:cs="Arial"/>
          </w:rPr>
          <w:t>art. 755, § 3</w:t>
        </w:r>
        <w:proofErr w:type="gramStart"/>
        <w:r>
          <w:rPr>
            <w:rStyle w:val="Hyperlink"/>
            <w:rFonts w:ascii="Arial" w:hAnsi="Arial" w:cs="Arial"/>
          </w:rPr>
          <w:t>º 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ou, não sendo possível, na imprensa local e no órgão oficial, por 3 (três) vezes, com intervalo de 10 (dez) dias, seguindo-se a averbação no registro de pessoas naturais.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45" w:name="art756§4"/>
      <w:bookmarkEnd w:id="45"/>
      <w:r>
        <w:rPr>
          <w:rFonts w:ascii="Arial" w:hAnsi="Arial" w:cs="Arial"/>
          <w:color w:val="000000"/>
          <w:sz w:val="20"/>
          <w:szCs w:val="20"/>
        </w:rPr>
        <w:t>§ 4º A interdição poderá ser levantada parcialmente quando demonstrada a capacidade do interdito para praticar alguns atos da vida civil.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46" w:name="art757"/>
      <w:bookmarkStart w:id="47" w:name="c757"/>
      <w:bookmarkEnd w:id="46"/>
      <w:bookmarkEnd w:id="47"/>
      <w:r>
        <w:rPr>
          <w:rFonts w:ascii="Arial" w:hAnsi="Arial" w:cs="Arial"/>
          <w:color w:val="000000"/>
          <w:sz w:val="20"/>
          <w:szCs w:val="20"/>
        </w:rPr>
        <w:t>Art. 757. A autoridade do curador estende-se à pessoa e aos bens do incapaz que se encontrar sob a guarda e a responsabilidade do curatelado ao tempo da interdição, salvo se o juiz considerar outra solução como mais conveniente aos interesses do incapaz.</w:t>
      </w:r>
    </w:p>
    <w:p w:rsidR="00216360" w:rsidRDefault="00216360" w:rsidP="00216360">
      <w:pPr>
        <w:pStyle w:val="NormalWeb"/>
        <w:ind w:firstLine="525"/>
        <w:rPr>
          <w:color w:val="000000"/>
          <w:sz w:val="20"/>
          <w:szCs w:val="20"/>
        </w:rPr>
      </w:pPr>
      <w:bookmarkStart w:id="48" w:name="art758"/>
      <w:bookmarkStart w:id="49" w:name="c758"/>
      <w:bookmarkEnd w:id="48"/>
      <w:bookmarkEnd w:id="49"/>
      <w:r>
        <w:rPr>
          <w:rFonts w:ascii="Arial" w:hAnsi="Arial" w:cs="Arial"/>
          <w:color w:val="000000"/>
          <w:sz w:val="20"/>
          <w:szCs w:val="20"/>
        </w:rPr>
        <w:t>Art. 758. O curador deverá buscar tratamento e apoio apropriados à conquista da autonomia pelo interdito.</w:t>
      </w:r>
    </w:p>
    <w:p w:rsidR="00216360" w:rsidRDefault="00216360" w:rsidP="00AF538B">
      <w:pPr>
        <w:keepNext/>
        <w:widowControl w:val="0"/>
        <w:jc w:val="both"/>
        <w:rPr>
          <w:sz w:val="26"/>
          <w:szCs w:val="26"/>
        </w:rPr>
      </w:pP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2C2D4D">
        <w:rPr>
          <w:b/>
          <w:color w:val="365F91" w:themeColor="accent1" w:themeShade="BF"/>
          <w:sz w:val="26"/>
          <w:szCs w:val="26"/>
        </w:rPr>
        <w:t>Protutor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1742 e 1752 CC): é nomeado pelo juiz para fiscalizar os atos do tutor.</w:t>
      </w: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</w:p>
    <w:p w:rsidR="00F530B3" w:rsidRPr="002C2D4D" w:rsidRDefault="00F530B3" w:rsidP="00AF538B">
      <w:pPr>
        <w:keepNext/>
        <w:widowControl w:val="0"/>
        <w:jc w:val="both"/>
        <w:rPr>
          <w:color w:val="365F91" w:themeColor="accent1" w:themeShade="BF"/>
          <w:sz w:val="26"/>
          <w:szCs w:val="26"/>
        </w:rPr>
      </w:pPr>
      <w:r w:rsidRPr="002C2D4D">
        <w:rPr>
          <w:b/>
          <w:color w:val="365F91" w:themeColor="accent1" w:themeShade="BF"/>
          <w:sz w:val="26"/>
          <w:szCs w:val="26"/>
        </w:rPr>
        <w:t>- Cessação da tutela:</w:t>
      </w: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morte do tutelado, maioridade, emancipação, superveniência de poder familiar.</w:t>
      </w: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</w:p>
    <w:p w:rsidR="00F530B3" w:rsidRPr="00F530B3" w:rsidRDefault="00F530B3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Em relação ao tutor: término de prazo da tutela, superveniência de escusa legítima, remoção. </w:t>
      </w:r>
    </w:p>
    <w:p w:rsidR="00F530B3" w:rsidRPr="00C14110" w:rsidRDefault="00F530B3" w:rsidP="00AF538B">
      <w:pPr>
        <w:keepNext/>
        <w:widowControl w:val="0"/>
        <w:jc w:val="both"/>
        <w:rPr>
          <w:sz w:val="26"/>
          <w:szCs w:val="26"/>
        </w:rPr>
      </w:pPr>
    </w:p>
    <w:p w:rsidR="00216360" w:rsidRPr="00216360" w:rsidRDefault="003D5BFB" w:rsidP="00216360">
      <w:pPr>
        <w:spacing w:before="300" w:after="300"/>
        <w:jc w:val="center"/>
        <w:rPr>
          <w:color w:val="000000"/>
          <w:sz w:val="27"/>
          <w:szCs w:val="27"/>
        </w:rPr>
      </w:pPr>
      <w:hyperlink r:id="rId11" w:history="1">
        <w:r w:rsidR="00216360" w:rsidRPr="00216360">
          <w:rPr>
            <w:rFonts w:ascii="Arial" w:hAnsi="Arial" w:cs="Arial"/>
            <w:b/>
            <w:bCs/>
            <w:color w:val="000080"/>
            <w:sz w:val="24"/>
            <w:szCs w:val="24"/>
            <w:u w:val="single"/>
          </w:rPr>
          <w:t>LEI Nº 13.146, DE 6 DE JULHO DE 2015.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4679"/>
      </w:tblGrid>
      <w:tr w:rsidR="00216360" w:rsidRPr="00216360" w:rsidTr="00216360">
        <w:trPr>
          <w:tblCellSpacing w:w="0" w:type="dxa"/>
        </w:trPr>
        <w:tc>
          <w:tcPr>
            <w:tcW w:w="2600" w:type="pct"/>
            <w:vAlign w:val="center"/>
            <w:hideMark/>
          </w:tcPr>
          <w:p w:rsidR="00216360" w:rsidRPr="00216360" w:rsidRDefault="00216360" w:rsidP="002163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00" w:type="pct"/>
            <w:vAlign w:val="center"/>
            <w:hideMark/>
          </w:tcPr>
          <w:p w:rsidR="00216360" w:rsidRPr="00216360" w:rsidRDefault="00216360" w:rsidP="00216360">
            <w:pPr>
              <w:ind w:firstLine="11"/>
              <w:rPr>
                <w:sz w:val="24"/>
                <w:szCs w:val="24"/>
              </w:rPr>
            </w:pPr>
            <w:r w:rsidRPr="00216360">
              <w:rPr>
                <w:color w:val="800000"/>
                <w:sz w:val="24"/>
                <w:szCs w:val="24"/>
              </w:rPr>
              <w:t>Institui a Lei Brasileira de Inclusão da Pessoa com Deficiência (Estatuto da Pessoa com Deficiência).</w:t>
            </w:r>
          </w:p>
        </w:tc>
      </w:tr>
    </w:tbl>
    <w:p w:rsidR="00E3699C" w:rsidRDefault="00E3699C" w:rsidP="00AF538B">
      <w:pPr>
        <w:keepNext/>
        <w:widowControl w:val="0"/>
        <w:jc w:val="both"/>
        <w:rPr>
          <w:rFonts w:ascii="Arial" w:hAnsi="Arial" w:cs="Arial"/>
          <w:sz w:val="28"/>
          <w:szCs w:val="28"/>
        </w:rPr>
      </w:pPr>
    </w:p>
    <w:p w:rsidR="00216360" w:rsidRDefault="00216360" w:rsidP="00216360">
      <w:pPr>
        <w:pStyle w:val="cap"/>
        <w:spacing w:before="300" w:beforeAutospacing="0" w:after="30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CAPÍTULO II</w:t>
      </w:r>
    </w:p>
    <w:p w:rsidR="00216360" w:rsidRDefault="00216360" w:rsidP="00216360">
      <w:pPr>
        <w:pStyle w:val="cap"/>
        <w:spacing w:before="300" w:beforeAutospacing="0" w:after="30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RECONHECIMENTO IGUAL PERANTE A LEI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bookmarkStart w:id="50" w:name="art84"/>
      <w:bookmarkEnd w:id="50"/>
      <w:r>
        <w:rPr>
          <w:rFonts w:ascii="Arial" w:hAnsi="Arial" w:cs="Arial"/>
          <w:color w:val="000000"/>
        </w:rPr>
        <w:lastRenderedPageBreak/>
        <w:t>Art. 84. A pessoa com deficiência tem assegurado o direito ao exercício de sua capacidade legal em igualdade de condições com as demais pessoas.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1º Quando necessário, a pessoa com deficiência será submetida à curatela, conforme a lei.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2º É facultado à pessoa com deficiência a adoção de processo de tomada de decisão apoiada.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3º A definição de curatela de pessoa com deficiência constitui medida protetiva extraordinária, proporcional às necessidades e às circunstâncias de cada caso, e durará o menor tempo possível.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4º Os curadores são obrigados a prestar, anualmente, contas de sua administração ao juiz, apresentando o balanço do respectivo ano.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bookmarkStart w:id="51" w:name="art85"/>
      <w:bookmarkEnd w:id="51"/>
      <w:r>
        <w:rPr>
          <w:rFonts w:ascii="Arial" w:hAnsi="Arial" w:cs="Arial"/>
          <w:color w:val="000000"/>
        </w:rPr>
        <w:t>Art. 85. A curatela afetará tão somente os atos relacionados aos direitos de natureza patrimonial e negocial.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1º A definição da curatela não alcança o direito ao próprio corpo, à sexualidade, ao matrimônio, à privacidade, à educação, à saúde, ao trabalho e ao voto.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2º A curatela constitui medida extraordinária, devendo constar da sentença as razões e motivações de sua definição, preservados os interesses do curatelado.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3º No caso de pessoa em situação de institucionalização, ao nomear curador, o juiz deve dar preferência a pessoa que tenha vínculo de natureza familiar, afetiva ou comunitária com o curatelado.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bookmarkStart w:id="52" w:name="art86"/>
      <w:bookmarkEnd w:id="52"/>
      <w:r>
        <w:rPr>
          <w:rFonts w:ascii="Arial" w:hAnsi="Arial" w:cs="Arial"/>
          <w:color w:val="000000"/>
        </w:rPr>
        <w:t>Art. 86. Para emissão de documentos oficiais, não será exigida a situação de curatela da pessoa com deficiência.</w:t>
      </w:r>
    </w:p>
    <w:p w:rsidR="00216360" w:rsidRDefault="00216360" w:rsidP="00216360">
      <w:pPr>
        <w:pStyle w:val="artigo"/>
        <w:ind w:firstLine="525"/>
        <w:rPr>
          <w:rFonts w:ascii="Arial" w:hAnsi="Arial" w:cs="Arial"/>
          <w:color w:val="000000"/>
        </w:rPr>
      </w:pPr>
      <w:bookmarkStart w:id="53" w:name="art87"/>
      <w:bookmarkEnd w:id="53"/>
      <w:r>
        <w:rPr>
          <w:rFonts w:ascii="Arial" w:hAnsi="Arial" w:cs="Arial"/>
          <w:color w:val="000000"/>
        </w:rPr>
        <w:t>Art. 87. Em casos de relevância e urgência e a fim de proteger os interesses da pessoa com deficiência em situação de curatela, será lícito ao juiz, ouvido o Ministério Público, de oficio ou a requerimento do interessado, nomear, desde logo, curador provisório, o qual estará sujeito, no que couber, às disposições do </w:t>
      </w:r>
      <w:hyperlink r:id="rId12" w:history="1">
        <w:r>
          <w:rPr>
            <w:rStyle w:val="Hyperlink"/>
            <w:rFonts w:ascii="Arial" w:hAnsi="Arial" w:cs="Arial"/>
          </w:rPr>
          <w:t xml:space="preserve">Código de Processo </w:t>
        </w:r>
        <w:proofErr w:type="gramStart"/>
        <w:r>
          <w:rPr>
            <w:rStyle w:val="Hyperlink"/>
            <w:rFonts w:ascii="Arial" w:hAnsi="Arial" w:cs="Arial"/>
          </w:rPr>
          <w:t>Civil </w:t>
        </w:r>
      </w:hyperlink>
      <w:r>
        <w:rPr>
          <w:rFonts w:ascii="Arial" w:hAnsi="Arial" w:cs="Arial"/>
          <w:color w:val="000000"/>
        </w:rPr>
        <w:t>.</w:t>
      </w:r>
      <w:proofErr w:type="gramEnd"/>
    </w:p>
    <w:p w:rsidR="00216360" w:rsidRDefault="00216360" w:rsidP="00AF538B">
      <w:pPr>
        <w:keepNext/>
        <w:widowControl w:val="0"/>
        <w:jc w:val="both"/>
        <w:rPr>
          <w:rFonts w:ascii="Arial" w:hAnsi="Arial" w:cs="Arial"/>
          <w:sz w:val="28"/>
          <w:szCs w:val="28"/>
        </w:rPr>
      </w:pPr>
    </w:p>
    <w:p w:rsidR="00E3699C" w:rsidRDefault="00E3699C" w:rsidP="00AF538B">
      <w:pPr>
        <w:keepNext/>
        <w:widowControl w:val="0"/>
        <w:jc w:val="both"/>
        <w:rPr>
          <w:rFonts w:ascii="Arial" w:hAnsi="Arial" w:cs="Arial"/>
          <w:sz w:val="28"/>
          <w:szCs w:val="28"/>
        </w:rPr>
      </w:pPr>
    </w:p>
    <w:p w:rsidR="00E3699C" w:rsidRPr="002C2D4D" w:rsidRDefault="00E3699C" w:rsidP="00AF538B">
      <w:pPr>
        <w:keepNext/>
        <w:widowControl w:val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C2D4D">
        <w:rPr>
          <w:rFonts w:ascii="Arial" w:hAnsi="Arial" w:cs="Arial"/>
          <w:b/>
          <w:color w:val="FF0000"/>
          <w:sz w:val="28"/>
          <w:szCs w:val="28"/>
          <w:u w:val="single"/>
        </w:rPr>
        <w:t>Ponto 19</w:t>
      </w:r>
      <w:r w:rsidRPr="002C2D4D">
        <w:rPr>
          <w:rFonts w:ascii="Arial" w:hAnsi="Arial" w:cs="Arial"/>
          <w:b/>
          <w:color w:val="FF0000"/>
          <w:sz w:val="28"/>
          <w:szCs w:val="28"/>
        </w:rPr>
        <w:t>: Curatela. Processo de interdição.</w:t>
      </w:r>
    </w:p>
    <w:p w:rsidR="00E3699C" w:rsidRDefault="00E3699C" w:rsidP="00AF538B">
      <w:pPr>
        <w:keepNext/>
        <w:widowControl w:val="0"/>
        <w:jc w:val="both"/>
        <w:rPr>
          <w:rFonts w:ascii="Arial" w:hAnsi="Arial" w:cs="Arial"/>
          <w:sz w:val="28"/>
          <w:szCs w:val="28"/>
        </w:rPr>
      </w:pPr>
    </w:p>
    <w:p w:rsidR="00F530B3" w:rsidRDefault="00F530B3" w:rsidP="00AF538B">
      <w:pPr>
        <w:keepNext/>
        <w:widowControl w:val="0"/>
        <w:jc w:val="both"/>
        <w:rPr>
          <w:sz w:val="26"/>
          <w:szCs w:val="26"/>
        </w:rPr>
      </w:pPr>
      <w:r w:rsidRPr="002C2D4D">
        <w:rPr>
          <w:b/>
          <w:color w:val="FF0000"/>
          <w:sz w:val="26"/>
          <w:szCs w:val="26"/>
        </w:rPr>
        <w:t>Def</w:t>
      </w:r>
      <w:r>
        <w:rPr>
          <w:sz w:val="26"/>
          <w:szCs w:val="26"/>
        </w:rPr>
        <w:t xml:space="preserve">.: </w:t>
      </w:r>
      <w:r w:rsidR="00AF538B">
        <w:rPr>
          <w:sz w:val="26"/>
          <w:szCs w:val="26"/>
        </w:rPr>
        <w:t>destina-se à regência de pessoas incapazes, seja de modo temporário ou permanente. A incapacidade, no caso, não decorre da idade.</w:t>
      </w:r>
    </w:p>
    <w:p w:rsidR="00AF538B" w:rsidRDefault="00AF538B" w:rsidP="00AF538B">
      <w:pPr>
        <w:keepNext/>
        <w:widowControl w:val="0"/>
        <w:jc w:val="both"/>
        <w:rPr>
          <w:sz w:val="26"/>
          <w:szCs w:val="26"/>
        </w:rPr>
      </w:pPr>
    </w:p>
    <w:p w:rsidR="00AF538B" w:rsidRDefault="00AF538B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Além das pessoas incapazes de manifestar a sua vontade, pode ser estabelecida também em relação aos pródigos. Art. 1767 – psicopatas, toxicômanos, ébrio habituais, daqueles que não </w:t>
      </w:r>
      <w:r>
        <w:rPr>
          <w:sz w:val="26"/>
          <w:szCs w:val="26"/>
        </w:rPr>
        <w:lastRenderedPageBreak/>
        <w:t>podem manifestar sua vontade, pródigos.</w:t>
      </w:r>
    </w:p>
    <w:p w:rsidR="00AF538B" w:rsidRDefault="00AF538B" w:rsidP="00AF538B">
      <w:pPr>
        <w:keepNext/>
        <w:widowControl w:val="0"/>
        <w:jc w:val="both"/>
        <w:rPr>
          <w:sz w:val="26"/>
          <w:szCs w:val="26"/>
        </w:rPr>
      </w:pPr>
    </w:p>
    <w:p w:rsidR="00AF538B" w:rsidRDefault="00AF538B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Além delas, há a curatela do nascituro (art. 2 CC), e do ausente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22 e 23 do CC).</w:t>
      </w:r>
    </w:p>
    <w:p w:rsidR="00AF538B" w:rsidRDefault="00AF538B" w:rsidP="00AF538B">
      <w:pPr>
        <w:keepNext/>
        <w:widowControl w:val="0"/>
        <w:jc w:val="both"/>
        <w:rPr>
          <w:sz w:val="26"/>
          <w:szCs w:val="26"/>
        </w:rPr>
      </w:pPr>
    </w:p>
    <w:p w:rsidR="00AF538B" w:rsidRPr="00F530B3" w:rsidRDefault="00AF538B" w:rsidP="00AF538B">
      <w:pPr>
        <w:keepNext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É determinada após processo de </w:t>
      </w:r>
      <w:r w:rsidRPr="002C2D4D">
        <w:rPr>
          <w:color w:val="FF0000"/>
          <w:sz w:val="26"/>
          <w:szCs w:val="26"/>
        </w:rPr>
        <w:t>interdição</w:t>
      </w:r>
      <w:r>
        <w:rPr>
          <w:sz w:val="26"/>
          <w:szCs w:val="26"/>
        </w:rPr>
        <w:t xml:space="preserve">. </w:t>
      </w:r>
    </w:p>
    <w:p w:rsidR="00F530B3" w:rsidRDefault="00F530B3" w:rsidP="00AF538B">
      <w:pPr>
        <w:keepNext/>
        <w:widowControl w:val="0"/>
        <w:jc w:val="both"/>
        <w:rPr>
          <w:rFonts w:ascii="Arial" w:hAnsi="Arial" w:cs="Arial"/>
          <w:sz w:val="28"/>
          <w:szCs w:val="28"/>
        </w:rPr>
      </w:pPr>
    </w:p>
    <w:p w:rsidR="00F530B3" w:rsidRDefault="00F530B3" w:rsidP="00AF538B">
      <w:pPr>
        <w:keepNext/>
        <w:widowControl w:val="0"/>
        <w:jc w:val="both"/>
        <w:rPr>
          <w:rFonts w:ascii="Arial" w:hAnsi="Arial" w:cs="Arial"/>
          <w:sz w:val="28"/>
          <w:szCs w:val="28"/>
        </w:rPr>
      </w:pPr>
    </w:p>
    <w:p w:rsidR="00FF52B0" w:rsidRDefault="003D5BFB" w:rsidP="00AF538B">
      <w:pPr>
        <w:keepNext/>
        <w:widowControl w:val="0"/>
      </w:pPr>
      <w:bookmarkStart w:id="54" w:name="_GoBack"/>
      <w:bookmarkEnd w:id="54"/>
    </w:p>
    <w:sectPr w:rsidR="00FF52B0" w:rsidSect="00A277E7">
      <w:headerReference w:type="default" r:id="rId13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FB" w:rsidRDefault="003D5BFB" w:rsidP="00AF538B">
      <w:r>
        <w:separator/>
      </w:r>
    </w:p>
  </w:endnote>
  <w:endnote w:type="continuationSeparator" w:id="0">
    <w:p w:rsidR="003D5BFB" w:rsidRDefault="003D5BFB" w:rsidP="00AF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FB" w:rsidRDefault="003D5BFB" w:rsidP="00AF538B">
      <w:r>
        <w:separator/>
      </w:r>
    </w:p>
  </w:footnote>
  <w:footnote w:type="continuationSeparator" w:id="0">
    <w:p w:rsidR="003D5BFB" w:rsidRDefault="003D5BFB" w:rsidP="00AF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F2" w:rsidRPr="003871C2" w:rsidRDefault="00E67CF2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E67CF2" w:rsidRPr="003871C2" w:rsidRDefault="00E67CF2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</w:rPr>
    </w:pPr>
    <w:r w:rsidRPr="003871C2">
      <w:rPr>
        <w:rFonts w:ascii="Tempus Sans ITC" w:hAnsi="Tempus Sans ITC"/>
        <w:b/>
        <w:color w:val="215868" w:themeColor="accent5" w:themeShade="80"/>
      </w:rPr>
      <w:t>Professor Titular da Faculdade de Direito da Universidade de São Paulo – Largo São Francisco</w:t>
    </w:r>
  </w:p>
  <w:p w:rsidR="00AF538B" w:rsidRDefault="00AF53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9C"/>
    <w:rsid w:val="000164DE"/>
    <w:rsid w:val="000831B6"/>
    <w:rsid w:val="0009466B"/>
    <w:rsid w:val="000B7076"/>
    <w:rsid w:val="000E6523"/>
    <w:rsid w:val="00130EFE"/>
    <w:rsid w:val="001F0320"/>
    <w:rsid w:val="0020426A"/>
    <w:rsid w:val="00216360"/>
    <w:rsid w:val="00227D62"/>
    <w:rsid w:val="00237AD2"/>
    <w:rsid w:val="002C2D4D"/>
    <w:rsid w:val="002C47D5"/>
    <w:rsid w:val="002D0AA8"/>
    <w:rsid w:val="002F0F5C"/>
    <w:rsid w:val="00364CC6"/>
    <w:rsid w:val="003A7434"/>
    <w:rsid w:val="003C016B"/>
    <w:rsid w:val="003C231C"/>
    <w:rsid w:val="003D4C3C"/>
    <w:rsid w:val="003D5BFB"/>
    <w:rsid w:val="003E792B"/>
    <w:rsid w:val="004455DE"/>
    <w:rsid w:val="00446C3A"/>
    <w:rsid w:val="0046589D"/>
    <w:rsid w:val="00484233"/>
    <w:rsid w:val="0048657E"/>
    <w:rsid w:val="004976C4"/>
    <w:rsid w:val="005131CB"/>
    <w:rsid w:val="00531E4C"/>
    <w:rsid w:val="005324FD"/>
    <w:rsid w:val="00540BA0"/>
    <w:rsid w:val="005513CE"/>
    <w:rsid w:val="00586E61"/>
    <w:rsid w:val="005A07E7"/>
    <w:rsid w:val="0063263F"/>
    <w:rsid w:val="00662342"/>
    <w:rsid w:val="00680F19"/>
    <w:rsid w:val="006F03AD"/>
    <w:rsid w:val="00727F49"/>
    <w:rsid w:val="00737FBC"/>
    <w:rsid w:val="00754B95"/>
    <w:rsid w:val="00762E25"/>
    <w:rsid w:val="007B50E3"/>
    <w:rsid w:val="007C24F6"/>
    <w:rsid w:val="007D114A"/>
    <w:rsid w:val="007D4259"/>
    <w:rsid w:val="007E109B"/>
    <w:rsid w:val="007F5410"/>
    <w:rsid w:val="00811C20"/>
    <w:rsid w:val="00836263"/>
    <w:rsid w:val="00872525"/>
    <w:rsid w:val="008B3A30"/>
    <w:rsid w:val="00924B63"/>
    <w:rsid w:val="00976908"/>
    <w:rsid w:val="009A4C03"/>
    <w:rsid w:val="009B4E05"/>
    <w:rsid w:val="009C25F9"/>
    <w:rsid w:val="009E6276"/>
    <w:rsid w:val="00A277E7"/>
    <w:rsid w:val="00A30E0E"/>
    <w:rsid w:val="00A52197"/>
    <w:rsid w:val="00A80239"/>
    <w:rsid w:val="00A878DB"/>
    <w:rsid w:val="00AD28E9"/>
    <w:rsid w:val="00AF538B"/>
    <w:rsid w:val="00B14649"/>
    <w:rsid w:val="00B6354E"/>
    <w:rsid w:val="00B93472"/>
    <w:rsid w:val="00BC7942"/>
    <w:rsid w:val="00C12052"/>
    <w:rsid w:val="00C14110"/>
    <w:rsid w:val="00C56D0D"/>
    <w:rsid w:val="00C6420F"/>
    <w:rsid w:val="00CE5F70"/>
    <w:rsid w:val="00D17E37"/>
    <w:rsid w:val="00D829F3"/>
    <w:rsid w:val="00D91F56"/>
    <w:rsid w:val="00DA05CC"/>
    <w:rsid w:val="00DC3EFB"/>
    <w:rsid w:val="00DD0244"/>
    <w:rsid w:val="00DF17E5"/>
    <w:rsid w:val="00DF6C17"/>
    <w:rsid w:val="00E3699C"/>
    <w:rsid w:val="00E51BC9"/>
    <w:rsid w:val="00E64DA6"/>
    <w:rsid w:val="00E67CF2"/>
    <w:rsid w:val="00EB3016"/>
    <w:rsid w:val="00F0535D"/>
    <w:rsid w:val="00F34C01"/>
    <w:rsid w:val="00F43EC8"/>
    <w:rsid w:val="00F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A016-8F2D-475B-8D04-8028D36B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9C"/>
    <w:pPr>
      <w:jc w:val="left"/>
    </w:pPr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38B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5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38B"/>
    <w:rPr>
      <w:rFonts w:eastAsia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636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1636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16360"/>
    <w:rPr>
      <w:b/>
      <w:bCs/>
    </w:rPr>
  </w:style>
  <w:style w:type="paragraph" w:customStyle="1" w:styleId="cap">
    <w:name w:val="cap"/>
    <w:basedOn w:val="Normal"/>
    <w:rsid w:val="00216360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2163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AB8E-DE1B-4249-AC60-CDAC0CB8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6</cp:revision>
  <cp:lastPrinted>2012-06-04T20:01:00Z</cp:lastPrinted>
  <dcterms:created xsi:type="dcterms:W3CDTF">2020-06-01T20:12:00Z</dcterms:created>
  <dcterms:modified xsi:type="dcterms:W3CDTF">2020-06-15T20:10:00Z</dcterms:modified>
</cp:coreProperties>
</file>