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8A" w:rsidRPr="00C02713" w:rsidRDefault="00E46F8A" w:rsidP="00E46F8A">
      <w:pPr>
        <w:jc w:val="both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C02713">
        <w:rPr>
          <w:rFonts w:ascii="Arial" w:hAnsi="Arial" w:cs="Arial"/>
          <w:color w:val="365F91" w:themeColor="accent1" w:themeShade="BF"/>
          <w:sz w:val="28"/>
          <w:szCs w:val="28"/>
          <w:u w:val="single"/>
        </w:rPr>
        <w:t>Ponto 11</w:t>
      </w:r>
      <w:r w:rsidRPr="00C02713">
        <w:rPr>
          <w:rFonts w:ascii="Arial" w:hAnsi="Arial" w:cs="Arial"/>
          <w:color w:val="365F91" w:themeColor="accent1" w:themeShade="BF"/>
          <w:sz w:val="28"/>
          <w:szCs w:val="28"/>
        </w:rPr>
        <w:t>: Dissolução da sociedade e do vínculo conjugal. Morte de um dos cônjuges. Sistema de nulidades do casamento. Separação judicial. Divórcio.</w:t>
      </w:r>
    </w:p>
    <w:p w:rsidR="00FF52B0" w:rsidRDefault="009D7024" w:rsidP="00E46F8A">
      <w:pPr>
        <w:jc w:val="both"/>
      </w:pPr>
    </w:p>
    <w:p w:rsidR="00E46F8A" w:rsidRDefault="00E46F8A" w:rsidP="00E46F8A">
      <w:pPr>
        <w:jc w:val="both"/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Questões que envolvem o fim da sociedade conjugal e o fim do vínculo matrimonial.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Pr="00C02713" w:rsidRDefault="00E46F8A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 xml:space="preserve">- </w:t>
      </w:r>
      <w:r w:rsidRPr="00C02713">
        <w:rPr>
          <w:b/>
          <w:smallCaps/>
          <w:color w:val="FF0000"/>
          <w:sz w:val="26"/>
          <w:szCs w:val="26"/>
        </w:rPr>
        <w:t>Causas de Dissolução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Pr="00C02713" w:rsidRDefault="00E46F8A" w:rsidP="00E46F8A">
      <w:pPr>
        <w:jc w:val="both"/>
        <w:rPr>
          <w:color w:val="00B050"/>
          <w:sz w:val="26"/>
          <w:szCs w:val="26"/>
        </w:rPr>
      </w:pPr>
      <w:r w:rsidRPr="00C02713">
        <w:rPr>
          <w:color w:val="00B050"/>
          <w:sz w:val="26"/>
          <w:szCs w:val="26"/>
        </w:rPr>
        <w:t>a) Morte de um dos cônjuges: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Encerra a sociedade conjugal e extingue o vínculo matrimonial, permitindo novo casamento.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Trata-se da morte real ou da morte presumida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6, 2ª parte, e 7º do Código Civil).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Pr="00C02713" w:rsidRDefault="00E46F8A" w:rsidP="00E46F8A">
      <w:pPr>
        <w:jc w:val="both"/>
        <w:rPr>
          <w:color w:val="00B050"/>
          <w:sz w:val="26"/>
          <w:szCs w:val="26"/>
        </w:rPr>
      </w:pPr>
      <w:r w:rsidRPr="00C02713">
        <w:rPr>
          <w:color w:val="00B050"/>
          <w:sz w:val="26"/>
          <w:szCs w:val="26"/>
        </w:rPr>
        <w:t>b) Casamentos nulos ou anuláveis: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Casamentos nulos: Art. 1548 do Código Civil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Enfermo mental; </w:t>
      </w:r>
    </w:p>
    <w:p w:rsidR="00E46F8A" w:rsidRDefault="00E46F8A" w:rsidP="00E46F8A">
      <w:pPr>
        <w:jc w:val="both"/>
        <w:rPr>
          <w:sz w:val="26"/>
          <w:szCs w:val="26"/>
        </w:rPr>
      </w:pPr>
    </w:p>
    <w:p w:rsidR="00E46F8A" w:rsidRDefault="00E46F8A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Com infração de qualquer impedimento matrimonial (art. 1521, I a VII).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7328D8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Casamentos anuláveis: art. 1550 do Código Civil.</w:t>
      </w:r>
      <w:r w:rsidR="007328D8">
        <w:rPr>
          <w:sz w:val="26"/>
          <w:szCs w:val="26"/>
        </w:rPr>
        <w:t xml:space="preserve"> Trata-se, na verdade, se </w:t>
      </w:r>
      <w:r w:rsidR="007328D8">
        <w:rPr>
          <w:i/>
          <w:sz w:val="26"/>
          <w:szCs w:val="26"/>
        </w:rPr>
        <w:t>supressão do vínculo</w:t>
      </w:r>
      <w:r w:rsidR="007328D8">
        <w:rPr>
          <w:sz w:val="26"/>
          <w:szCs w:val="26"/>
        </w:rPr>
        <w:t>, uma vez que os efeitos se projetam para o futuro.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C02713" w:rsidRDefault="006D280C" w:rsidP="00E46F8A">
      <w:pPr>
        <w:jc w:val="both"/>
        <w:rPr>
          <w:color w:val="00B050"/>
          <w:sz w:val="26"/>
          <w:szCs w:val="26"/>
        </w:rPr>
      </w:pPr>
      <w:r w:rsidRPr="00C02713">
        <w:rPr>
          <w:color w:val="00B050"/>
          <w:sz w:val="26"/>
          <w:szCs w:val="26"/>
        </w:rPr>
        <w:t>c) Separação judicial</w:t>
      </w:r>
      <w:r w:rsidR="007328D8" w:rsidRPr="00C02713">
        <w:rPr>
          <w:color w:val="00B050"/>
          <w:sz w:val="26"/>
          <w:szCs w:val="26"/>
        </w:rPr>
        <w:t xml:space="preserve"> (surgimento da expressão: Lei 6.515, de 26/12/7</w:t>
      </w:r>
      <w:r w:rsidR="00084179" w:rsidRPr="00C02713">
        <w:rPr>
          <w:color w:val="00B050"/>
          <w:sz w:val="26"/>
          <w:szCs w:val="26"/>
        </w:rPr>
        <w:t>7</w:t>
      </w:r>
      <w:r w:rsidR="007328D8" w:rsidRPr="00C02713">
        <w:rPr>
          <w:color w:val="00B050"/>
          <w:sz w:val="26"/>
          <w:szCs w:val="26"/>
        </w:rPr>
        <w:t>)</w:t>
      </w:r>
      <w:r w:rsidRPr="00C02713">
        <w:rPr>
          <w:color w:val="00B050"/>
          <w:sz w:val="26"/>
          <w:szCs w:val="26"/>
        </w:rPr>
        <w:t>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É causa de dissolução da sociedade conjugal (CC, art. 1571, III, não rompendo o vínculo matrimonial.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2713">
        <w:rPr>
          <w:color w:val="0070C0"/>
          <w:sz w:val="26"/>
          <w:szCs w:val="26"/>
        </w:rPr>
        <w:t>Espécies</w:t>
      </w:r>
      <w:r>
        <w:rPr>
          <w:sz w:val="26"/>
          <w:szCs w:val="26"/>
        </w:rPr>
        <w:t xml:space="preserve">: 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C02713" w:rsidRDefault="006D280C" w:rsidP="00E46F8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C02713">
        <w:rPr>
          <w:color w:val="FF0000"/>
          <w:sz w:val="26"/>
          <w:szCs w:val="26"/>
        </w:rPr>
        <w:t>a) consensual ou por mútuo consentimento (CC, art. 1574)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Itens: certidão de casamento; pacto antenupcial, se houver; descrição dos bens e direitos; acordo quanto à guarda dos filhos; alimentos destinados aos filhos; alimentos destinados ao cônjuge (art. 1695 CC); declaração sobre o nome do cônjuge. 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Haverá a homologação judicial, após confirmação do Ministério Público.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A sentença homologatória perde a sua eficácia com a reconciliação. 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Pr="00C02713" w:rsidRDefault="006D280C" w:rsidP="00E46F8A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02713">
        <w:rPr>
          <w:color w:val="FF0000"/>
          <w:sz w:val="26"/>
          <w:szCs w:val="26"/>
        </w:rPr>
        <w:t>b) separação litigiosa.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Procedimento contencioso.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Espécies de separação contenciosa: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AF4ECF" w:rsidRDefault="006D28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C02713">
        <w:rPr>
          <w:b/>
          <w:color w:val="7030A0"/>
          <w:sz w:val="26"/>
          <w:szCs w:val="26"/>
        </w:rPr>
        <w:t>Como sanção</w:t>
      </w:r>
      <w:r>
        <w:rPr>
          <w:sz w:val="26"/>
          <w:szCs w:val="26"/>
        </w:rPr>
        <w:t xml:space="preserve"> – decorre da imputação ao outro de grave violação dos deveres matrimoniais (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>. 1572, 1573, I a VI).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Adultério: constitui-se no ato consumado do comércio sexual propriamente dito. Não se caracteriza como tal o encontro, namoro, troca de correspondências. Não se constitui o ato consumado em adultério se falta a voluntariedade da ação. 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Tentativa de morte.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Sevícias: são os maus-tratos, ofensas físicas, agressão. 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Injúria grave, tal como todo ato que implique em ofensa à integridade moral do cônjuge. </w:t>
      </w:r>
    </w:p>
    <w:p w:rsidR="00084179" w:rsidRDefault="00084179" w:rsidP="00E46F8A">
      <w:pPr>
        <w:jc w:val="both"/>
        <w:rPr>
          <w:sz w:val="26"/>
          <w:szCs w:val="26"/>
        </w:rPr>
      </w:pPr>
    </w:p>
    <w:p w:rsidR="00084179" w:rsidRDefault="00084179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- Abandono, que deverá ser voluntário, injusto e prolongado.</w:t>
      </w:r>
    </w:p>
    <w:p w:rsidR="00AF4ECF" w:rsidRDefault="00AF4ECF" w:rsidP="00E46F8A">
      <w:pPr>
        <w:jc w:val="both"/>
        <w:rPr>
          <w:sz w:val="26"/>
          <w:szCs w:val="26"/>
        </w:rPr>
      </w:pPr>
    </w:p>
    <w:p w:rsidR="006D280C" w:rsidRDefault="00AF4ECF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C02713">
        <w:rPr>
          <w:b/>
          <w:color w:val="7030A0"/>
          <w:sz w:val="26"/>
          <w:szCs w:val="26"/>
        </w:rPr>
        <w:t>Como falência</w:t>
      </w:r>
      <w:r>
        <w:rPr>
          <w:sz w:val="26"/>
          <w:szCs w:val="26"/>
        </w:rPr>
        <w:t xml:space="preserve"> – ruptura da vida em comum há mais de um ano e a impossibilidade de sua reconstituição (art. 1572, §1º`).</w:t>
      </w:r>
    </w:p>
    <w:p w:rsidR="00AF4ECF" w:rsidRDefault="00AF4ECF" w:rsidP="00E46F8A">
      <w:pPr>
        <w:jc w:val="both"/>
        <w:rPr>
          <w:sz w:val="26"/>
          <w:szCs w:val="26"/>
        </w:rPr>
      </w:pPr>
    </w:p>
    <w:p w:rsidR="00AF4ECF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</w:t>
      </w:r>
      <w:r w:rsidRPr="00C02713">
        <w:rPr>
          <w:b/>
          <w:color w:val="7030A0"/>
          <w:sz w:val="26"/>
          <w:szCs w:val="26"/>
        </w:rPr>
        <w:t>Como remédio –</w:t>
      </w:r>
      <w:r>
        <w:rPr>
          <w:sz w:val="26"/>
          <w:szCs w:val="26"/>
        </w:rPr>
        <w:t xml:space="preserve"> motivada pela condição anormal do outro cônjuge (doença mental) – art. 1572, §2º).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Pr="00C02713" w:rsidRDefault="0096346E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>- Medidas cautelares e antecipatórias: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Separação de corpos;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Guarda de filhos;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Arrolamento de bens;</w:t>
      </w:r>
    </w:p>
    <w:p w:rsidR="0096346E" w:rsidRDefault="0096346E" w:rsidP="00E46F8A">
      <w:pPr>
        <w:jc w:val="both"/>
        <w:rPr>
          <w:sz w:val="26"/>
          <w:szCs w:val="26"/>
        </w:rPr>
      </w:pPr>
    </w:p>
    <w:p w:rsidR="0096346E" w:rsidRDefault="0096346E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Alimentos.</w:t>
      </w:r>
    </w:p>
    <w:p w:rsidR="006D280C" w:rsidRDefault="006D280C" w:rsidP="00E46F8A">
      <w:pPr>
        <w:jc w:val="both"/>
        <w:rPr>
          <w:sz w:val="26"/>
          <w:szCs w:val="26"/>
        </w:rPr>
      </w:pPr>
    </w:p>
    <w:p w:rsidR="006D280C" w:rsidRDefault="006D280C" w:rsidP="00E46F8A">
      <w:pPr>
        <w:jc w:val="both"/>
        <w:rPr>
          <w:sz w:val="26"/>
          <w:szCs w:val="26"/>
        </w:rPr>
      </w:pPr>
    </w:p>
    <w:p w:rsidR="00C1045D" w:rsidRPr="00C02713" w:rsidRDefault="00C1045D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 xml:space="preserve">- Efeitos pessoais da separação judicial: 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extingue os deveres recíprocos do casamento (art. 1576);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2) Impede</w:t>
      </w:r>
      <w:proofErr w:type="gramEnd"/>
      <w:r>
        <w:rPr>
          <w:sz w:val="26"/>
          <w:szCs w:val="26"/>
        </w:rPr>
        <w:t xml:space="preserve"> que o cônjuge continue a usar o nome do outro, se for declarado culpado pela separação litigiosa.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impossibilita novas núpcias.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autoriza a conversão em divórcio.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possibilita a reconciliação do casal.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Pr="00C02713" w:rsidRDefault="00C1045D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>- Efeitos patrimoniais da separação judicial: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põe fim ao regime de bens</w:t>
      </w:r>
      <w:r w:rsidR="007328D8">
        <w:rPr>
          <w:sz w:val="26"/>
          <w:szCs w:val="26"/>
        </w:rPr>
        <w:t>, determinando a partilha</w:t>
      </w:r>
      <w:r>
        <w:rPr>
          <w:sz w:val="26"/>
          <w:szCs w:val="26"/>
        </w:rPr>
        <w:t>;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substitui o dever de sustento pela obrigação alimentar (Súmula 226 do STF).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pode dar origem à indenização por perdas e danos.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1045D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4) Suprime</w:t>
      </w:r>
      <w:proofErr w:type="gramEnd"/>
      <w:r>
        <w:rPr>
          <w:sz w:val="26"/>
          <w:szCs w:val="26"/>
        </w:rPr>
        <w:t xml:space="preserve"> o direito sucessório entre os cônjuges. </w:t>
      </w:r>
    </w:p>
    <w:p w:rsidR="00C1045D" w:rsidRDefault="00C1045D" w:rsidP="00E46F8A">
      <w:pPr>
        <w:jc w:val="both"/>
        <w:rPr>
          <w:sz w:val="26"/>
          <w:szCs w:val="26"/>
        </w:rPr>
      </w:pPr>
    </w:p>
    <w:p w:rsidR="00C1045D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85348" w:rsidRPr="00C02713" w:rsidRDefault="00C85348" w:rsidP="00E46F8A">
      <w:pPr>
        <w:jc w:val="both"/>
        <w:rPr>
          <w:b/>
          <w:color w:val="FF0000"/>
          <w:sz w:val="26"/>
          <w:szCs w:val="26"/>
        </w:rPr>
      </w:pPr>
      <w:r w:rsidRPr="00C02713">
        <w:rPr>
          <w:b/>
          <w:color w:val="FF0000"/>
          <w:sz w:val="26"/>
          <w:szCs w:val="26"/>
        </w:rPr>
        <w:t>- Quanto aos filhos:</w:t>
      </w:r>
    </w:p>
    <w:p w:rsidR="00C85348" w:rsidRDefault="00C85348" w:rsidP="00E46F8A">
      <w:pPr>
        <w:jc w:val="both"/>
        <w:rPr>
          <w:sz w:val="26"/>
          <w:szCs w:val="26"/>
        </w:rPr>
      </w:pPr>
    </w:p>
    <w:p w:rsidR="00C85348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submete-os ao regime de guarda, se menores e incapazes (art. 1590)</w:t>
      </w:r>
    </w:p>
    <w:p w:rsidR="00C85348" w:rsidRDefault="00C85348" w:rsidP="00E46F8A">
      <w:pPr>
        <w:jc w:val="both"/>
        <w:rPr>
          <w:sz w:val="26"/>
          <w:szCs w:val="26"/>
        </w:rPr>
      </w:pPr>
    </w:p>
    <w:p w:rsidR="00C85348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assegura ao outro o direito de visitas.</w:t>
      </w:r>
    </w:p>
    <w:p w:rsidR="00C85348" w:rsidRDefault="00C85348" w:rsidP="00E46F8A">
      <w:pPr>
        <w:jc w:val="both"/>
        <w:rPr>
          <w:sz w:val="26"/>
          <w:szCs w:val="26"/>
        </w:rPr>
      </w:pPr>
    </w:p>
    <w:p w:rsidR="00C85348" w:rsidRDefault="00C85348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estabelece o direito dos filhos menores ou incapazes pensão alimentícia.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Pr="00C02713" w:rsidRDefault="006A7D0C" w:rsidP="00E46F8A">
      <w:pPr>
        <w:jc w:val="both"/>
        <w:rPr>
          <w:b/>
          <w:color w:val="C00000"/>
          <w:sz w:val="26"/>
          <w:szCs w:val="26"/>
        </w:rPr>
      </w:pPr>
      <w:r w:rsidRPr="00C02713">
        <w:rPr>
          <w:color w:val="C00000"/>
          <w:sz w:val="26"/>
          <w:szCs w:val="26"/>
        </w:rPr>
        <w:t xml:space="preserve">- </w:t>
      </w:r>
      <w:r w:rsidRPr="00C02713">
        <w:rPr>
          <w:b/>
          <w:color w:val="C00000"/>
          <w:sz w:val="26"/>
          <w:szCs w:val="26"/>
        </w:rPr>
        <w:t>Divórcio</w:t>
      </w:r>
    </w:p>
    <w:p w:rsidR="006A7D0C" w:rsidRDefault="006A7D0C" w:rsidP="00E46F8A">
      <w:pPr>
        <w:jc w:val="both"/>
        <w:rPr>
          <w:b/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>Def.: é a dissolução de um casamento válido, ou seja, extinção do vínculo matrimonial (art. 1571, IV e §1º).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Pode ser indireto ou direto.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Indireto: decorre da conversão da separação judicial.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Direto: art. 226, §6º da Constituição Federal.</w:t>
      </w:r>
    </w:p>
    <w:p w:rsidR="006A7D0C" w:rsidRDefault="006A7D0C" w:rsidP="00E46F8A">
      <w:pPr>
        <w:jc w:val="both"/>
        <w:rPr>
          <w:sz w:val="26"/>
          <w:szCs w:val="26"/>
        </w:rPr>
      </w:pPr>
    </w:p>
    <w:p w:rsidR="006A7D0C" w:rsidRPr="006A7D0C" w:rsidRDefault="006A7D0C" w:rsidP="00E46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6AA">
        <w:rPr>
          <w:color w:val="C00000"/>
          <w:sz w:val="26"/>
          <w:szCs w:val="26"/>
        </w:rPr>
        <w:t>Efeitos</w:t>
      </w:r>
      <w:r>
        <w:rPr>
          <w:sz w:val="26"/>
          <w:szCs w:val="26"/>
        </w:rPr>
        <w:t>: semelhantes àqueles da separação, com o acréscimo de permitir novo casamento dos cônjuges</w:t>
      </w:r>
      <w:bookmarkStart w:id="0" w:name="_GoBack"/>
      <w:bookmarkEnd w:id="0"/>
      <w:r>
        <w:rPr>
          <w:sz w:val="26"/>
          <w:szCs w:val="26"/>
        </w:rPr>
        <w:t xml:space="preserve">. </w:t>
      </w:r>
    </w:p>
    <w:sectPr w:rsidR="006A7D0C" w:rsidRPr="006A7D0C" w:rsidSect="002A6E5E">
      <w:headerReference w:type="default" r:id="rId7"/>
      <w:pgSz w:w="11907" w:h="16839" w:code="9"/>
      <w:pgMar w:top="1440" w:right="1080" w:bottom="1440" w:left="1080" w:header="958" w:footer="95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24" w:rsidRDefault="009D7024" w:rsidP="00035A19">
      <w:r>
        <w:separator/>
      </w:r>
    </w:p>
  </w:endnote>
  <w:endnote w:type="continuationSeparator" w:id="0">
    <w:p w:rsidR="009D7024" w:rsidRDefault="009D7024" w:rsidP="000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24" w:rsidRDefault="009D7024" w:rsidP="00035A19">
      <w:r>
        <w:separator/>
      </w:r>
    </w:p>
  </w:footnote>
  <w:footnote w:type="continuationSeparator" w:id="0">
    <w:p w:rsidR="009D7024" w:rsidRDefault="009D7024" w:rsidP="0003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19" w:rsidRPr="003871C2" w:rsidRDefault="00035A19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  <w:sz w:val="28"/>
        <w:szCs w:val="28"/>
      </w:rPr>
    </w:pPr>
    <w:r w:rsidRPr="003871C2">
      <w:rPr>
        <w:rFonts w:ascii="Tempus Sans ITC" w:hAnsi="Tempus Sans ITC"/>
        <w:b/>
        <w:color w:val="215868" w:themeColor="accent5" w:themeShade="80"/>
        <w:sz w:val="28"/>
        <w:szCs w:val="28"/>
      </w:rPr>
      <w:t>Fernando Campos Scaff</w:t>
    </w:r>
  </w:p>
  <w:p w:rsidR="00035A19" w:rsidRPr="003871C2" w:rsidRDefault="00035A19" w:rsidP="003871C2">
    <w:pPr>
      <w:pStyle w:val="Cabealho"/>
      <w:jc w:val="center"/>
      <w:rPr>
        <w:rFonts w:ascii="Tempus Sans ITC" w:hAnsi="Tempus Sans ITC"/>
        <w:b/>
        <w:color w:val="215868" w:themeColor="accent5" w:themeShade="80"/>
      </w:rPr>
    </w:pPr>
    <w:r w:rsidRPr="003871C2">
      <w:rPr>
        <w:rFonts w:ascii="Tempus Sans ITC" w:hAnsi="Tempus Sans ITC"/>
        <w:b/>
        <w:color w:val="215868" w:themeColor="accent5" w:themeShade="80"/>
      </w:rPr>
      <w:t>Professor Titular da Faculdade de Direito da Universidade de São Paulo – Largo São Francisco</w:t>
    </w:r>
  </w:p>
  <w:p w:rsidR="00035A19" w:rsidRDefault="00035A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8A"/>
    <w:rsid w:val="000164DE"/>
    <w:rsid w:val="00035A19"/>
    <w:rsid w:val="00084179"/>
    <w:rsid w:val="0009466B"/>
    <w:rsid w:val="000B7076"/>
    <w:rsid w:val="000E6523"/>
    <w:rsid w:val="001166AA"/>
    <w:rsid w:val="001F0320"/>
    <w:rsid w:val="0020426A"/>
    <w:rsid w:val="00227D62"/>
    <w:rsid w:val="00237AD2"/>
    <w:rsid w:val="002A6E5E"/>
    <w:rsid w:val="002C47D5"/>
    <w:rsid w:val="002D0AA8"/>
    <w:rsid w:val="002F0F5C"/>
    <w:rsid w:val="00364CC6"/>
    <w:rsid w:val="003A7434"/>
    <w:rsid w:val="003C016B"/>
    <w:rsid w:val="003C231C"/>
    <w:rsid w:val="003D4C3C"/>
    <w:rsid w:val="003E792B"/>
    <w:rsid w:val="004455DE"/>
    <w:rsid w:val="00446C3A"/>
    <w:rsid w:val="0046589D"/>
    <w:rsid w:val="00484233"/>
    <w:rsid w:val="0048657E"/>
    <w:rsid w:val="004976C4"/>
    <w:rsid w:val="005131CB"/>
    <w:rsid w:val="005324FD"/>
    <w:rsid w:val="00540BA0"/>
    <w:rsid w:val="005513CE"/>
    <w:rsid w:val="00586E61"/>
    <w:rsid w:val="005E4FC3"/>
    <w:rsid w:val="00662342"/>
    <w:rsid w:val="006677CF"/>
    <w:rsid w:val="00680F19"/>
    <w:rsid w:val="006A7D0C"/>
    <w:rsid w:val="006D280C"/>
    <w:rsid w:val="00727F49"/>
    <w:rsid w:val="007328D8"/>
    <w:rsid w:val="00737FBC"/>
    <w:rsid w:val="00754B95"/>
    <w:rsid w:val="00762E25"/>
    <w:rsid w:val="007B50E3"/>
    <w:rsid w:val="007C24F6"/>
    <w:rsid w:val="007D114A"/>
    <w:rsid w:val="007D4259"/>
    <w:rsid w:val="007E109B"/>
    <w:rsid w:val="007F5410"/>
    <w:rsid w:val="00802F84"/>
    <w:rsid w:val="00811C20"/>
    <w:rsid w:val="00872525"/>
    <w:rsid w:val="008B3A30"/>
    <w:rsid w:val="00924B63"/>
    <w:rsid w:val="0096346E"/>
    <w:rsid w:val="00976908"/>
    <w:rsid w:val="009A4C03"/>
    <w:rsid w:val="009B4E05"/>
    <w:rsid w:val="009B639F"/>
    <w:rsid w:val="009C25F9"/>
    <w:rsid w:val="009D7024"/>
    <w:rsid w:val="00A52197"/>
    <w:rsid w:val="00AD28E9"/>
    <w:rsid w:val="00AF4ECF"/>
    <w:rsid w:val="00B14649"/>
    <w:rsid w:val="00B6354E"/>
    <w:rsid w:val="00B93472"/>
    <w:rsid w:val="00BC7942"/>
    <w:rsid w:val="00C02713"/>
    <w:rsid w:val="00C1045D"/>
    <w:rsid w:val="00C12052"/>
    <w:rsid w:val="00C56D0D"/>
    <w:rsid w:val="00C85348"/>
    <w:rsid w:val="00CE5F70"/>
    <w:rsid w:val="00D17E37"/>
    <w:rsid w:val="00D829F3"/>
    <w:rsid w:val="00DA05CC"/>
    <w:rsid w:val="00DC3EFB"/>
    <w:rsid w:val="00DD0244"/>
    <w:rsid w:val="00DF17E5"/>
    <w:rsid w:val="00DF6C17"/>
    <w:rsid w:val="00E46F8A"/>
    <w:rsid w:val="00E64DA6"/>
    <w:rsid w:val="00EB3016"/>
    <w:rsid w:val="00F0535D"/>
    <w:rsid w:val="00F34C01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6DCA-BDF2-4556-9CEA-CA9F8A99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8A"/>
    <w:pPr>
      <w:jc w:val="left"/>
    </w:pPr>
    <w:rPr>
      <w:rFonts w:eastAsia="Times New Roman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E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E5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5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5A19"/>
    <w:rPr>
      <w:rFonts w:eastAsia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35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A19"/>
    <w:rPr>
      <w:rFonts w:eastAsia="Times New Roman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69B3-1243-4183-ADE2-14446A44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Campos Scaff</cp:lastModifiedBy>
  <cp:revision>4</cp:revision>
  <cp:lastPrinted>2020-04-27T19:16:00Z</cp:lastPrinted>
  <dcterms:created xsi:type="dcterms:W3CDTF">2020-05-11T17:38:00Z</dcterms:created>
  <dcterms:modified xsi:type="dcterms:W3CDTF">2020-06-15T20:05:00Z</dcterms:modified>
</cp:coreProperties>
</file>