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109723" w14:textId="6DDC92C8" w:rsidR="007D05B5" w:rsidRPr="00711C7B" w:rsidRDefault="007D05B5" w:rsidP="00411227">
      <w:pPr>
        <w:pStyle w:val="Ttulo1"/>
        <w:ind w:left="0" w:hanging="709"/>
        <w:jc w:val="center"/>
      </w:pPr>
      <w:bookmarkStart w:id="0" w:name="_Toc393899493"/>
      <w:r>
        <w:rPr>
          <w:lang w:val="pt-BR"/>
        </w:rPr>
        <w:t>Lei de indução de Faraday</w:t>
      </w:r>
      <w:bookmarkEnd w:id="0"/>
    </w:p>
    <w:p w14:paraId="3A8302FD" w14:textId="77777777" w:rsidR="007D05B5" w:rsidRPr="004D1E3B" w:rsidRDefault="007D05B5" w:rsidP="007D05B5">
      <w:pPr>
        <w:pStyle w:val="Recuodecorpodetexto"/>
        <w:spacing w:line="360" w:lineRule="auto"/>
        <w:rPr>
          <w:rFonts w:cs="Arial"/>
          <w:sz w:val="22"/>
          <w:szCs w:val="22"/>
        </w:rPr>
      </w:pPr>
    </w:p>
    <w:p w14:paraId="4F1685B1" w14:textId="2E20D0E1" w:rsidR="007D05B5" w:rsidRPr="0011193D" w:rsidRDefault="00411227" w:rsidP="007D05B5">
      <w:pPr>
        <w:pStyle w:val="Recuodecorpodetexto"/>
        <w:spacing w:line="360" w:lineRule="auto"/>
        <w:ind w:left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pt-BR"/>
        </w:rPr>
        <w:t xml:space="preserve">Este texto tem como objetivo auxiliar no entendimento dos conceitos sobre indução eletromagnética </w:t>
      </w:r>
      <w:r w:rsidR="007D05B5" w:rsidRPr="0011193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  <w:lang w:val="pt-BR"/>
        </w:rPr>
        <w:t xml:space="preserve">discutidos na vídeo aula disponível </w:t>
      </w:r>
      <w:r w:rsidRPr="007D05B5">
        <w:rPr>
          <w:rFonts w:cs="Arial"/>
          <w:sz w:val="22"/>
          <w:szCs w:val="22"/>
        </w:rPr>
        <w:t xml:space="preserve">no link </w:t>
      </w:r>
      <w:hyperlink r:id="rId5" w:history="1">
        <w:r w:rsidRPr="007D05B5">
          <w:rPr>
            <w:rStyle w:val="Hyperlink"/>
            <w:sz w:val="22"/>
            <w:szCs w:val="22"/>
          </w:rPr>
          <w:t>https://www.youtube.com/watch?v=JWKq8f0sMMQ&amp;t=752s</w:t>
        </w:r>
      </w:hyperlink>
      <w:r w:rsidRPr="007D05B5">
        <w:rPr>
          <w:sz w:val="22"/>
          <w:szCs w:val="22"/>
        </w:rPr>
        <w:t>.</w:t>
      </w:r>
      <w:r>
        <w:rPr>
          <w:sz w:val="22"/>
          <w:szCs w:val="22"/>
          <w:lang w:val="pt-BR"/>
        </w:rPr>
        <w:t xml:space="preserve"> </w:t>
      </w:r>
      <w:r>
        <w:rPr>
          <w:rFonts w:cs="Arial"/>
          <w:sz w:val="22"/>
          <w:szCs w:val="22"/>
          <w:lang w:val="pt-BR"/>
        </w:rPr>
        <w:t>Ao final, um roteiro com questões e propostas de análises é apresentado para elaboração do relatório da prática</w:t>
      </w:r>
      <w:r w:rsidR="007D05B5" w:rsidRPr="0011193D">
        <w:rPr>
          <w:rFonts w:cs="Arial"/>
          <w:sz w:val="22"/>
          <w:szCs w:val="22"/>
        </w:rPr>
        <w:t>.</w:t>
      </w:r>
    </w:p>
    <w:p w14:paraId="2E13B2B7" w14:textId="77777777" w:rsidR="007D05B5" w:rsidRPr="00A52330" w:rsidRDefault="007D05B5" w:rsidP="007D05B5">
      <w:pPr>
        <w:spacing w:line="360" w:lineRule="auto"/>
        <w:rPr>
          <w:sz w:val="22"/>
          <w:szCs w:val="22"/>
          <w:lang w:val="x-none"/>
        </w:rPr>
      </w:pPr>
    </w:p>
    <w:p w14:paraId="44BBE109" w14:textId="241A92C3" w:rsidR="007D05B5" w:rsidRDefault="007D05B5" w:rsidP="007D05B5">
      <w:pPr>
        <w:pStyle w:val="Recuodecorpodetexto"/>
        <w:spacing w:line="360" w:lineRule="auto"/>
        <w:ind w:left="1276" w:hanging="1276"/>
        <w:rPr>
          <w:rFonts w:cs="Arial"/>
          <w:b/>
          <w:sz w:val="22"/>
          <w:szCs w:val="22"/>
          <w:lang w:eastAsia="ar-SA"/>
        </w:rPr>
      </w:pPr>
      <w:r w:rsidRPr="00D205D5">
        <w:rPr>
          <w:rFonts w:cs="Arial"/>
          <w:b/>
          <w:sz w:val="22"/>
          <w:szCs w:val="22"/>
          <w:lang w:eastAsia="ar-SA"/>
        </w:rPr>
        <w:t xml:space="preserve">Importante: O conteúdo da introdução teórica é apenas um guia para os conceitos necessários para a realização dos experimentos. </w:t>
      </w:r>
      <w:r w:rsidR="00411227">
        <w:rPr>
          <w:rFonts w:cs="Arial"/>
          <w:b/>
          <w:sz w:val="22"/>
          <w:szCs w:val="22"/>
          <w:lang w:val="pt-BR" w:eastAsia="ar-SA"/>
        </w:rPr>
        <w:t xml:space="preserve">Para </w:t>
      </w:r>
      <w:r w:rsidRPr="00D205D5">
        <w:rPr>
          <w:rFonts w:cs="Arial"/>
          <w:b/>
          <w:sz w:val="22"/>
          <w:szCs w:val="22"/>
          <w:lang w:eastAsia="ar-SA"/>
        </w:rPr>
        <w:t>aprofundar os conceitos consult</w:t>
      </w:r>
      <w:r w:rsidR="00411227">
        <w:rPr>
          <w:rFonts w:cs="Arial"/>
          <w:b/>
          <w:sz w:val="22"/>
          <w:szCs w:val="22"/>
          <w:lang w:val="pt-BR" w:eastAsia="ar-SA"/>
        </w:rPr>
        <w:t xml:space="preserve">e </w:t>
      </w:r>
      <w:r w:rsidRPr="00D205D5">
        <w:rPr>
          <w:rFonts w:cs="Arial"/>
          <w:b/>
          <w:sz w:val="22"/>
          <w:szCs w:val="22"/>
          <w:lang w:eastAsia="ar-SA"/>
        </w:rPr>
        <w:t xml:space="preserve">os livros citados na bibliografia </w:t>
      </w:r>
      <w:proofErr w:type="gramStart"/>
      <w:r w:rsidRPr="00D205D5">
        <w:rPr>
          <w:rFonts w:cs="Arial"/>
          <w:b/>
          <w:sz w:val="22"/>
          <w:szCs w:val="22"/>
          <w:lang w:eastAsia="ar-SA"/>
        </w:rPr>
        <w:t>ou</w:t>
      </w:r>
      <w:r w:rsidR="00411227">
        <w:rPr>
          <w:rFonts w:cs="Arial"/>
          <w:b/>
          <w:sz w:val="22"/>
          <w:szCs w:val="22"/>
          <w:lang w:val="pt-BR" w:eastAsia="ar-SA"/>
        </w:rPr>
        <w:t xml:space="preserve"> </w:t>
      </w:r>
      <w:r w:rsidRPr="00D205D5">
        <w:rPr>
          <w:rFonts w:cs="Arial"/>
          <w:b/>
          <w:sz w:val="22"/>
          <w:szCs w:val="22"/>
          <w:lang w:eastAsia="ar-SA"/>
        </w:rPr>
        <w:t xml:space="preserve"> outros</w:t>
      </w:r>
      <w:proofErr w:type="gramEnd"/>
      <w:r w:rsidRPr="00D205D5">
        <w:rPr>
          <w:rFonts w:cs="Arial"/>
          <w:b/>
          <w:sz w:val="22"/>
          <w:szCs w:val="22"/>
          <w:lang w:eastAsia="ar-SA"/>
        </w:rPr>
        <w:t xml:space="preserve"> de sua preferência</w:t>
      </w:r>
    </w:p>
    <w:p w14:paraId="76B4E5D7" w14:textId="77777777" w:rsidR="007D05B5" w:rsidRPr="004D1E3B" w:rsidRDefault="007D05B5" w:rsidP="007D05B5">
      <w:pPr>
        <w:pStyle w:val="Recuodecorpodetexto"/>
        <w:spacing w:line="360" w:lineRule="auto"/>
        <w:jc w:val="center"/>
        <w:rPr>
          <w:rFonts w:cs="Arial"/>
          <w:sz w:val="22"/>
          <w:szCs w:val="22"/>
        </w:rPr>
      </w:pPr>
    </w:p>
    <w:p w14:paraId="14E26590" w14:textId="66FD732F" w:rsidR="007D05B5" w:rsidRPr="00905087" w:rsidRDefault="00B66338" w:rsidP="00B66338">
      <w:pPr>
        <w:pStyle w:val="Ttulo2"/>
        <w:numPr>
          <w:ilvl w:val="0"/>
          <w:numId w:val="0"/>
        </w:numPr>
        <w:ind w:left="284"/>
      </w:pPr>
      <w:bookmarkStart w:id="1" w:name="_Toc393899494"/>
      <w:r>
        <w:t xml:space="preserve">1 </w:t>
      </w:r>
      <w:r w:rsidR="007D05B5" w:rsidRPr="00905087">
        <w:t xml:space="preserve">Leis de </w:t>
      </w:r>
      <w:r w:rsidR="007D05B5">
        <w:t>indução de Faraday</w:t>
      </w:r>
      <w:bookmarkEnd w:id="1"/>
      <w:r w:rsidR="007D05B5">
        <w:t xml:space="preserve"> </w:t>
      </w:r>
    </w:p>
    <w:p w14:paraId="4C5F13E9" w14:textId="77777777" w:rsidR="007D05B5" w:rsidRPr="00CD4DDC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768BC03C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Uma das descobertas mais importantes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do que conhecemos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hoje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como eletromagnetismo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foi feita pelo inglês Michael Faraday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em 1831. Quando Faraday aproximou dois circuitos elétricos, percebeu que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</w:t>
      </w:r>
      <w:proofErr w:type="gramStart"/>
      <w:r w:rsidRPr="0011193D">
        <w:rPr>
          <w:rFonts w:cs="Arial"/>
          <w:sz w:val="22"/>
          <w:szCs w:val="22"/>
        </w:rPr>
        <w:t>no momento em que</w:t>
      </w:r>
      <w:proofErr w:type="gramEnd"/>
      <w:r w:rsidRPr="0011193D">
        <w:rPr>
          <w:rFonts w:cs="Arial"/>
          <w:sz w:val="22"/>
          <w:szCs w:val="22"/>
        </w:rPr>
        <w:t xml:space="preserve"> um deles era ligado ou desligado, aparecia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por um instante de tempo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uma corrente no outro circuito. Percebeu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também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que o sentido da corrente era diferente se o circuito estava sendo ligado ou desligado.</w:t>
      </w:r>
    </w:p>
    <w:p w14:paraId="6A5AC1E5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7F55ED">
        <w:rPr>
          <w:rFonts w:cs="Arial"/>
          <w:sz w:val="22"/>
          <w:szCs w:val="22"/>
        </w:rPr>
        <w:t>Para confirmar se era um efeito magnético, ele aproximou um</w:t>
      </w:r>
      <w:r>
        <w:rPr>
          <w:rFonts w:cs="Arial"/>
          <w:sz w:val="22"/>
          <w:szCs w:val="22"/>
        </w:rPr>
        <w:t xml:space="preserve"> ímã</w:t>
      </w:r>
      <w:r w:rsidRPr="0011193D">
        <w:rPr>
          <w:rFonts w:cs="Arial"/>
          <w:sz w:val="22"/>
          <w:szCs w:val="22"/>
        </w:rPr>
        <w:t xml:space="preserve"> 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também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observou o aparecimento de corrente. Essa corrente só se mantinha enq</w:t>
      </w:r>
      <w:r>
        <w:rPr>
          <w:rFonts w:cs="Arial"/>
          <w:sz w:val="22"/>
          <w:szCs w:val="22"/>
        </w:rPr>
        <w:t>uanto o ímã estava em movimento</w:t>
      </w:r>
      <w:r w:rsidRPr="0011193D">
        <w:rPr>
          <w:rFonts w:cs="Arial"/>
          <w:sz w:val="22"/>
          <w:szCs w:val="22"/>
        </w:rPr>
        <w:t xml:space="preserve"> e tinha sentido contrário dependendo se o ímã se aproximava ou se afastava. Ele também manteve o ímã fixo e movimentou o circuito, obtendo os mesmos resultados.</w:t>
      </w:r>
    </w:p>
    <w:p w14:paraId="36CD5106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 conclusão de Faraday é que a variação do fluxo magnético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que atravessa o circuito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produz uma tensão elétrica, que dá origem </w:t>
      </w:r>
      <w:r>
        <w:rPr>
          <w:rFonts w:cs="Arial"/>
          <w:sz w:val="22"/>
          <w:szCs w:val="22"/>
        </w:rPr>
        <w:t>à</w:t>
      </w:r>
      <w:r w:rsidRPr="0011193D">
        <w:rPr>
          <w:rFonts w:cs="Arial"/>
          <w:sz w:val="22"/>
          <w:szCs w:val="22"/>
        </w:rPr>
        <w:t xml:space="preserve"> cor</w:t>
      </w:r>
      <w:r>
        <w:rPr>
          <w:rFonts w:cs="Arial"/>
          <w:sz w:val="22"/>
          <w:szCs w:val="22"/>
        </w:rPr>
        <w:t>rente. Na verdade, a própria ide</w:t>
      </w:r>
      <w:r w:rsidRPr="0011193D">
        <w:rPr>
          <w:rFonts w:cs="Arial"/>
          <w:sz w:val="22"/>
          <w:szCs w:val="22"/>
        </w:rPr>
        <w:t>ia de fluxo é devida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em grande parte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a Faraday, que imaginava linhas de campo emanando de cargas elétricas e de magnetos para visualizar os campos elétricos e magnéticos, respectivamente. Essa forma de pensar só seria aceita e usada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de forma sistemática pelos cientistas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após sua morte, mas sua importância pode ser percebida pelo fato de Maxwell ter dado a seu primeiro artigo, de 1856, o título “</w:t>
      </w:r>
      <w:proofErr w:type="spellStart"/>
      <w:r w:rsidRPr="0011193D">
        <w:rPr>
          <w:rFonts w:cs="Arial"/>
          <w:i/>
          <w:sz w:val="22"/>
          <w:szCs w:val="22"/>
        </w:rPr>
        <w:t>On</w:t>
      </w:r>
      <w:proofErr w:type="spellEnd"/>
      <w:r w:rsidRPr="0011193D">
        <w:rPr>
          <w:rFonts w:cs="Arial"/>
          <w:i/>
          <w:sz w:val="22"/>
          <w:szCs w:val="22"/>
        </w:rPr>
        <w:t xml:space="preserve"> </w:t>
      </w:r>
      <w:proofErr w:type="spellStart"/>
      <w:r w:rsidRPr="0011193D">
        <w:rPr>
          <w:rFonts w:cs="Arial"/>
          <w:i/>
          <w:sz w:val="22"/>
          <w:szCs w:val="22"/>
        </w:rPr>
        <w:t>Faraday’s</w:t>
      </w:r>
      <w:proofErr w:type="spellEnd"/>
      <w:r w:rsidRPr="0011193D">
        <w:rPr>
          <w:rFonts w:cs="Arial"/>
          <w:i/>
          <w:sz w:val="22"/>
          <w:szCs w:val="22"/>
        </w:rPr>
        <w:t xml:space="preserve"> </w:t>
      </w:r>
      <w:proofErr w:type="spellStart"/>
      <w:r w:rsidRPr="0011193D">
        <w:rPr>
          <w:rFonts w:cs="Arial"/>
          <w:i/>
          <w:sz w:val="22"/>
          <w:szCs w:val="22"/>
        </w:rPr>
        <w:t>lines</w:t>
      </w:r>
      <w:proofErr w:type="spellEnd"/>
      <w:r w:rsidRPr="0011193D">
        <w:rPr>
          <w:rFonts w:cs="Arial"/>
          <w:i/>
          <w:sz w:val="22"/>
          <w:szCs w:val="22"/>
        </w:rPr>
        <w:t xml:space="preserve"> </w:t>
      </w:r>
      <w:proofErr w:type="spellStart"/>
      <w:r w:rsidRPr="0011193D">
        <w:rPr>
          <w:rFonts w:cs="Arial"/>
          <w:i/>
          <w:sz w:val="22"/>
          <w:szCs w:val="22"/>
        </w:rPr>
        <w:t>of</w:t>
      </w:r>
      <w:proofErr w:type="spellEnd"/>
      <w:r w:rsidRPr="0011193D">
        <w:rPr>
          <w:rFonts w:cs="Arial"/>
          <w:i/>
          <w:sz w:val="22"/>
          <w:szCs w:val="22"/>
        </w:rPr>
        <w:t xml:space="preserve"> force</w:t>
      </w:r>
      <w:r w:rsidRPr="0011193D">
        <w:rPr>
          <w:rFonts w:cs="Arial"/>
          <w:sz w:val="22"/>
          <w:szCs w:val="22"/>
        </w:rPr>
        <w:t>”. Em 1861, o artigo em que Maxwell corrige a lei de Ampère foi chamado de “</w:t>
      </w:r>
      <w:proofErr w:type="spellStart"/>
      <w:r w:rsidRPr="0011193D">
        <w:rPr>
          <w:rFonts w:cs="Arial"/>
          <w:i/>
          <w:sz w:val="22"/>
          <w:szCs w:val="22"/>
        </w:rPr>
        <w:t>On</w:t>
      </w:r>
      <w:proofErr w:type="spellEnd"/>
      <w:r w:rsidRPr="0011193D">
        <w:rPr>
          <w:rFonts w:cs="Arial"/>
          <w:i/>
          <w:sz w:val="22"/>
          <w:szCs w:val="22"/>
        </w:rPr>
        <w:t xml:space="preserve"> </w:t>
      </w:r>
      <w:proofErr w:type="spellStart"/>
      <w:r w:rsidRPr="0011193D">
        <w:rPr>
          <w:rFonts w:cs="Arial"/>
          <w:i/>
          <w:sz w:val="22"/>
          <w:szCs w:val="22"/>
        </w:rPr>
        <w:t>physical</w:t>
      </w:r>
      <w:proofErr w:type="spellEnd"/>
      <w:r w:rsidRPr="0011193D">
        <w:rPr>
          <w:rFonts w:cs="Arial"/>
          <w:i/>
          <w:sz w:val="22"/>
          <w:szCs w:val="22"/>
        </w:rPr>
        <w:t xml:space="preserve"> </w:t>
      </w:r>
      <w:proofErr w:type="spellStart"/>
      <w:r w:rsidRPr="0011193D">
        <w:rPr>
          <w:rFonts w:cs="Arial"/>
          <w:i/>
          <w:sz w:val="22"/>
          <w:szCs w:val="22"/>
        </w:rPr>
        <w:t>lines</w:t>
      </w:r>
      <w:proofErr w:type="spellEnd"/>
      <w:r w:rsidRPr="0011193D">
        <w:rPr>
          <w:rFonts w:cs="Arial"/>
          <w:i/>
          <w:sz w:val="22"/>
          <w:szCs w:val="22"/>
        </w:rPr>
        <w:t xml:space="preserve"> </w:t>
      </w:r>
      <w:proofErr w:type="spellStart"/>
      <w:r w:rsidRPr="0011193D">
        <w:rPr>
          <w:rFonts w:cs="Arial"/>
          <w:i/>
          <w:sz w:val="22"/>
          <w:szCs w:val="22"/>
        </w:rPr>
        <w:t>of</w:t>
      </w:r>
      <w:proofErr w:type="spellEnd"/>
      <w:r w:rsidRPr="0011193D">
        <w:rPr>
          <w:rFonts w:cs="Arial"/>
          <w:i/>
          <w:sz w:val="22"/>
          <w:szCs w:val="22"/>
        </w:rPr>
        <w:t xml:space="preserve"> force</w:t>
      </w:r>
      <w:r w:rsidRPr="0011193D">
        <w:rPr>
          <w:rFonts w:cs="Arial"/>
          <w:sz w:val="22"/>
          <w:szCs w:val="22"/>
        </w:rPr>
        <w:t>”.</w:t>
      </w:r>
    </w:p>
    <w:p w14:paraId="7DAA1D0E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As linhas de campo dão a direção do campo em cada ponto. O fluxo de campo sobre uma superfície aberta é proporcional ao número de linhas que cruzam essa </w:t>
      </w:r>
      <w:r w:rsidRPr="0011193D">
        <w:rPr>
          <w:rFonts w:cs="Arial"/>
          <w:sz w:val="22"/>
          <w:szCs w:val="22"/>
        </w:rPr>
        <w:lastRenderedPageBreak/>
        <w:t>superfície (contadas como positivas se cruzam em um sentido e negativas se cruzam no sentido oposto). Na notação de cálculo vetorial, o fluxo é definido como:</w:t>
      </w:r>
    </w:p>
    <w:p w14:paraId="0229A60A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35F36214" w14:textId="77777777" w:rsidTr="009867E9">
        <w:tc>
          <w:tcPr>
            <w:tcW w:w="4703" w:type="pct"/>
          </w:tcPr>
          <w:p w14:paraId="12D37C2B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32"/>
                <w:sz w:val="22"/>
                <w:szCs w:val="22"/>
              </w:rPr>
              <w:object w:dxaOrig="1480" w:dyaOrig="600" w14:anchorId="215013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30pt" o:ole="">
                  <v:imagedata r:id="rId6" o:title=""/>
                </v:shape>
              </w:object>
            </w:r>
          </w:p>
        </w:tc>
        <w:tc>
          <w:tcPr>
            <w:tcW w:w="297" w:type="pct"/>
          </w:tcPr>
          <w:p w14:paraId="564F2961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(1)</w:t>
            </w:r>
          </w:p>
        </w:tc>
      </w:tr>
    </w:tbl>
    <w:p w14:paraId="55066C0F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726C70A2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O campo magnético é </w:t>
      </w:r>
      <w:proofErr w:type="spellStart"/>
      <w:r w:rsidRPr="0011193D">
        <w:rPr>
          <w:rFonts w:cs="Arial"/>
          <w:sz w:val="22"/>
          <w:szCs w:val="22"/>
        </w:rPr>
        <w:t>solenoidal</w:t>
      </w:r>
      <w:proofErr w:type="spellEnd"/>
      <w:r w:rsidRPr="0011193D">
        <w:rPr>
          <w:rFonts w:cs="Arial"/>
          <w:sz w:val="22"/>
          <w:szCs w:val="22"/>
        </w:rPr>
        <w:t xml:space="preserve">, ou seja, tem divergente nulo em todos </w:t>
      </w:r>
      <w:r>
        <w:rPr>
          <w:rFonts w:cs="Arial"/>
          <w:sz w:val="22"/>
          <w:szCs w:val="22"/>
        </w:rPr>
        <w:t>os pontos. Isso tem duas consequ</w:t>
      </w:r>
      <w:r w:rsidRPr="0011193D">
        <w:rPr>
          <w:rFonts w:cs="Arial"/>
          <w:sz w:val="22"/>
          <w:szCs w:val="22"/>
        </w:rPr>
        <w:t>ências: o fluxo sobre qua</w:t>
      </w:r>
      <w:r>
        <w:rPr>
          <w:rFonts w:cs="Arial"/>
          <w:sz w:val="22"/>
          <w:szCs w:val="22"/>
        </w:rPr>
        <w:t>lquer superfície fechada é nulo</w:t>
      </w:r>
      <w:r w:rsidRPr="0011193D">
        <w:rPr>
          <w:rFonts w:cs="Arial"/>
          <w:sz w:val="22"/>
          <w:szCs w:val="22"/>
        </w:rPr>
        <w:t xml:space="preserve"> e o fluxo de duas superfícies abertas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com a mesma fronteira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é igual. Isso permite definir o fluxo através do circuito como sendo o fluxo através de uma superfície qualquer que tenha o circuito como fronteira.</w:t>
      </w:r>
    </w:p>
    <w:p w14:paraId="4529FA5A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De acordo com a lei de Faraday, a força eletromotriz (</w:t>
      </w:r>
      <w:proofErr w:type="spellStart"/>
      <w:r w:rsidRPr="0011193D">
        <w:rPr>
          <w:rFonts w:cs="Arial"/>
          <w:sz w:val="22"/>
          <w:szCs w:val="22"/>
        </w:rPr>
        <w:t>f</w:t>
      </w:r>
      <w:r>
        <w:rPr>
          <w:rFonts w:cs="Arial"/>
          <w:sz w:val="22"/>
          <w:szCs w:val="22"/>
        </w:rPr>
        <w:t>.</w:t>
      </w:r>
      <w:r w:rsidRPr="0011193D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>.</w:t>
      </w:r>
      <w:r w:rsidRPr="0011193D">
        <w:rPr>
          <w:rFonts w:cs="Arial"/>
          <w:sz w:val="22"/>
          <w:szCs w:val="22"/>
        </w:rPr>
        <w:t>m</w:t>
      </w:r>
      <w:proofErr w:type="spellEnd"/>
      <w:r>
        <w:rPr>
          <w:rFonts w:cs="Arial"/>
          <w:sz w:val="22"/>
          <w:szCs w:val="22"/>
        </w:rPr>
        <w:t>.</w:t>
      </w:r>
      <w:r w:rsidRPr="0011193D">
        <w:rPr>
          <w:rFonts w:cs="Arial"/>
          <w:sz w:val="22"/>
          <w:szCs w:val="22"/>
        </w:rPr>
        <w:t>)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induzida sobre o circuito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é igual a taxa de variação do fluxo magnético. A forma matemática da lei da indução foi dada em 1845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pelo físico alemão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Franz Ernst Neumann:</w:t>
      </w:r>
    </w:p>
    <w:p w14:paraId="76762024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59B4B74E" w14:textId="77777777" w:rsidTr="009867E9">
        <w:tc>
          <w:tcPr>
            <w:tcW w:w="4703" w:type="pct"/>
          </w:tcPr>
          <w:p w14:paraId="2CBBEFED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1080" w:dyaOrig="639" w14:anchorId="18011BE9">
                <v:shape id="_x0000_i1026" type="#_x0000_t75" style="width:54pt;height:32.25pt" o:ole="">
                  <v:imagedata r:id="rId8" o:title=""/>
                </v:shape>
              </w:object>
            </w:r>
          </w:p>
        </w:tc>
        <w:tc>
          <w:tcPr>
            <w:tcW w:w="297" w:type="pct"/>
          </w:tcPr>
          <w:p w14:paraId="40F031D6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(2)</w:t>
            </w:r>
          </w:p>
        </w:tc>
      </w:tr>
    </w:tbl>
    <w:p w14:paraId="04E92001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7E7D72B8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Essa é a lei da indução na forma mais apropriada para se trabalhar com circuitos, pois relaciona parâmetros que podem ser medidos diretamente ou calculados a partir da geometria do circuito.</w:t>
      </w:r>
    </w:p>
    <w:p w14:paraId="2DA6EB11" w14:textId="103F7893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A fórmula </w:t>
      </w:r>
      <w:r>
        <w:rPr>
          <w:rFonts w:cs="Arial"/>
          <w:sz w:val="22"/>
          <w:szCs w:val="22"/>
        </w:rPr>
        <w:t>anterior</w:t>
      </w:r>
      <w:r w:rsidRPr="0011193D">
        <w:rPr>
          <w:rFonts w:cs="Arial"/>
          <w:sz w:val="22"/>
          <w:szCs w:val="22"/>
        </w:rPr>
        <w:t xml:space="preserve"> só tem sentido se for definido o sentido do fluxo e da corrente induzida sobre o circuito, o que é dado pela regra da mão direita: ao curvar a mão direita no sentido da corrente, o polegar aponta no sentido do fluxo positivo. A figura 1 mostra essa regra sendo aplicada a um circuito quadrado.</w:t>
      </w:r>
    </w:p>
    <w:p w14:paraId="7794A624" w14:textId="47BD526E" w:rsidR="007D05B5" w:rsidRPr="00E0500A" w:rsidRDefault="007D05B5" w:rsidP="007D05B5">
      <w:pPr>
        <w:pStyle w:val="Legenda"/>
        <w:keepNext/>
      </w:pPr>
      <w:bookmarkStart w:id="2" w:name="_Toc394567181"/>
      <w:bookmarkStart w:id="3" w:name="_Toc394567632"/>
      <w:bookmarkStart w:id="4" w:name="_Toc394567749"/>
      <w:r w:rsidRPr="00E0500A">
        <w:t xml:space="preserve">Figura </w:t>
      </w:r>
      <w:r/>
      <w:r>
        <w:instrText xml:space="preserve"/>
      </w:r>
      <w:r/>
      <w:r>
        <w:rPr>
          <w:noProof/>
        </w:rPr>
        <w:t>1</w:t>
      </w:r>
      <w:r/>
      <w:r w:rsidRPr="00E0500A">
        <w:t xml:space="preserve"> - </w:t>
      </w:r>
      <w:r w:rsidRPr="00E0500A">
        <w:rPr>
          <w:rFonts w:cs="Arial"/>
        </w:rPr>
        <w:t>Sentido da tensão positiva e do fluxo positivo em um circuito</w:t>
      </w:r>
      <w:bookmarkEnd w:id="2"/>
      <w:bookmarkEnd w:id="3"/>
      <w:bookmarkEnd w:id="4"/>
      <w:r>
        <w:rPr>
          <w:rFonts w:cs="Arial"/>
        </w:rPr>
        <w:t>.</w:t>
      </w:r>
    </w:p>
    <w:p w14:paraId="1CB6B169" w14:textId="37AC5CEE" w:rsidR="007D05B5" w:rsidRPr="0011193D" w:rsidRDefault="007D05B5" w:rsidP="007D05B5">
      <w:pPr>
        <w:spacing w:line="360" w:lineRule="auto"/>
        <w:jc w:val="center"/>
        <w:rPr>
          <w:rFonts w:cs="Arial"/>
          <w:sz w:val="22"/>
          <w:szCs w:val="22"/>
        </w:rPr>
      </w:pPr>
      <w:r w:rsidRPr="0011193D">
        <w:rPr>
          <w:rFonts w:cs="Arial"/>
          <w:noProof/>
          <w:sz w:val="22"/>
          <w:szCs w:val="22"/>
        </w:rPr>
        <w:drawing>
          <wp:inline distT="0" distB="0" distL="0" distR="0" wp14:anchorId="7D987030" wp14:editId="7E9F1317">
            <wp:extent cx="2971800" cy="12192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8" t="20888" r="68866" b="68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0C637" w14:textId="77777777" w:rsidR="007D05B5" w:rsidRPr="00CD4DDC" w:rsidRDefault="007D05B5" w:rsidP="007D05B5">
      <w:pPr>
        <w:rPr>
          <w:rFonts w:cs="Arial"/>
          <w:sz w:val="22"/>
          <w:szCs w:val="22"/>
        </w:rPr>
      </w:pPr>
      <w:r>
        <w:rPr>
          <w:rFonts w:cs="Arial"/>
          <w:sz w:val="20"/>
          <w:szCs w:val="20"/>
        </w:rPr>
        <w:t>Fonte: E</w:t>
      </w:r>
      <w:r w:rsidRPr="00D526BB">
        <w:rPr>
          <w:rFonts w:cs="Arial"/>
          <w:sz w:val="20"/>
          <w:szCs w:val="20"/>
        </w:rPr>
        <w:t>laborada pelos compiladores.</w:t>
      </w:r>
    </w:p>
    <w:p w14:paraId="2980E0E2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503FFAB8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 força eletromotriz induzida é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nada mais do que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a integral de linha do campo elétrico sobre o circuito. Logo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podemos escrever:</w:t>
      </w:r>
    </w:p>
    <w:p w14:paraId="41823CA9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63E1B78B" w14:textId="77777777" w:rsidTr="009867E9">
        <w:tc>
          <w:tcPr>
            <w:tcW w:w="4703" w:type="pct"/>
          </w:tcPr>
          <w:p w14:paraId="3C5DF4BD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object w:dxaOrig="2240" w:dyaOrig="700" w14:anchorId="5C14EAA1">
                <v:shape id="_x0000_i1028" type="#_x0000_t75" style="width:111.75pt;height:35.25pt" o:ole="">
                  <v:imagedata r:id="rId11" o:title=""/>
                </v:shape>
              </w:object>
            </w:r>
          </w:p>
        </w:tc>
        <w:tc>
          <w:tcPr>
            <w:tcW w:w="297" w:type="pct"/>
          </w:tcPr>
          <w:p w14:paraId="7B82CC3A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(3)</w:t>
            </w:r>
          </w:p>
        </w:tc>
      </w:tr>
    </w:tbl>
    <w:p w14:paraId="654B2DAE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1024526B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Essa é a forma integral da lei de indução, expre</w:t>
      </w:r>
      <w:r>
        <w:rPr>
          <w:rFonts w:cs="Arial"/>
          <w:sz w:val="22"/>
          <w:szCs w:val="22"/>
        </w:rPr>
        <w:t>ssa em função dos campos</w:t>
      </w:r>
      <w:r w:rsidRPr="0011193D">
        <w:rPr>
          <w:rFonts w:cs="Arial"/>
          <w:sz w:val="22"/>
          <w:szCs w:val="22"/>
        </w:rPr>
        <w:t xml:space="preserve"> e é uma das equações de Maxwell. Ela pode ser convertida para uma forma diferencial, usando o teorema de Stokes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no lado direito da equação, resultando em:</w:t>
      </w:r>
    </w:p>
    <w:p w14:paraId="5C7A7D0E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2BEB8A32" w14:textId="77777777" w:rsidTr="009867E9">
        <w:tc>
          <w:tcPr>
            <w:tcW w:w="4703" w:type="pct"/>
          </w:tcPr>
          <w:p w14:paraId="621C660A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1340" w:dyaOrig="660" w14:anchorId="297A12CF">
                <v:shape id="_x0000_i1029" type="#_x0000_t75" style="width:66.75pt;height:33pt" o:ole="">
                  <v:imagedata r:id="rId13" o:title=""/>
                </v:shape>
              </w:object>
            </w:r>
          </w:p>
        </w:tc>
        <w:tc>
          <w:tcPr>
            <w:tcW w:w="297" w:type="pct"/>
          </w:tcPr>
          <w:p w14:paraId="7683734F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(4)</w:t>
            </w:r>
          </w:p>
        </w:tc>
      </w:tr>
    </w:tbl>
    <w:p w14:paraId="06217A9B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4D694900" w14:textId="1BBF6FDE" w:rsidR="007D05B5" w:rsidRPr="0011193D" w:rsidRDefault="007D05B5" w:rsidP="00411227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Vemos que, se o campo magnético estiver variando no tempo, o campo elétrico não é mais </w:t>
      </w:r>
      <w:proofErr w:type="spellStart"/>
      <w:r w:rsidRPr="0011193D">
        <w:rPr>
          <w:rFonts w:cs="Arial"/>
          <w:sz w:val="22"/>
          <w:szCs w:val="22"/>
        </w:rPr>
        <w:t>irrotacional</w:t>
      </w:r>
      <w:proofErr w:type="spellEnd"/>
      <w:r w:rsidRPr="0011193D">
        <w:rPr>
          <w:rFonts w:cs="Arial"/>
          <w:sz w:val="22"/>
          <w:szCs w:val="22"/>
        </w:rPr>
        <w:t>, então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não podemos mais pensar em potencial eletrostático, do qual o campo elétrico possa ser obtido fazendo </w:t>
      </w:r>
      <m:oMath>
        <m:r>
          <w:rPr>
            <w:rFonts w:ascii="Cambria Math" w:cs="Arial"/>
            <w:sz w:val="22"/>
            <w:szCs w:val="22"/>
          </w:rPr>
          <m:t>E=</m:t>
        </m:r>
        <m:r>
          <w:rPr>
            <w:rFonts w:ascii="Cambria Math" w:cs="Arial"/>
            <w:sz w:val="22"/>
            <w:szCs w:val="22"/>
          </w:rPr>
          <m:t>-</m:t>
        </m:r>
        <m:r>
          <w:rPr>
            <w:rFonts w:ascii="Cambria Math" w:hAnsi="Cambria Math" w:cs="Cambria Math"/>
            <w:sz w:val="22"/>
            <w:szCs w:val="22"/>
          </w:rPr>
          <m:t>∇</m:t>
        </m:r>
        <m:r>
          <w:rPr>
            <w:rFonts w:ascii="Cambria Math" w:cs="Arial"/>
            <w:sz w:val="22"/>
            <w:szCs w:val="22"/>
          </w:rPr>
          <m:t>V</m:t>
        </m:r>
      </m:oMath>
      <w:r w:rsidRPr="0011193D">
        <w:rPr>
          <w:rFonts w:cs="Arial"/>
          <w:sz w:val="22"/>
          <w:szCs w:val="22"/>
        </w:rPr>
        <w:t>.</w:t>
      </w:r>
    </w:p>
    <w:p w14:paraId="5B2263C8" w14:textId="73E4D946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O sinal negativo da lei de indução, que dá a direção da tensão induzida, é explicado pela chamada </w:t>
      </w:r>
      <w:r w:rsidRPr="0011193D">
        <w:rPr>
          <w:rFonts w:cs="Arial"/>
          <w:i/>
          <w:sz w:val="22"/>
          <w:szCs w:val="22"/>
        </w:rPr>
        <w:t xml:space="preserve">lei de </w:t>
      </w:r>
      <w:proofErr w:type="spellStart"/>
      <w:r w:rsidRPr="0011193D">
        <w:rPr>
          <w:rFonts w:cs="Arial"/>
          <w:i/>
          <w:sz w:val="22"/>
          <w:szCs w:val="22"/>
        </w:rPr>
        <w:t>Lenz</w:t>
      </w:r>
      <w:proofErr w:type="spellEnd"/>
      <w:r w:rsidRPr="0011193D">
        <w:rPr>
          <w:rFonts w:cs="Arial"/>
          <w:sz w:val="22"/>
          <w:szCs w:val="22"/>
        </w:rPr>
        <w:t xml:space="preserve">, publicada por Heinrich </w:t>
      </w:r>
      <w:proofErr w:type="spellStart"/>
      <w:r w:rsidRPr="0011193D">
        <w:rPr>
          <w:rFonts w:cs="Arial"/>
          <w:sz w:val="22"/>
          <w:szCs w:val="22"/>
        </w:rPr>
        <w:t>Lenz</w:t>
      </w:r>
      <w:proofErr w:type="spellEnd"/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em 1834 (além da lei que leva seu nome, </w:t>
      </w:r>
      <w:proofErr w:type="spellStart"/>
      <w:r w:rsidRPr="0011193D">
        <w:rPr>
          <w:rFonts w:cs="Arial"/>
          <w:sz w:val="22"/>
          <w:szCs w:val="22"/>
        </w:rPr>
        <w:t>Lenz</w:t>
      </w:r>
      <w:proofErr w:type="spellEnd"/>
      <w:r w:rsidRPr="0011193D">
        <w:rPr>
          <w:rFonts w:cs="Arial"/>
          <w:sz w:val="22"/>
          <w:szCs w:val="22"/>
        </w:rPr>
        <w:t xml:space="preserve"> também descobriu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de forma independente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a lei de Joule enquanto trabalhava na Universidade de São Petersburgo; por esse motivo, na Rússia, essa lei é conhecida como lei de Joule-</w:t>
      </w:r>
      <w:proofErr w:type="spellStart"/>
      <w:r w:rsidRPr="0011193D">
        <w:rPr>
          <w:rFonts w:cs="Arial"/>
          <w:sz w:val="22"/>
          <w:szCs w:val="22"/>
        </w:rPr>
        <w:t>Lenz</w:t>
      </w:r>
      <w:proofErr w:type="spellEnd"/>
      <w:r w:rsidRPr="0011193D">
        <w:rPr>
          <w:rFonts w:cs="Arial"/>
          <w:sz w:val="22"/>
          <w:szCs w:val="22"/>
        </w:rPr>
        <w:t xml:space="preserve">). O sinal negativo garante que a </w:t>
      </w:r>
      <w:proofErr w:type="spellStart"/>
      <w:r w:rsidRPr="0011193D">
        <w:rPr>
          <w:rFonts w:cs="Arial"/>
          <w:sz w:val="22"/>
          <w:szCs w:val="22"/>
        </w:rPr>
        <w:t>f</w:t>
      </w:r>
      <w:r>
        <w:rPr>
          <w:rFonts w:cs="Arial"/>
          <w:sz w:val="22"/>
          <w:szCs w:val="22"/>
        </w:rPr>
        <w:t>.</w:t>
      </w:r>
      <w:r w:rsidRPr="0011193D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>.</w:t>
      </w:r>
      <w:r w:rsidRPr="0011193D">
        <w:rPr>
          <w:rFonts w:cs="Arial"/>
          <w:sz w:val="22"/>
          <w:szCs w:val="22"/>
        </w:rPr>
        <w:t>m</w:t>
      </w:r>
      <w:proofErr w:type="spellEnd"/>
      <w:r>
        <w:rPr>
          <w:rFonts w:cs="Arial"/>
          <w:sz w:val="22"/>
          <w:szCs w:val="22"/>
        </w:rPr>
        <w:t>.</w:t>
      </w:r>
      <w:r w:rsidRPr="0011193D">
        <w:rPr>
          <w:rFonts w:cs="Arial"/>
          <w:sz w:val="22"/>
          <w:szCs w:val="22"/>
        </w:rPr>
        <w:t xml:space="preserve"> induzida é no sentido de criar um campo magnético que vai </w:t>
      </w:r>
      <w:r w:rsidRPr="0011193D">
        <w:rPr>
          <w:rFonts w:cs="Arial"/>
          <w:i/>
          <w:sz w:val="22"/>
          <w:szCs w:val="22"/>
        </w:rPr>
        <w:t>se opor</w:t>
      </w:r>
      <w:r w:rsidRPr="0011193D">
        <w:rPr>
          <w:rFonts w:cs="Arial"/>
          <w:sz w:val="22"/>
          <w:szCs w:val="22"/>
        </w:rPr>
        <w:t xml:space="preserve"> à variação do fluxo. Em outras palavras, se o fluxo está aumentando, a tensão cria uma corrente que gera um fluxo negativo (na figura 1, isso corresponde a uma corrente no sentido oposto ao mostrado pelas setas).</w:t>
      </w:r>
    </w:p>
    <w:p w14:paraId="515AE73E" w14:textId="0F251106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A lei de </w:t>
      </w:r>
      <w:proofErr w:type="spellStart"/>
      <w:r w:rsidRPr="0011193D">
        <w:rPr>
          <w:rFonts w:cs="Arial"/>
          <w:sz w:val="22"/>
          <w:szCs w:val="22"/>
        </w:rPr>
        <w:t>Lenz</w:t>
      </w:r>
      <w:proofErr w:type="spellEnd"/>
      <w:r w:rsidRPr="0011193D">
        <w:rPr>
          <w:rFonts w:cs="Arial"/>
          <w:sz w:val="22"/>
          <w:szCs w:val="22"/>
        </w:rPr>
        <w:t xml:space="preserve"> é uma conseq</w:t>
      </w:r>
      <w:r>
        <w:rPr>
          <w:rFonts w:cs="Arial"/>
          <w:sz w:val="22"/>
          <w:szCs w:val="22"/>
        </w:rPr>
        <w:t>u</w:t>
      </w:r>
      <w:r w:rsidRPr="0011193D">
        <w:rPr>
          <w:rFonts w:cs="Arial"/>
          <w:sz w:val="22"/>
          <w:szCs w:val="22"/>
        </w:rPr>
        <w:t xml:space="preserve">ência da conservação de energia. Para ver isso, considere uma espira circular e um ímã com seus eixos alinhados, com o polo norte do ímã voltado para a espira, como na figura 2. Se o ímã se aproxima da espira (figura 2a), é induzida uma corrente anti-horária </w:t>
      </w:r>
      <w:r>
        <w:rPr>
          <w:rFonts w:cs="Arial"/>
          <w:sz w:val="22"/>
          <w:szCs w:val="22"/>
        </w:rPr>
        <w:t>nela</w:t>
      </w:r>
      <w:r w:rsidRPr="0011193D">
        <w:rPr>
          <w:rFonts w:cs="Arial"/>
          <w:sz w:val="22"/>
          <w:szCs w:val="22"/>
        </w:rPr>
        <w:t xml:space="preserve"> (vista a partir do ímã). Assim, a espira passa a atuar como um eletroímã, com o polo norte voltado para o ímã, e eles se repelem. Caso o ímã esteja se afastando (figura 2b), a co</w:t>
      </w:r>
      <w:r>
        <w:rPr>
          <w:rFonts w:cs="Arial"/>
          <w:sz w:val="22"/>
          <w:szCs w:val="22"/>
        </w:rPr>
        <w:t>rrente seria no sentido horário;</w:t>
      </w:r>
      <w:r w:rsidRPr="0011193D">
        <w:rPr>
          <w:rFonts w:cs="Arial"/>
          <w:sz w:val="22"/>
          <w:szCs w:val="22"/>
        </w:rPr>
        <w:t xml:space="preserve"> o polo </w:t>
      </w:r>
      <w:proofErr w:type="gramStart"/>
      <w:r w:rsidRPr="0011193D">
        <w:rPr>
          <w:rFonts w:cs="Arial"/>
          <w:sz w:val="22"/>
          <w:szCs w:val="22"/>
        </w:rPr>
        <w:t>sul</w:t>
      </w:r>
      <w:proofErr w:type="gramEnd"/>
      <w:r w:rsidRPr="0011193D">
        <w:rPr>
          <w:rFonts w:cs="Arial"/>
          <w:sz w:val="22"/>
          <w:szCs w:val="22"/>
        </w:rPr>
        <w:t xml:space="preserve"> estaria voltado para o ímã, e a força seria de atração. Em qualquer um dos casos, a força é contrária ao movimento. Se não fosse assim, um pequeno movimento em qualquer sentido ger</w:t>
      </w:r>
      <w:r>
        <w:rPr>
          <w:rFonts w:cs="Arial"/>
          <w:sz w:val="22"/>
          <w:szCs w:val="22"/>
        </w:rPr>
        <w:t>aria uma força no mesmo sentido</w:t>
      </w:r>
      <w:r w:rsidRPr="0011193D">
        <w:rPr>
          <w:rFonts w:cs="Arial"/>
          <w:sz w:val="22"/>
          <w:szCs w:val="22"/>
        </w:rPr>
        <w:t xml:space="preserve"> e a velocidade (e a energia cinética) iria aumentar indefinidamente, o que não é compatível com a conservação de energia.</w:t>
      </w:r>
    </w:p>
    <w:p w14:paraId="27660B78" w14:textId="1666F54C" w:rsidR="007D05B5" w:rsidRPr="00E0500A" w:rsidRDefault="007D05B5" w:rsidP="007D05B5">
      <w:pPr>
        <w:pStyle w:val="Legenda"/>
        <w:keepNext/>
        <w:ind w:left="1276" w:hanging="1276"/>
      </w:pPr>
      <w:bookmarkStart w:id="5" w:name="_Toc394567182"/>
      <w:bookmarkStart w:id="6" w:name="_Toc394567633"/>
      <w:bookmarkStart w:id="7" w:name="_Toc394567750"/>
      <w:r w:rsidRPr="00E0500A">
        <w:lastRenderedPageBreak/>
        <w:t xml:space="preserve">Figura </w:t>
      </w:r>
      <w:r/>
      <w:r>
        <w:instrText xml:space="preserve"/>
      </w:r>
      <w:r/>
      <w:r>
        <w:rPr>
          <w:noProof/>
        </w:rPr>
        <w:t>2</w:t>
      </w:r>
      <w:r/>
      <w:r w:rsidRPr="00E0500A">
        <w:t xml:space="preserve"> -</w:t>
      </w:r>
      <w:r w:rsidRPr="00E0500A">
        <w:rPr>
          <w:rFonts w:cs="Arial"/>
        </w:rPr>
        <w:t xml:space="preserve"> Lei de </w:t>
      </w:r>
      <w:proofErr w:type="spellStart"/>
      <w:r w:rsidRPr="00E0500A">
        <w:rPr>
          <w:rFonts w:cs="Arial"/>
        </w:rPr>
        <w:t>Lenz</w:t>
      </w:r>
      <w:proofErr w:type="spellEnd"/>
      <w:r w:rsidRPr="00E0500A">
        <w:rPr>
          <w:rFonts w:cs="Arial"/>
        </w:rPr>
        <w:t xml:space="preserve"> aplicada a um ímã em movimento</w:t>
      </w:r>
      <w:r>
        <w:rPr>
          <w:rFonts w:cs="Arial"/>
        </w:rPr>
        <w:t>,</w:t>
      </w:r>
      <w:r w:rsidRPr="00E0500A">
        <w:rPr>
          <w:rFonts w:cs="Arial"/>
        </w:rPr>
        <w:t xml:space="preserve"> próximo a uma espira</w:t>
      </w:r>
      <w:r>
        <w:rPr>
          <w:rFonts w:cs="Arial"/>
        </w:rPr>
        <w:t>. (a) ímã se aproxima da espira</w:t>
      </w:r>
      <w:r w:rsidRPr="00E0500A">
        <w:rPr>
          <w:rFonts w:cs="Arial"/>
        </w:rPr>
        <w:t xml:space="preserve"> e é repeli</w:t>
      </w:r>
      <w:r>
        <w:rPr>
          <w:rFonts w:cs="Arial"/>
        </w:rPr>
        <w:t>do. (b) ímã se afasta da espira</w:t>
      </w:r>
      <w:r w:rsidRPr="00E0500A">
        <w:rPr>
          <w:rFonts w:cs="Arial"/>
        </w:rPr>
        <w:t xml:space="preserve"> e é atraído.</w:t>
      </w:r>
      <w:bookmarkEnd w:id="5"/>
      <w:bookmarkEnd w:id="6"/>
      <w:bookmarkEnd w:id="7"/>
    </w:p>
    <w:p w14:paraId="10D2BB2F" w14:textId="621709CD" w:rsidR="007D05B5" w:rsidRDefault="007D05B5" w:rsidP="007D05B5">
      <w:pPr>
        <w:spacing w:line="360" w:lineRule="auto"/>
        <w:jc w:val="center"/>
        <w:rPr>
          <w:rFonts w:cs="Arial"/>
          <w:sz w:val="22"/>
          <w:szCs w:val="22"/>
        </w:rPr>
      </w:pPr>
      <w:r w:rsidRPr="0011193D">
        <w:rPr>
          <w:rFonts w:cs="Arial"/>
          <w:noProof/>
          <w:sz w:val="22"/>
          <w:szCs w:val="22"/>
        </w:rPr>
        <w:drawing>
          <wp:inline distT="0" distB="0" distL="0" distR="0" wp14:anchorId="1715C607" wp14:editId="583AC7FD">
            <wp:extent cx="3371850" cy="24860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9059" r="53894" b="1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3C393" w14:textId="77777777" w:rsidR="007D05B5" w:rsidRPr="00CD4DDC" w:rsidRDefault="007D05B5" w:rsidP="007D05B5">
      <w:pPr>
        <w:rPr>
          <w:rFonts w:cs="Arial"/>
          <w:sz w:val="22"/>
          <w:szCs w:val="22"/>
        </w:rPr>
      </w:pPr>
      <w:r>
        <w:rPr>
          <w:rFonts w:cs="Arial"/>
          <w:sz w:val="20"/>
          <w:szCs w:val="20"/>
        </w:rPr>
        <w:t>Fonte: E</w:t>
      </w:r>
      <w:r w:rsidRPr="00D526BB">
        <w:rPr>
          <w:rFonts w:cs="Arial"/>
          <w:sz w:val="20"/>
          <w:szCs w:val="20"/>
        </w:rPr>
        <w:t>laborada pelos compiladores.</w:t>
      </w:r>
    </w:p>
    <w:p w14:paraId="3152E5E0" w14:textId="77777777" w:rsidR="007D05B5" w:rsidRPr="0011193D" w:rsidRDefault="007D05B5" w:rsidP="007D05B5">
      <w:pPr>
        <w:spacing w:line="360" w:lineRule="auto"/>
        <w:jc w:val="center"/>
        <w:rPr>
          <w:rFonts w:cs="Arial"/>
          <w:sz w:val="22"/>
          <w:szCs w:val="22"/>
        </w:rPr>
      </w:pPr>
    </w:p>
    <w:p w14:paraId="5449856F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2390E2F8" w14:textId="77777777" w:rsidR="007D05B5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Devido às contribuições de Neumann e </w:t>
      </w:r>
      <w:proofErr w:type="spellStart"/>
      <w:r w:rsidRPr="0011193D">
        <w:rPr>
          <w:rFonts w:cs="Arial"/>
          <w:sz w:val="22"/>
          <w:szCs w:val="22"/>
        </w:rPr>
        <w:t>Lenz</w:t>
      </w:r>
      <w:proofErr w:type="spellEnd"/>
      <w:r w:rsidRPr="0011193D">
        <w:rPr>
          <w:rFonts w:cs="Arial"/>
          <w:sz w:val="22"/>
          <w:szCs w:val="22"/>
        </w:rPr>
        <w:t>, a lei da indução pode ser chamada de lei de Faraday, lei de Faraday-</w:t>
      </w:r>
      <w:proofErr w:type="spellStart"/>
      <w:r w:rsidRPr="0011193D">
        <w:rPr>
          <w:rFonts w:cs="Arial"/>
          <w:sz w:val="22"/>
          <w:szCs w:val="22"/>
        </w:rPr>
        <w:t>Lenz</w:t>
      </w:r>
      <w:proofErr w:type="spellEnd"/>
      <w:r w:rsidRPr="0011193D">
        <w:rPr>
          <w:rFonts w:cs="Arial"/>
          <w:sz w:val="22"/>
          <w:szCs w:val="22"/>
        </w:rPr>
        <w:t xml:space="preserve"> ou lei de Faraday-Neumann-</w:t>
      </w:r>
      <w:proofErr w:type="spellStart"/>
      <w:r w:rsidRPr="0011193D">
        <w:rPr>
          <w:rFonts w:cs="Arial"/>
          <w:sz w:val="22"/>
          <w:szCs w:val="22"/>
        </w:rPr>
        <w:t>Lenz</w:t>
      </w:r>
      <w:proofErr w:type="spellEnd"/>
      <w:r w:rsidRPr="0011193D">
        <w:rPr>
          <w:rFonts w:cs="Arial"/>
          <w:sz w:val="22"/>
          <w:szCs w:val="22"/>
        </w:rPr>
        <w:t>.</w:t>
      </w:r>
    </w:p>
    <w:p w14:paraId="0860104D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685E0308" w14:textId="1A2B8708" w:rsidR="007D05B5" w:rsidRPr="00A52330" w:rsidRDefault="007D05B5" w:rsidP="00B66338">
      <w:pPr>
        <w:pStyle w:val="Ttulo2"/>
        <w:numPr>
          <w:ilvl w:val="0"/>
          <w:numId w:val="7"/>
        </w:numPr>
      </w:pPr>
      <w:bookmarkStart w:id="8" w:name="_Toc393899495"/>
      <w:r w:rsidRPr="00A52330">
        <w:t xml:space="preserve">Indutância mútua e </w:t>
      </w:r>
      <w:bookmarkEnd w:id="8"/>
      <w:r w:rsidRPr="00A52330">
        <w:t>autoindutância</w:t>
      </w:r>
    </w:p>
    <w:p w14:paraId="79A7386C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1F2C845E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A corrente em um circuito gera um campo magnético que produz fluxo sobre o próprio circuito; assim, a variação de corrente produz uma tensão no circuito, fenômeno que é conhecido como </w:t>
      </w:r>
      <w:r w:rsidRPr="0011193D">
        <w:rPr>
          <w:rFonts w:cs="Arial"/>
          <w:i/>
          <w:sz w:val="22"/>
          <w:szCs w:val="22"/>
        </w:rPr>
        <w:t>autoindução</w:t>
      </w:r>
      <w:r w:rsidRPr="0011193D">
        <w:rPr>
          <w:rFonts w:cs="Arial"/>
          <w:sz w:val="22"/>
          <w:szCs w:val="22"/>
        </w:rPr>
        <w:t xml:space="preserve">. O fluxo magnético é proporcional </w:t>
      </w:r>
      <w:r>
        <w:rPr>
          <w:rFonts w:cs="Arial"/>
          <w:sz w:val="22"/>
          <w:szCs w:val="22"/>
        </w:rPr>
        <w:t>à</w:t>
      </w:r>
      <w:r w:rsidRPr="0011193D">
        <w:rPr>
          <w:rFonts w:cs="Arial"/>
          <w:sz w:val="22"/>
          <w:szCs w:val="22"/>
        </w:rPr>
        <w:t xml:space="preserve"> corrente; a constante de proporcionalidade, que depende da geometria e das propriedades magnéticos do meio, é chamada de indutância (ou autoindutância) do circuito, denotada por </w:t>
      </w:r>
      <w:r w:rsidRPr="0011193D">
        <w:rPr>
          <w:rFonts w:cs="Arial"/>
          <w:i/>
          <w:sz w:val="22"/>
          <w:szCs w:val="22"/>
        </w:rPr>
        <w:t>L</w:t>
      </w:r>
      <w:r w:rsidRPr="0011193D">
        <w:rPr>
          <w:rFonts w:cs="Arial"/>
          <w:sz w:val="22"/>
          <w:szCs w:val="22"/>
        </w:rPr>
        <w:t xml:space="preserve">. Essa definição de indutância foi dada por Oliver </w:t>
      </w:r>
      <w:proofErr w:type="spellStart"/>
      <w:r w:rsidRPr="0011193D">
        <w:rPr>
          <w:rFonts w:cs="Arial"/>
          <w:sz w:val="22"/>
          <w:szCs w:val="22"/>
        </w:rPr>
        <w:t>Heaviside</w:t>
      </w:r>
      <w:proofErr w:type="spellEnd"/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em 1886 (</w:t>
      </w:r>
      <w:proofErr w:type="spellStart"/>
      <w:r w:rsidRPr="0011193D">
        <w:rPr>
          <w:rFonts w:cs="Arial"/>
          <w:sz w:val="22"/>
          <w:szCs w:val="22"/>
        </w:rPr>
        <w:t>Heaviside</w:t>
      </w:r>
      <w:proofErr w:type="spellEnd"/>
      <w:r w:rsidRPr="0011193D">
        <w:rPr>
          <w:rFonts w:cs="Arial"/>
          <w:sz w:val="22"/>
          <w:szCs w:val="22"/>
        </w:rPr>
        <w:t xml:space="preserve"> foi também o criador dos termos impedância, condutância, permeabilidade e eletreto). De acordo com essa definição:</w:t>
      </w:r>
    </w:p>
    <w:p w14:paraId="09DECAD1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1B03136A" w14:textId="77777777" w:rsidTr="009867E9">
        <w:tc>
          <w:tcPr>
            <w:tcW w:w="4703" w:type="pct"/>
          </w:tcPr>
          <w:p w14:paraId="43175E09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object w:dxaOrig="760" w:dyaOrig="260" w14:anchorId="395AC612">
                <v:shape id="_x0000_i1032" type="#_x0000_t75" style="width:38.25pt;height:12.75pt" o:ole="">
                  <v:imagedata r:id="rId16" o:title=""/>
                </v:shape>
              </w:object>
            </w:r>
          </w:p>
        </w:tc>
        <w:tc>
          <w:tcPr>
            <w:tcW w:w="297" w:type="pct"/>
          </w:tcPr>
          <w:p w14:paraId="727F5C41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(5)</w:t>
            </w:r>
          </w:p>
        </w:tc>
      </w:tr>
    </w:tbl>
    <w:p w14:paraId="600C8F44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5CE101A9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 autoindutância de um circuito é sempre positiva.</w:t>
      </w:r>
    </w:p>
    <w:p w14:paraId="3F09A80E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Com esse conceito, podemos reescrever a lei de indução de Faraday para o caso de um circuito fixo:</w:t>
      </w:r>
    </w:p>
    <w:p w14:paraId="7080FDFF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414E026A" w14:textId="77777777" w:rsidTr="009867E9">
        <w:tc>
          <w:tcPr>
            <w:tcW w:w="4703" w:type="pct"/>
          </w:tcPr>
          <w:p w14:paraId="1F9D0278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1040" w:dyaOrig="620" w14:anchorId="6A6D7DF9">
                <v:shape id="_x0000_i1033" type="#_x0000_t75" style="width:51.75pt;height:30.75pt" o:ole="">
                  <v:imagedata r:id="rId18" o:title=""/>
                </v:shape>
              </w:object>
            </w:r>
          </w:p>
        </w:tc>
        <w:tc>
          <w:tcPr>
            <w:tcW w:w="297" w:type="pct"/>
          </w:tcPr>
          <w:p w14:paraId="65747F8C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(6)</w:t>
            </w:r>
          </w:p>
        </w:tc>
      </w:tr>
    </w:tbl>
    <w:p w14:paraId="68BF6D34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12CD55C9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7F55ED">
        <w:rPr>
          <w:rFonts w:cs="Arial"/>
          <w:sz w:val="22"/>
          <w:szCs w:val="22"/>
        </w:rPr>
        <w:t>Se houver um segundo circuito próximo, a corrente nesse também pode produzir fluxo magnético sobre o primeiro, cuja magnitude será proporcional à corrente no segundo circuito. Dessa</w:t>
      </w:r>
      <w:r w:rsidRPr="0011193D">
        <w:rPr>
          <w:rFonts w:cs="Arial"/>
          <w:sz w:val="22"/>
          <w:szCs w:val="22"/>
        </w:rPr>
        <w:t xml:space="preserve"> maneira, dois circuitos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eletricamente isolados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podem influenciar um ao outro quando a corrente em um deles estiver variando. Esse fenômeno é conhecido como </w:t>
      </w:r>
      <w:r w:rsidRPr="0011193D">
        <w:rPr>
          <w:rFonts w:cs="Arial"/>
          <w:i/>
          <w:sz w:val="22"/>
          <w:szCs w:val="22"/>
        </w:rPr>
        <w:t>indução mútua</w:t>
      </w:r>
      <w:r w:rsidRPr="0011193D">
        <w:rPr>
          <w:rFonts w:cs="Arial"/>
          <w:sz w:val="22"/>
          <w:szCs w:val="22"/>
        </w:rPr>
        <w:t>.</w:t>
      </w:r>
    </w:p>
    <w:p w14:paraId="6A60B717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Os fluxos sobre os circuitos 1 e 2 pode</w:t>
      </w:r>
      <w:r>
        <w:rPr>
          <w:rFonts w:cs="Arial"/>
          <w:sz w:val="22"/>
          <w:szCs w:val="22"/>
        </w:rPr>
        <w:t>m</w:t>
      </w:r>
      <w:r w:rsidRPr="0011193D">
        <w:rPr>
          <w:rFonts w:cs="Arial"/>
          <w:sz w:val="22"/>
          <w:szCs w:val="22"/>
        </w:rPr>
        <w:t xml:space="preserve"> ser escritos como:</w:t>
      </w:r>
    </w:p>
    <w:p w14:paraId="1B5CDA9A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888"/>
        <w:gridCol w:w="616"/>
      </w:tblGrid>
      <w:tr w:rsidR="007D05B5" w:rsidRPr="0011193D" w14:paraId="37075418" w14:textId="77777777" w:rsidTr="009867E9">
        <w:trPr>
          <w:jc w:val="center"/>
        </w:trPr>
        <w:tc>
          <w:tcPr>
            <w:tcW w:w="8028" w:type="dxa"/>
          </w:tcPr>
          <w:p w14:paraId="543B1957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10"/>
                <w:sz w:val="22"/>
                <w:szCs w:val="22"/>
              </w:rPr>
              <w:object w:dxaOrig="1780" w:dyaOrig="340" w14:anchorId="0586A6B5">
                <v:shape id="_x0000_i1034" type="#_x0000_t75" style="width:89.25pt;height:17.25pt" o:ole="">
                  <v:imagedata r:id="rId20" o:title=""/>
                </v:shape>
              </w:object>
            </w:r>
          </w:p>
        </w:tc>
        <w:tc>
          <w:tcPr>
            <w:tcW w:w="616" w:type="dxa"/>
          </w:tcPr>
          <w:p w14:paraId="7A47FECF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(7a)</w:t>
            </w:r>
          </w:p>
        </w:tc>
      </w:tr>
      <w:tr w:rsidR="007D05B5" w:rsidRPr="0011193D" w14:paraId="02F9EE07" w14:textId="77777777" w:rsidTr="009867E9">
        <w:trPr>
          <w:jc w:val="center"/>
        </w:trPr>
        <w:tc>
          <w:tcPr>
            <w:tcW w:w="8028" w:type="dxa"/>
          </w:tcPr>
          <w:p w14:paraId="2F31F12A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10"/>
                <w:sz w:val="22"/>
                <w:szCs w:val="22"/>
              </w:rPr>
              <w:object w:dxaOrig="1820" w:dyaOrig="340" w14:anchorId="19B61ACA">
                <v:shape id="_x0000_i1035" type="#_x0000_t75" style="width:90.75pt;height:17.25pt" o:ole="">
                  <v:imagedata r:id="rId22" o:title=""/>
                </v:shape>
              </w:object>
            </w:r>
          </w:p>
        </w:tc>
        <w:tc>
          <w:tcPr>
            <w:tcW w:w="616" w:type="dxa"/>
          </w:tcPr>
          <w:p w14:paraId="29FDA6EF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(7b)</w:t>
            </w:r>
          </w:p>
        </w:tc>
      </w:tr>
    </w:tbl>
    <w:p w14:paraId="492D35CB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66758FE0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Aqui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</w:t>
      </w:r>
      <w:r w:rsidRPr="0011193D">
        <w:rPr>
          <w:rFonts w:cs="Arial"/>
          <w:i/>
          <w:sz w:val="22"/>
          <w:szCs w:val="22"/>
        </w:rPr>
        <w:t>L</w:t>
      </w:r>
      <w:r w:rsidRPr="0011193D">
        <w:rPr>
          <w:rFonts w:cs="Arial"/>
          <w:i/>
          <w:sz w:val="22"/>
          <w:szCs w:val="22"/>
          <w:vertAlign w:val="subscript"/>
        </w:rPr>
        <w:t>12</w:t>
      </w:r>
      <w:r w:rsidRPr="0011193D">
        <w:rPr>
          <w:rFonts w:cs="Arial"/>
          <w:sz w:val="22"/>
          <w:szCs w:val="22"/>
        </w:rPr>
        <w:t xml:space="preserve"> representa o fluxo sobre o circuito 1 provocado pela corrente no circuito 2, e a autoindutância é representada com índices repetidos. Um fato importante, que não poderá ser provado aqui, é:</w:t>
      </w:r>
    </w:p>
    <w:p w14:paraId="471D8121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679A0929" w14:textId="77777777" w:rsidTr="009867E9">
        <w:tc>
          <w:tcPr>
            <w:tcW w:w="4703" w:type="pct"/>
          </w:tcPr>
          <w:p w14:paraId="51EFB963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10"/>
                <w:sz w:val="22"/>
                <w:szCs w:val="22"/>
              </w:rPr>
              <w:object w:dxaOrig="900" w:dyaOrig="340" w14:anchorId="7A2E7139">
                <v:shape id="_x0000_i1036" type="#_x0000_t75" style="width:45pt;height:17.25pt" o:ole="">
                  <v:imagedata r:id="rId24" o:title=""/>
                </v:shape>
              </w:object>
            </w:r>
          </w:p>
        </w:tc>
        <w:tc>
          <w:tcPr>
            <w:tcW w:w="297" w:type="pct"/>
          </w:tcPr>
          <w:p w14:paraId="74A7E21B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(8)</w:t>
            </w:r>
          </w:p>
        </w:tc>
      </w:tr>
    </w:tbl>
    <w:p w14:paraId="1B5E64B4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0F4A1C12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 indutância mútua é o coeficiente de proporcionalidade entre a corrente em um circuito pela corrente em outro. Seu valor pode ser positivo ou negativo; um valor positivo significa que o aumento da corrente em um circuito provoca uma diminuição da corrente no outro. Depende, portanto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da definição (arbitrária) do sentido positivo das correntes em cada circuito.</w:t>
      </w:r>
    </w:p>
    <w:p w14:paraId="29238760" w14:textId="77777777" w:rsidR="007D05B5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530D477D" w14:textId="6C1B8E09" w:rsidR="007D05B5" w:rsidRPr="00A52330" w:rsidRDefault="007D05B5" w:rsidP="00B66338">
      <w:pPr>
        <w:pStyle w:val="Ttulo2"/>
        <w:numPr>
          <w:ilvl w:val="0"/>
          <w:numId w:val="7"/>
        </w:numPr>
      </w:pPr>
      <w:bookmarkStart w:id="9" w:name="_Toc393899496"/>
      <w:r w:rsidRPr="00A52330">
        <w:t>Armazenamento de energia em indutores</w:t>
      </w:r>
      <w:bookmarkEnd w:id="9"/>
    </w:p>
    <w:p w14:paraId="3F7C698A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22E9B8E3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Quando um circuito é desligado da fonte, sua corrente varia e ele pode induzir uma corrente em um outro circuito próximo. Isso pode parecer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a princípio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estranho, porque um campo magnético constante não realiza trabalho. No entanto, quando a corrente está aumentando, é necessário compensar a tensão induzida pela </w:t>
      </w:r>
      <w:r>
        <w:rPr>
          <w:rFonts w:cs="Arial"/>
          <w:sz w:val="22"/>
          <w:szCs w:val="22"/>
        </w:rPr>
        <w:t>variação de corrente</w:t>
      </w:r>
      <w:r w:rsidRPr="0011193D">
        <w:rPr>
          <w:rFonts w:cs="Arial"/>
          <w:sz w:val="22"/>
          <w:szCs w:val="22"/>
        </w:rPr>
        <w:t xml:space="preserve"> e isso requer energia. É essa energia que fica armazenada e pode ser reaproveitada em outro momento.</w:t>
      </w:r>
    </w:p>
    <w:p w14:paraId="7B66A990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Vamos considerar um circuito de autoindutância </w:t>
      </w:r>
      <w:r w:rsidRPr="0011193D">
        <w:rPr>
          <w:rFonts w:cs="Arial"/>
          <w:i/>
          <w:sz w:val="22"/>
          <w:szCs w:val="22"/>
        </w:rPr>
        <w:t>L</w:t>
      </w:r>
      <w:r w:rsidRPr="0011193D">
        <w:rPr>
          <w:rFonts w:cs="Arial"/>
          <w:i/>
          <w:sz w:val="22"/>
          <w:szCs w:val="22"/>
          <w:vertAlign w:val="subscript"/>
        </w:rPr>
        <w:t>1</w:t>
      </w:r>
      <w:r w:rsidRPr="0011193D">
        <w:rPr>
          <w:rFonts w:cs="Arial"/>
          <w:sz w:val="22"/>
          <w:szCs w:val="22"/>
        </w:rPr>
        <w:t xml:space="preserve"> e elevar sua corrente de 0 a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1</w:t>
      </w:r>
      <w:r w:rsidRPr="0011193D">
        <w:rPr>
          <w:rFonts w:cs="Arial"/>
          <w:sz w:val="22"/>
          <w:szCs w:val="22"/>
        </w:rPr>
        <w:t xml:space="preserve">. Sendo </w:t>
      </w:r>
      <w:r>
        <w:rPr>
          <w:rFonts w:cs="Arial"/>
          <w:sz w:val="22"/>
          <w:szCs w:val="22"/>
        </w:rPr>
        <w:t xml:space="preserve">que </w:t>
      </w:r>
      <w:r w:rsidRPr="0011193D">
        <w:rPr>
          <w:rFonts w:cs="Arial"/>
          <w:sz w:val="22"/>
          <w:szCs w:val="22"/>
        </w:rPr>
        <w:t>a corrente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em certo instante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é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1</w:t>
      </w:r>
      <w:r w:rsidRPr="0011193D">
        <w:rPr>
          <w:rFonts w:cs="Arial"/>
          <w:sz w:val="22"/>
          <w:szCs w:val="22"/>
        </w:rPr>
        <w:t>, a energia necessária para esse processo é:</w:t>
      </w:r>
    </w:p>
    <w:p w14:paraId="2C83F5FF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99"/>
        <w:gridCol w:w="505"/>
      </w:tblGrid>
      <w:tr w:rsidR="007D05B5" w:rsidRPr="0011193D" w14:paraId="0C7981A7" w14:textId="77777777" w:rsidTr="009867E9">
        <w:tc>
          <w:tcPr>
            <w:tcW w:w="4703" w:type="pct"/>
          </w:tcPr>
          <w:p w14:paraId="5D80F4B4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32"/>
                <w:sz w:val="22"/>
                <w:szCs w:val="22"/>
              </w:rPr>
              <w:object w:dxaOrig="3320" w:dyaOrig="760" w14:anchorId="62BAA099">
                <v:shape id="_x0000_i1037" type="#_x0000_t75" style="width:165.75pt;height:38.25pt" o:ole="">
                  <v:imagedata r:id="rId26" o:title=""/>
                </v:shape>
              </w:object>
            </w:r>
          </w:p>
        </w:tc>
        <w:tc>
          <w:tcPr>
            <w:tcW w:w="297" w:type="pct"/>
          </w:tcPr>
          <w:p w14:paraId="373878A7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(9)</w:t>
            </w:r>
          </w:p>
        </w:tc>
      </w:tr>
    </w:tbl>
    <w:p w14:paraId="2C6F951F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4FB89B9B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Essa é a energia armazenada em um circuito devido </w:t>
      </w:r>
      <w:r>
        <w:rPr>
          <w:rFonts w:cs="Arial"/>
          <w:sz w:val="22"/>
          <w:szCs w:val="22"/>
        </w:rPr>
        <w:t>à</w:t>
      </w:r>
      <w:r w:rsidRPr="0011193D">
        <w:rPr>
          <w:rFonts w:cs="Arial"/>
          <w:sz w:val="22"/>
          <w:szCs w:val="22"/>
        </w:rPr>
        <w:t xml:space="preserve"> autoindutância. Se a corrente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2</w:t>
      </w:r>
      <w:r w:rsidRPr="0011193D">
        <w:rPr>
          <w:rFonts w:cs="Arial"/>
          <w:sz w:val="22"/>
          <w:szCs w:val="22"/>
        </w:rPr>
        <w:t xml:space="preserve"> em um circuito próximo estiver variando de 0 a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2</w:t>
      </w:r>
      <w:r w:rsidRPr="0011193D">
        <w:rPr>
          <w:rFonts w:cs="Arial"/>
          <w:sz w:val="22"/>
          <w:szCs w:val="22"/>
        </w:rPr>
        <w:t>, a energia necessária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para manter a corrente no primeiro circuito constante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é:</w:t>
      </w:r>
    </w:p>
    <w:p w14:paraId="78365EE0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7109DFA7" w14:textId="77777777" w:rsidTr="009867E9">
        <w:tc>
          <w:tcPr>
            <w:tcW w:w="4598" w:type="pct"/>
          </w:tcPr>
          <w:p w14:paraId="58E2A1D9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32"/>
                <w:sz w:val="22"/>
                <w:szCs w:val="22"/>
              </w:rPr>
              <w:object w:dxaOrig="3780" w:dyaOrig="760" w14:anchorId="2CB00864">
                <v:shape id="_x0000_i1038" type="#_x0000_t75" style="width:189pt;height:38.25pt" o:ole="">
                  <v:imagedata r:id="rId28" o:title=""/>
                </v:shape>
              </w:object>
            </w:r>
          </w:p>
        </w:tc>
        <w:tc>
          <w:tcPr>
            <w:tcW w:w="402" w:type="pct"/>
          </w:tcPr>
          <w:p w14:paraId="0967E005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(10)</w:t>
            </w:r>
          </w:p>
        </w:tc>
      </w:tr>
    </w:tbl>
    <w:p w14:paraId="22D60095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06E111CC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Essa é a energia armazenada nos dois circuitos devido </w:t>
      </w:r>
      <w:r>
        <w:rPr>
          <w:rFonts w:cs="Arial"/>
          <w:sz w:val="22"/>
          <w:szCs w:val="22"/>
        </w:rPr>
        <w:t>à</w:t>
      </w:r>
      <w:r w:rsidRPr="0011193D">
        <w:rPr>
          <w:rFonts w:cs="Arial"/>
          <w:sz w:val="22"/>
          <w:szCs w:val="22"/>
        </w:rPr>
        <w:t xml:space="preserve"> indutância mútua.</w:t>
      </w:r>
    </w:p>
    <w:p w14:paraId="03748565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Então, quando a corrente no circuito 1 for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1</w:t>
      </w:r>
      <w:r w:rsidRPr="0011193D">
        <w:rPr>
          <w:rFonts w:cs="Arial"/>
          <w:sz w:val="22"/>
          <w:szCs w:val="22"/>
        </w:rPr>
        <w:t xml:space="preserve"> e a corrente em 2 for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2</w:t>
      </w:r>
      <w:r w:rsidRPr="0011193D">
        <w:rPr>
          <w:rFonts w:cs="Arial"/>
          <w:sz w:val="22"/>
          <w:szCs w:val="22"/>
        </w:rPr>
        <w:t>, a energia armazenada nessa configuração é:</w:t>
      </w:r>
    </w:p>
    <w:p w14:paraId="282E35B4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79F35EC6" w14:textId="77777777" w:rsidTr="009867E9">
        <w:tc>
          <w:tcPr>
            <w:tcW w:w="4598" w:type="pct"/>
          </w:tcPr>
          <w:p w14:paraId="0FCF1535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3060" w:dyaOrig="620" w14:anchorId="783EB300">
                <v:shape id="_x0000_i1039" type="#_x0000_t75" style="width:153pt;height:30.75pt" o:ole="">
                  <v:imagedata r:id="rId30" o:title=""/>
                </v:shape>
              </w:object>
            </w:r>
          </w:p>
        </w:tc>
        <w:tc>
          <w:tcPr>
            <w:tcW w:w="402" w:type="pct"/>
          </w:tcPr>
          <w:p w14:paraId="166D4B6D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(11)</w:t>
            </w:r>
          </w:p>
        </w:tc>
      </w:tr>
    </w:tbl>
    <w:p w14:paraId="0887CB64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5C927FBC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 xml:space="preserve">A energia tem que ser positiva para quaisquer valores de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1</w:t>
      </w:r>
      <w:r w:rsidRPr="0011193D">
        <w:rPr>
          <w:rFonts w:cs="Arial"/>
          <w:sz w:val="22"/>
          <w:szCs w:val="22"/>
        </w:rPr>
        <w:t xml:space="preserve"> e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2</w:t>
      </w:r>
      <w:r w:rsidRPr="0011193D">
        <w:rPr>
          <w:rFonts w:cs="Arial"/>
          <w:sz w:val="22"/>
          <w:szCs w:val="22"/>
        </w:rPr>
        <w:t>, porque, se não fosse assim, haveria uma situação com correntes energeticamente mais favorável do que a situação sem correntes; assim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poderiam ser observad</w:t>
      </w:r>
      <w:r>
        <w:rPr>
          <w:rFonts w:cs="Arial"/>
          <w:sz w:val="22"/>
          <w:szCs w:val="22"/>
        </w:rPr>
        <w:t>a</w:t>
      </w:r>
      <w:r w:rsidRPr="0011193D">
        <w:rPr>
          <w:rFonts w:cs="Arial"/>
          <w:sz w:val="22"/>
          <w:szCs w:val="22"/>
        </w:rPr>
        <w:t xml:space="preserve">s correntes aparecendo espontaneamente. A expressão 11 pode ser considerada um polinômio de segundo grau em </w:t>
      </w:r>
      <w:r w:rsidRPr="0011193D">
        <w:rPr>
          <w:rFonts w:cs="Arial"/>
          <w:i/>
          <w:sz w:val="22"/>
          <w:szCs w:val="22"/>
        </w:rPr>
        <w:t>I</w:t>
      </w:r>
      <w:r w:rsidRPr="0011193D">
        <w:rPr>
          <w:rFonts w:cs="Arial"/>
          <w:i/>
          <w:sz w:val="22"/>
          <w:szCs w:val="22"/>
          <w:vertAlign w:val="subscript"/>
        </w:rPr>
        <w:t>1</w:t>
      </w:r>
      <w:r w:rsidRPr="0011193D">
        <w:rPr>
          <w:rFonts w:cs="Arial"/>
          <w:sz w:val="22"/>
          <w:szCs w:val="22"/>
        </w:rPr>
        <w:t>, e seu determinante deve ser negativo para que a expressão seja sempre positiva:</w:t>
      </w:r>
    </w:p>
    <w:p w14:paraId="7B3B4947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0936A825" w14:textId="77777777" w:rsidTr="009867E9">
        <w:tc>
          <w:tcPr>
            <w:tcW w:w="4598" w:type="pct"/>
          </w:tcPr>
          <w:p w14:paraId="2C771DE8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12"/>
                <w:sz w:val="22"/>
                <w:szCs w:val="22"/>
              </w:rPr>
              <w:object w:dxaOrig="2260" w:dyaOrig="380" w14:anchorId="1865FC91">
                <v:shape id="_x0000_i1040" type="#_x0000_t75" style="width:113.25pt;height:18.75pt" o:ole="">
                  <v:imagedata r:id="rId32" o:title=""/>
                </v:shape>
              </w:object>
            </w:r>
          </w:p>
        </w:tc>
        <w:tc>
          <w:tcPr>
            <w:tcW w:w="402" w:type="pct"/>
          </w:tcPr>
          <w:p w14:paraId="70C32385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(12)</w:t>
            </w:r>
          </w:p>
        </w:tc>
      </w:tr>
    </w:tbl>
    <w:p w14:paraId="10DD4C9D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14D0ED38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 condição para isso é:</w:t>
      </w:r>
    </w:p>
    <w:p w14:paraId="2E292A14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57610D87" w14:textId="77777777" w:rsidTr="009867E9">
        <w:tc>
          <w:tcPr>
            <w:tcW w:w="4598" w:type="pct"/>
          </w:tcPr>
          <w:p w14:paraId="7C400599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14"/>
                <w:sz w:val="22"/>
                <w:szCs w:val="22"/>
              </w:rPr>
              <w:object w:dxaOrig="1320" w:dyaOrig="420" w14:anchorId="1B96FA01">
                <v:shape id="_x0000_i1041" type="#_x0000_t75" style="width:66pt;height:21pt" o:ole="">
                  <v:imagedata r:id="rId34" o:title=""/>
                </v:shape>
              </w:object>
            </w:r>
          </w:p>
        </w:tc>
        <w:tc>
          <w:tcPr>
            <w:tcW w:w="402" w:type="pct"/>
          </w:tcPr>
          <w:p w14:paraId="3F23B199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(13)</w:t>
            </w:r>
          </w:p>
        </w:tc>
      </w:tr>
    </w:tbl>
    <w:p w14:paraId="4150D0CE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546743BB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 i</w:t>
      </w:r>
      <w:r>
        <w:rPr>
          <w:rFonts w:cs="Arial"/>
          <w:sz w:val="22"/>
          <w:szCs w:val="22"/>
        </w:rPr>
        <w:t>ndutância mútua é sempre menor – em módulo –</w:t>
      </w:r>
      <w:r w:rsidRPr="0011193D">
        <w:rPr>
          <w:rFonts w:cs="Arial"/>
          <w:sz w:val="22"/>
          <w:szCs w:val="22"/>
        </w:rPr>
        <w:t xml:space="preserve"> do que a média geométrica das autoindutâncias. Is</w:t>
      </w:r>
      <w:r>
        <w:rPr>
          <w:rFonts w:cs="Arial"/>
          <w:sz w:val="22"/>
          <w:szCs w:val="22"/>
        </w:rPr>
        <w:t>so permite definir um parâmetro:</w:t>
      </w:r>
      <w:r w:rsidRPr="0011193D">
        <w:rPr>
          <w:rFonts w:cs="Arial"/>
          <w:sz w:val="22"/>
          <w:szCs w:val="22"/>
        </w:rPr>
        <w:t xml:space="preserve"> o acoplamento magnético entre dois circuitos, que varia de 0 a 1:</w:t>
      </w:r>
    </w:p>
    <w:p w14:paraId="189E2F0F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058CB896" w14:textId="77777777" w:rsidTr="009867E9">
        <w:tc>
          <w:tcPr>
            <w:tcW w:w="4598" w:type="pct"/>
          </w:tcPr>
          <w:p w14:paraId="078008ED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34"/>
                <w:sz w:val="22"/>
                <w:szCs w:val="22"/>
              </w:rPr>
              <w:object w:dxaOrig="1140" w:dyaOrig="780" w14:anchorId="0A01BC1A">
                <v:shape id="_x0000_i1042" type="#_x0000_t75" style="width:57pt;height:39pt" o:ole="">
                  <v:imagedata r:id="rId36" o:title=""/>
                </v:shape>
              </w:object>
            </w:r>
          </w:p>
        </w:tc>
        <w:tc>
          <w:tcPr>
            <w:tcW w:w="402" w:type="pct"/>
          </w:tcPr>
          <w:p w14:paraId="55E32198" w14:textId="77777777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(14)</w:t>
            </w:r>
          </w:p>
        </w:tc>
      </w:tr>
    </w:tbl>
    <w:p w14:paraId="02920958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</w:p>
    <w:p w14:paraId="377D26F2" w14:textId="77777777" w:rsidR="007D05B5" w:rsidRPr="0011193D" w:rsidRDefault="007D05B5" w:rsidP="007D05B5">
      <w:pPr>
        <w:spacing w:line="360" w:lineRule="auto"/>
        <w:ind w:firstLine="709"/>
        <w:rPr>
          <w:rFonts w:cs="Arial"/>
          <w:sz w:val="22"/>
          <w:szCs w:val="22"/>
        </w:rPr>
      </w:pPr>
      <w:r w:rsidRPr="0011193D">
        <w:rPr>
          <w:rFonts w:cs="Arial"/>
          <w:sz w:val="22"/>
          <w:szCs w:val="22"/>
        </w:rPr>
        <w:t>Acoplamento magnético igual a 1 significa que as linhas de fluxo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que atravessam um circuito</w:t>
      </w:r>
      <w:r>
        <w:rPr>
          <w:rFonts w:cs="Arial"/>
          <w:sz w:val="22"/>
          <w:szCs w:val="22"/>
        </w:rPr>
        <w:t>,</w:t>
      </w:r>
      <w:r w:rsidRPr="0011193D">
        <w:rPr>
          <w:rFonts w:cs="Arial"/>
          <w:sz w:val="22"/>
          <w:szCs w:val="22"/>
        </w:rPr>
        <w:t xml:space="preserve"> são as mesmas que atravessam o outro. Acoplamento magnético igual a 0 significa que nenhuma linha de fluxo atravessa ambos os circuitos. O acoplamento magnético é uma medida da capacidade de dois circuitos</w:t>
      </w:r>
      <w:r>
        <w:rPr>
          <w:rFonts w:cs="Arial"/>
          <w:sz w:val="22"/>
          <w:szCs w:val="22"/>
        </w:rPr>
        <w:t xml:space="preserve"> </w:t>
      </w:r>
      <w:r w:rsidRPr="00FC4F12">
        <w:rPr>
          <w:rFonts w:cs="Arial"/>
          <w:sz w:val="22"/>
          <w:szCs w:val="22"/>
        </w:rPr>
        <w:t>influenciarem magneticamente um no outro.</w:t>
      </w:r>
    </w:p>
    <w:p w14:paraId="574BF1AC" w14:textId="77777777" w:rsidR="007D05B5" w:rsidRDefault="007D05B5" w:rsidP="007D05B5">
      <w:pPr>
        <w:spacing w:line="360" w:lineRule="auto"/>
        <w:rPr>
          <w:rFonts w:cs="Arial"/>
          <w:sz w:val="22"/>
          <w:szCs w:val="22"/>
        </w:rPr>
      </w:pPr>
    </w:p>
    <w:p w14:paraId="17834993" w14:textId="496E733C" w:rsidR="007D05B5" w:rsidRDefault="00B66338" w:rsidP="00B66338">
      <w:pPr>
        <w:pStyle w:val="Ttulo2"/>
        <w:numPr>
          <w:ilvl w:val="0"/>
          <w:numId w:val="7"/>
        </w:numPr>
      </w:pPr>
      <w:r w:rsidRPr="00B66338">
        <w:t xml:space="preserve">Indutância </w:t>
      </w:r>
      <w:proofErr w:type="gramStart"/>
      <w:r w:rsidRPr="00B66338">
        <w:t>mútua  entre</w:t>
      </w:r>
      <w:proofErr w:type="gramEnd"/>
      <w:r w:rsidRPr="00B66338">
        <w:t xml:space="preserve"> dois solenoides longos coaxiais</w:t>
      </w:r>
    </w:p>
    <w:p w14:paraId="2D4791C0" w14:textId="77777777" w:rsidR="001D6B1B" w:rsidRPr="001D6B1B" w:rsidRDefault="001D6B1B" w:rsidP="001D6B1B">
      <w:pPr>
        <w:rPr>
          <w:lang w:eastAsia="ar-SA"/>
        </w:rPr>
      </w:pPr>
    </w:p>
    <w:p w14:paraId="7210B3E0" w14:textId="2FC4B6FF" w:rsidR="007D05B5" w:rsidRPr="0011193D" w:rsidRDefault="007D05B5" w:rsidP="007D05B5">
      <w:pPr>
        <w:pStyle w:val="Corpodetexto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 xml:space="preserve">Vamos considerar dois solenoides coaxiais: o mais interno tem raio </w:t>
      </w:r>
      <w:r w:rsidRPr="0011193D">
        <w:rPr>
          <w:rFonts w:ascii="Arial" w:hAnsi="Arial" w:cs="Arial"/>
          <w:i/>
          <w:sz w:val="22"/>
          <w:szCs w:val="22"/>
        </w:rPr>
        <w:t>r</w:t>
      </w:r>
      <w:r w:rsidRPr="0011193D">
        <w:rPr>
          <w:rFonts w:ascii="Arial" w:hAnsi="Arial" w:cs="Arial"/>
          <w:i/>
          <w:sz w:val="22"/>
          <w:szCs w:val="22"/>
          <w:vertAlign w:val="subscript"/>
        </w:rPr>
        <w:t>1</w:t>
      </w:r>
      <w:r w:rsidRPr="0011193D">
        <w:rPr>
          <w:rFonts w:ascii="Arial" w:hAnsi="Arial" w:cs="Arial"/>
          <w:sz w:val="22"/>
          <w:szCs w:val="22"/>
        </w:rPr>
        <w:t xml:space="preserve"> e </w:t>
      </w:r>
      <w:r w:rsidRPr="0011193D">
        <w:rPr>
          <w:rFonts w:ascii="Arial" w:hAnsi="Arial" w:cs="Arial"/>
          <w:i/>
          <w:sz w:val="22"/>
          <w:szCs w:val="22"/>
        </w:rPr>
        <w:t>N</w:t>
      </w:r>
      <w:r w:rsidRPr="0011193D">
        <w:rPr>
          <w:rFonts w:ascii="Arial" w:hAnsi="Arial" w:cs="Arial"/>
          <w:i/>
          <w:sz w:val="22"/>
          <w:szCs w:val="22"/>
          <w:vertAlign w:val="subscript"/>
        </w:rPr>
        <w:t>1</w:t>
      </w:r>
      <w:r w:rsidRPr="0011193D">
        <w:rPr>
          <w:rFonts w:ascii="Arial" w:hAnsi="Arial" w:cs="Arial"/>
          <w:sz w:val="22"/>
          <w:szCs w:val="22"/>
        </w:rPr>
        <w:t xml:space="preserve"> voltas; o mais interno tem raio </w:t>
      </w:r>
      <w:r w:rsidRPr="0011193D">
        <w:rPr>
          <w:rFonts w:ascii="Arial" w:hAnsi="Arial" w:cs="Arial"/>
          <w:i/>
          <w:sz w:val="22"/>
          <w:szCs w:val="22"/>
        </w:rPr>
        <w:t>r</w:t>
      </w:r>
      <w:r w:rsidRPr="0011193D">
        <w:rPr>
          <w:rFonts w:ascii="Arial" w:hAnsi="Arial" w:cs="Arial"/>
          <w:i/>
          <w:sz w:val="22"/>
          <w:szCs w:val="22"/>
          <w:vertAlign w:val="subscript"/>
        </w:rPr>
        <w:t>2</w:t>
      </w:r>
      <w:r w:rsidRPr="0011193D">
        <w:rPr>
          <w:rFonts w:ascii="Arial" w:hAnsi="Arial" w:cs="Arial"/>
          <w:sz w:val="22"/>
          <w:szCs w:val="22"/>
        </w:rPr>
        <w:t xml:space="preserve"> e </w:t>
      </w:r>
      <w:r w:rsidRPr="0011193D">
        <w:rPr>
          <w:rFonts w:ascii="Arial" w:hAnsi="Arial" w:cs="Arial"/>
          <w:i/>
          <w:sz w:val="22"/>
          <w:szCs w:val="22"/>
        </w:rPr>
        <w:t>N</w:t>
      </w:r>
      <w:r w:rsidRPr="0011193D">
        <w:rPr>
          <w:rFonts w:ascii="Arial" w:hAnsi="Arial" w:cs="Arial"/>
          <w:i/>
          <w:sz w:val="22"/>
          <w:szCs w:val="22"/>
          <w:vertAlign w:val="subscript"/>
        </w:rPr>
        <w:t>2</w:t>
      </w:r>
      <w:r w:rsidRPr="0011193D">
        <w:rPr>
          <w:rFonts w:ascii="Arial" w:hAnsi="Arial" w:cs="Arial"/>
          <w:sz w:val="22"/>
          <w:szCs w:val="22"/>
        </w:rPr>
        <w:t xml:space="preserve"> voltas. O comprimento </w:t>
      </w:r>
      <w:r w:rsidRPr="0011193D">
        <w:rPr>
          <w:rFonts w:ascii="Arial" w:hAnsi="Arial" w:cs="Arial"/>
          <w:i/>
          <w:sz w:val="22"/>
          <w:szCs w:val="22"/>
        </w:rPr>
        <w:t>l</w:t>
      </w:r>
      <w:r w:rsidRPr="0011193D">
        <w:rPr>
          <w:rFonts w:ascii="Arial" w:hAnsi="Arial" w:cs="Arial"/>
          <w:sz w:val="22"/>
          <w:szCs w:val="22"/>
        </w:rPr>
        <w:t xml:space="preserve"> dos dois é igual. Essa situação está </w:t>
      </w:r>
      <w:r>
        <w:rPr>
          <w:rFonts w:ascii="Arial" w:hAnsi="Arial" w:cs="Arial"/>
          <w:sz w:val="22"/>
          <w:szCs w:val="22"/>
          <w:lang w:val="pt-BR"/>
        </w:rPr>
        <w:t>exemplificada</w:t>
      </w:r>
      <w:r w:rsidRPr="0011193D">
        <w:rPr>
          <w:rFonts w:ascii="Arial" w:hAnsi="Arial" w:cs="Arial"/>
          <w:sz w:val="22"/>
          <w:szCs w:val="22"/>
        </w:rPr>
        <w:t xml:space="preserve"> na figura 3.</w:t>
      </w:r>
    </w:p>
    <w:p w14:paraId="539B05BD" w14:textId="25D37B4E" w:rsidR="007D05B5" w:rsidRPr="00F90A98" w:rsidRDefault="00C16943" w:rsidP="007D05B5">
      <w:pPr>
        <w:pStyle w:val="Corpodetexto"/>
        <w:spacing w:line="360" w:lineRule="auto"/>
        <w:jc w:val="both"/>
        <w:rPr>
          <w:rFonts w:ascii="Arial" w:hAnsi="Arial" w:cs="Arial"/>
          <w:b/>
          <w:sz w:val="20"/>
          <w:lang w:val="pt-BR"/>
        </w:rPr>
      </w:pPr>
      <w:bookmarkStart w:id="10" w:name="_Toc394567183"/>
      <w:bookmarkStart w:id="11" w:name="_Toc394567634"/>
      <w:bookmarkStart w:id="12" w:name="_Toc394567751"/>
      <w:proofErr w:type="spellStart"/>
      <w:r>
        <w:rPr>
          <w:rFonts w:ascii="Arial" w:hAnsi="Arial" w:cs="Arial"/>
          <w:sz w:val="20"/>
          <w:lang w:val="pt-BR"/>
        </w:rPr>
        <w:t>Fig</w:t>
      </w:r>
      <w:proofErr w:type="spellEnd"/>
      <w:r w:rsidR="007D05B5" w:rsidRPr="00E0500A">
        <w:rPr>
          <w:rFonts w:ascii="Arial" w:hAnsi="Arial" w:cs="Arial"/>
          <w:sz w:val="20"/>
        </w:rPr>
        <w:t xml:space="preserve">ura </w:t>
      </w:r>
      <w:r w:rsidR="007D05B5">
        <w:rPr>
          <w:rFonts w:ascii="Arial" w:hAnsi="Arial" w:cs="Arial"/>
          <w:sz w:val="20"/>
        </w:rPr>
      </w:r>
      <w:r w:rsidR="007D05B5">
        <w:rPr>
          <w:rFonts w:ascii="Arial" w:hAnsi="Arial" w:cs="Arial"/>
          <w:sz w:val="20"/>
        </w:rPr>
        <w:instrText xml:space="preserve"/>
      </w:r>
      <w:r w:rsidR="007D05B5">
        <w:rPr>
          <w:rFonts w:ascii="Arial" w:hAnsi="Arial" w:cs="Arial"/>
          <w:sz w:val="20"/>
        </w:rPr>
      </w:r>
      <w:r w:rsidR="007D05B5">
        <w:rPr>
          <w:rFonts w:ascii="Arial" w:hAnsi="Arial" w:cs="Arial"/>
          <w:noProof/>
          <w:sz w:val="20"/>
        </w:rPr>
        <w:t>3</w:t>
      </w:r>
      <w:r w:rsidR="007D05B5">
        <w:rPr>
          <w:rFonts w:ascii="Arial" w:hAnsi="Arial" w:cs="Arial"/>
          <w:sz w:val="20"/>
        </w:rPr>
      </w:r>
      <w:r w:rsidR="007D05B5" w:rsidRPr="00E0500A">
        <w:rPr>
          <w:rFonts w:ascii="Arial" w:hAnsi="Arial" w:cs="Arial"/>
          <w:sz w:val="20"/>
        </w:rPr>
        <w:t xml:space="preserve"> - Dois solenoides coaxiais</w:t>
      </w:r>
      <w:bookmarkEnd w:id="10"/>
      <w:bookmarkEnd w:id="11"/>
      <w:bookmarkEnd w:id="12"/>
      <w:r w:rsidR="007D05B5">
        <w:rPr>
          <w:rFonts w:ascii="Arial" w:hAnsi="Arial" w:cs="Arial"/>
          <w:sz w:val="20"/>
          <w:lang w:val="pt-BR"/>
        </w:rPr>
        <w:t>.</w:t>
      </w:r>
    </w:p>
    <w:p w14:paraId="7D37FCF9" w14:textId="00D13FF3" w:rsidR="007D05B5" w:rsidRPr="00E0500A" w:rsidRDefault="007D05B5" w:rsidP="007D05B5">
      <w:pPr>
        <w:pStyle w:val="Corpodetexto"/>
        <w:spacing w:line="360" w:lineRule="auto"/>
        <w:jc w:val="center"/>
        <w:rPr>
          <w:rFonts w:ascii="Arial" w:hAnsi="Arial" w:cs="Arial"/>
          <w:sz w:val="22"/>
          <w:szCs w:val="22"/>
          <w:lang w:val="pt-BR"/>
        </w:rPr>
      </w:pPr>
      <w:r w:rsidRPr="00E0500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491690A" wp14:editId="11764211">
            <wp:extent cx="3086100" cy="19240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6" t="16016" r="19894" b="55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0CA13" w14:textId="77777777" w:rsidR="007D05B5" w:rsidRPr="00E0500A" w:rsidRDefault="007D05B5" w:rsidP="007D05B5">
      <w:pPr>
        <w:pStyle w:val="Corpodetexto"/>
        <w:spacing w:line="36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</w:rPr>
        <w:t>Fonte</w:t>
      </w:r>
      <w:r>
        <w:rPr>
          <w:rFonts w:ascii="Arial" w:hAnsi="Arial" w:cs="Arial"/>
          <w:sz w:val="20"/>
          <w:lang w:val="pt-BR"/>
        </w:rPr>
        <w:t>: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pt-BR"/>
        </w:rPr>
        <w:t>E</w:t>
      </w:r>
      <w:r w:rsidRPr="00E0500A">
        <w:rPr>
          <w:rFonts w:ascii="Arial" w:hAnsi="Arial" w:cs="Arial"/>
          <w:sz w:val="20"/>
        </w:rPr>
        <w:t>laborada pelos compiladores.</w:t>
      </w:r>
    </w:p>
    <w:p w14:paraId="1B853137" w14:textId="77777777" w:rsidR="007D05B5" w:rsidRPr="00E0500A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  <w:lang w:val="pt-BR"/>
        </w:rPr>
      </w:pPr>
    </w:p>
    <w:p w14:paraId="5FBDDD8D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Na aproximação de solenoide longo, o campo magnético que o solenoide externo gera</w:t>
      </w:r>
      <w:r>
        <w:rPr>
          <w:rFonts w:ascii="Arial" w:hAnsi="Arial" w:cs="Arial"/>
          <w:sz w:val="22"/>
          <w:szCs w:val="22"/>
          <w:lang w:val="pt-BR"/>
        </w:rPr>
        <w:t>,</w:t>
      </w:r>
      <w:r w:rsidRPr="0011193D">
        <w:rPr>
          <w:rFonts w:ascii="Arial" w:hAnsi="Arial" w:cs="Arial"/>
          <w:sz w:val="22"/>
          <w:szCs w:val="22"/>
        </w:rPr>
        <w:t xml:space="preserve"> na região próxima ao eixo comum</w:t>
      </w:r>
      <w:r>
        <w:rPr>
          <w:rFonts w:ascii="Arial" w:hAnsi="Arial" w:cs="Arial"/>
          <w:sz w:val="22"/>
          <w:szCs w:val="22"/>
          <w:lang w:val="pt-BR"/>
        </w:rPr>
        <w:t>,</w:t>
      </w:r>
      <w:r w:rsidRPr="0011193D">
        <w:rPr>
          <w:rFonts w:ascii="Arial" w:hAnsi="Arial" w:cs="Arial"/>
          <w:sz w:val="22"/>
          <w:szCs w:val="22"/>
        </w:rPr>
        <w:t xml:space="preserve"> é:</w:t>
      </w:r>
    </w:p>
    <w:p w14:paraId="11E94A82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61BB0159" w14:textId="77777777" w:rsidTr="009867E9">
        <w:tc>
          <w:tcPr>
            <w:tcW w:w="4598" w:type="pct"/>
          </w:tcPr>
          <w:p w14:paraId="3DDC205D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1420" w:dyaOrig="639" w14:anchorId="79777986">
                <v:shape id="_x0000_i1047" type="#_x0000_t75" style="width:71.25pt;height:32.25pt" o:ole="">
                  <v:imagedata r:id="rId39" o:title=""/>
                </v:shape>
              </w:object>
            </w:r>
          </w:p>
        </w:tc>
        <w:tc>
          <w:tcPr>
            <w:tcW w:w="402" w:type="pct"/>
          </w:tcPr>
          <w:p w14:paraId="40D26009" w14:textId="4BB0EFB6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</w:t>
            </w:r>
            <w:r w:rsidR="00C16943">
              <w:rPr>
                <w:rFonts w:cs="Arial"/>
                <w:sz w:val="22"/>
                <w:szCs w:val="22"/>
              </w:rPr>
              <w:t>5</w:t>
            </w:r>
            <w:r w:rsidRPr="0011193D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5E2FA97E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p w14:paraId="658631C5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O fluxo sobre o solenoide interno é:</w:t>
      </w:r>
    </w:p>
    <w:p w14:paraId="68303B17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01F4C161" w14:textId="77777777" w:rsidTr="009867E9">
        <w:tc>
          <w:tcPr>
            <w:tcW w:w="4598" w:type="pct"/>
          </w:tcPr>
          <w:p w14:paraId="1D57CA1C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2860" w:dyaOrig="660" w14:anchorId="777E0229">
                <v:shape id="_x0000_i1048" type="#_x0000_t75" style="width:143.25pt;height:33pt" o:ole="">
                  <v:imagedata r:id="rId41" o:title=""/>
                </v:shape>
              </w:object>
            </w:r>
          </w:p>
        </w:tc>
        <w:tc>
          <w:tcPr>
            <w:tcW w:w="402" w:type="pct"/>
          </w:tcPr>
          <w:p w14:paraId="4BF1451A" w14:textId="4CE5B0DD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(1</w:t>
            </w:r>
            <w:r w:rsidR="00C16943">
              <w:rPr>
                <w:rFonts w:cs="Arial"/>
                <w:sz w:val="22"/>
                <w:szCs w:val="22"/>
              </w:rPr>
              <w:t>6</w:t>
            </w:r>
            <w:r w:rsidRPr="0011193D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25AB4BEE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p w14:paraId="378CAAF4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A indutância mútua é a razão entre o fluxo e a corrente:</w:t>
      </w:r>
    </w:p>
    <w:p w14:paraId="2A8713AE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6F467EE2" w14:textId="77777777" w:rsidTr="009867E9">
        <w:tc>
          <w:tcPr>
            <w:tcW w:w="4598" w:type="pct"/>
          </w:tcPr>
          <w:p w14:paraId="1B0AC72A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30"/>
                <w:sz w:val="22"/>
                <w:szCs w:val="22"/>
              </w:rPr>
              <w:object w:dxaOrig="2280" w:dyaOrig="720" w14:anchorId="3825E218">
                <v:shape id="_x0000_i1049" type="#_x0000_t75" style="width:114pt;height:36pt" o:ole="">
                  <v:imagedata r:id="rId43" o:title=""/>
                </v:shape>
              </w:object>
            </w:r>
          </w:p>
        </w:tc>
        <w:tc>
          <w:tcPr>
            <w:tcW w:w="402" w:type="pct"/>
          </w:tcPr>
          <w:p w14:paraId="07875EA4" w14:textId="2D8E7683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</w:t>
            </w:r>
            <w:r w:rsidR="00C16943">
              <w:rPr>
                <w:rFonts w:cs="Arial"/>
                <w:sz w:val="22"/>
                <w:szCs w:val="22"/>
              </w:rPr>
              <w:t>17</w:t>
            </w:r>
            <w:r w:rsidRPr="0011193D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7E7EA4FA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p w14:paraId="5B8BF4D8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 xml:space="preserve">A indutância mútua depende apenas de fatores geométricos e das propriedades magnéticas do meio </w:t>
      </w:r>
      <w:r>
        <w:rPr>
          <w:rFonts w:ascii="Arial" w:hAnsi="Arial" w:cs="Arial"/>
          <w:sz w:val="22"/>
          <w:szCs w:val="22"/>
          <w:lang w:val="pt-BR"/>
        </w:rPr>
        <w:t>aos quais</w:t>
      </w:r>
      <w:r w:rsidRPr="0011193D">
        <w:rPr>
          <w:rFonts w:ascii="Arial" w:hAnsi="Arial" w:cs="Arial"/>
          <w:sz w:val="22"/>
          <w:szCs w:val="22"/>
        </w:rPr>
        <w:t xml:space="preserve"> os solenoides estão inseridos.</w:t>
      </w:r>
    </w:p>
    <w:p w14:paraId="233CDD36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Vamos</w:t>
      </w:r>
      <w:r>
        <w:rPr>
          <w:rFonts w:ascii="Arial" w:hAnsi="Arial" w:cs="Arial"/>
          <w:sz w:val="22"/>
          <w:szCs w:val="22"/>
          <w:lang w:val="pt-BR"/>
        </w:rPr>
        <w:t>,</w:t>
      </w:r>
      <w:r w:rsidRPr="0011193D">
        <w:rPr>
          <w:rFonts w:ascii="Arial" w:hAnsi="Arial" w:cs="Arial"/>
          <w:sz w:val="22"/>
          <w:szCs w:val="22"/>
        </w:rPr>
        <w:t xml:space="preserve"> agora</w:t>
      </w:r>
      <w:r>
        <w:rPr>
          <w:rFonts w:ascii="Arial" w:hAnsi="Arial" w:cs="Arial"/>
          <w:sz w:val="22"/>
          <w:szCs w:val="22"/>
          <w:lang w:val="pt-BR"/>
        </w:rPr>
        <w:t>,</w:t>
      </w:r>
      <w:r w:rsidRPr="0011193D">
        <w:rPr>
          <w:rFonts w:ascii="Arial" w:hAnsi="Arial" w:cs="Arial"/>
          <w:sz w:val="22"/>
          <w:szCs w:val="22"/>
        </w:rPr>
        <w:t xml:space="preserve"> calcular a indutância mútua considerando que o campo é gerado pelo solenoide interno e </w:t>
      </w:r>
      <w:r>
        <w:rPr>
          <w:rFonts w:ascii="Arial" w:hAnsi="Arial" w:cs="Arial"/>
          <w:sz w:val="22"/>
          <w:szCs w:val="22"/>
        </w:rPr>
        <w:t xml:space="preserve">induz </w:t>
      </w:r>
      <w:r w:rsidRPr="00FC4F12">
        <w:rPr>
          <w:rFonts w:ascii="Arial" w:hAnsi="Arial" w:cs="Arial"/>
          <w:sz w:val="22"/>
          <w:szCs w:val="22"/>
        </w:rPr>
        <w:t>o</w:t>
      </w:r>
      <w:r w:rsidRPr="0011193D">
        <w:rPr>
          <w:rFonts w:ascii="Arial" w:hAnsi="Arial" w:cs="Arial"/>
          <w:sz w:val="22"/>
          <w:szCs w:val="22"/>
        </w:rPr>
        <w:t xml:space="preserve"> solenoide externo. O campo devido ao solenoide interno é:</w:t>
      </w:r>
    </w:p>
    <w:p w14:paraId="70FF12D1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4A94EC7E" w14:textId="77777777" w:rsidTr="009867E9">
        <w:tc>
          <w:tcPr>
            <w:tcW w:w="4598" w:type="pct"/>
          </w:tcPr>
          <w:p w14:paraId="0481D098" w14:textId="77777777" w:rsidR="007D05B5" w:rsidRPr="0011193D" w:rsidRDefault="007D05B5" w:rsidP="009867E9">
            <w:pPr>
              <w:spacing w:line="360" w:lineRule="auto"/>
              <w:ind w:firstLine="709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1340" w:dyaOrig="639" w14:anchorId="205F8EA8">
                <v:shape id="_x0000_i1050" type="#_x0000_t75" style="width:66.75pt;height:32.25pt" o:ole="">
                  <v:imagedata r:id="rId45" o:title=""/>
                </v:shape>
              </w:object>
            </w:r>
          </w:p>
        </w:tc>
        <w:tc>
          <w:tcPr>
            <w:tcW w:w="402" w:type="pct"/>
          </w:tcPr>
          <w:p w14:paraId="032C03A8" w14:textId="01CBD9AE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</w:t>
            </w:r>
            <w:r w:rsidR="00C16943">
              <w:rPr>
                <w:rFonts w:cs="Arial"/>
                <w:sz w:val="22"/>
                <w:szCs w:val="22"/>
              </w:rPr>
              <w:t>18</w:t>
            </w:r>
            <w:r w:rsidRPr="0011193D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4E417AE9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p w14:paraId="41152505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Esse campo está presente apenas na região interna ao solenoide</w:t>
      </w:r>
      <w:r>
        <w:rPr>
          <w:rFonts w:ascii="Arial" w:hAnsi="Arial" w:cs="Arial"/>
          <w:sz w:val="22"/>
          <w:szCs w:val="22"/>
        </w:rPr>
        <w:t xml:space="preserve"> interno</w:t>
      </w:r>
      <w:r w:rsidRPr="0011193D">
        <w:rPr>
          <w:rFonts w:ascii="Arial" w:hAnsi="Arial" w:cs="Arial"/>
          <w:sz w:val="22"/>
          <w:szCs w:val="22"/>
        </w:rPr>
        <w:t xml:space="preserve"> e é nulo fora. O fluxo sobre o solenoide externo é o proporcional à área do solenoide </w:t>
      </w:r>
      <w:r w:rsidRPr="0011193D">
        <w:rPr>
          <w:rFonts w:ascii="Arial" w:hAnsi="Arial" w:cs="Arial"/>
          <w:i/>
          <w:sz w:val="22"/>
          <w:szCs w:val="22"/>
        </w:rPr>
        <w:t>interno</w:t>
      </w:r>
      <w:r w:rsidRPr="0011193D">
        <w:rPr>
          <w:rFonts w:ascii="Arial" w:hAnsi="Arial" w:cs="Arial"/>
          <w:sz w:val="22"/>
          <w:szCs w:val="22"/>
        </w:rPr>
        <w:t>:</w:t>
      </w:r>
    </w:p>
    <w:p w14:paraId="633A0BA1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71FAC384" w14:textId="77777777" w:rsidTr="009867E9">
        <w:tc>
          <w:tcPr>
            <w:tcW w:w="4598" w:type="pct"/>
          </w:tcPr>
          <w:p w14:paraId="44DCFF06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24"/>
                <w:sz w:val="22"/>
                <w:szCs w:val="22"/>
              </w:rPr>
              <w:object w:dxaOrig="2860" w:dyaOrig="660" w14:anchorId="0CF09801">
                <v:shape id="_x0000_i1051" type="#_x0000_t75" style="width:143.25pt;height:33pt" o:ole="">
                  <v:imagedata r:id="rId47" o:title=""/>
                </v:shape>
              </w:object>
            </w:r>
          </w:p>
        </w:tc>
        <w:tc>
          <w:tcPr>
            <w:tcW w:w="402" w:type="pct"/>
          </w:tcPr>
          <w:p w14:paraId="6D30535B" w14:textId="6D76D932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</w:t>
            </w:r>
            <w:r w:rsidR="00C16943">
              <w:rPr>
                <w:rFonts w:cs="Arial"/>
                <w:sz w:val="22"/>
                <w:szCs w:val="22"/>
              </w:rPr>
              <w:t>19</w:t>
            </w:r>
            <w:r w:rsidRPr="0011193D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3C2B89BA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p w14:paraId="6D4F7843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A indutância mútua é a razão entre o fluxo e a corrente:</w:t>
      </w:r>
    </w:p>
    <w:p w14:paraId="1CC59E6C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1431C52A" w14:textId="77777777" w:rsidTr="009867E9">
        <w:tc>
          <w:tcPr>
            <w:tcW w:w="4598" w:type="pct"/>
          </w:tcPr>
          <w:p w14:paraId="645B6747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30"/>
                <w:sz w:val="22"/>
                <w:szCs w:val="22"/>
              </w:rPr>
              <w:object w:dxaOrig="2320" w:dyaOrig="720" w14:anchorId="05041118">
                <v:shape id="_x0000_i1052" type="#_x0000_t75" style="width:116.25pt;height:36pt" o:ole="">
                  <v:imagedata r:id="rId49" o:title=""/>
                </v:shape>
              </w:object>
            </w:r>
          </w:p>
        </w:tc>
        <w:tc>
          <w:tcPr>
            <w:tcW w:w="402" w:type="pct"/>
          </w:tcPr>
          <w:p w14:paraId="21960B07" w14:textId="32EBA86E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</w:t>
            </w:r>
            <w:r w:rsidR="00C16943">
              <w:rPr>
                <w:rFonts w:cs="Arial"/>
                <w:sz w:val="22"/>
                <w:szCs w:val="22"/>
              </w:rPr>
              <w:t>20</w:t>
            </w:r>
            <w:r w:rsidRPr="0011193D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5465A9E2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p w14:paraId="5B3323D5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Vemos</w:t>
      </w:r>
      <w:r>
        <w:rPr>
          <w:rFonts w:ascii="Arial" w:hAnsi="Arial" w:cs="Arial"/>
          <w:sz w:val="22"/>
          <w:szCs w:val="22"/>
          <w:lang w:val="pt-BR"/>
        </w:rPr>
        <w:t>,</w:t>
      </w:r>
      <w:r w:rsidRPr="0011193D">
        <w:rPr>
          <w:rFonts w:ascii="Arial" w:hAnsi="Arial" w:cs="Arial"/>
          <w:sz w:val="22"/>
          <w:szCs w:val="22"/>
        </w:rPr>
        <w:t xml:space="preserve"> então</w:t>
      </w:r>
      <w:r>
        <w:rPr>
          <w:rFonts w:ascii="Arial" w:hAnsi="Arial" w:cs="Arial"/>
          <w:sz w:val="22"/>
          <w:szCs w:val="22"/>
          <w:lang w:val="pt-BR"/>
        </w:rPr>
        <w:t>,</w:t>
      </w:r>
      <w:r w:rsidRPr="0011193D">
        <w:rPr>
          <w:rFonts w:ascii="Arial" w:hAnsi="Arial" w:cs="Arial"/>
          <w:sz w:val="22"/>
          <w:szCs w:val="22"/>
        </w:rPr>
        <w:t xml:space="preserve"> que </w:t>
      </w:r>
      <w:r w:rsidRPr="0011193D">
        <w:rPr>
          <w:rFonts w:ascii="Arial" w:hAnsi="Arial" w:cs="Arial"/>
          <w:i/>
          <w:sz w:val="22"/>
          <w:szCs w:val="22"/>
        </w:rPr>
        <w:t>L</w:t>
      </w:r>
      <w:r w:rsidRPr="0011193D">
        <w:rPr>
          <w:rFonts w:ascii="Arial" w:hAnsi="Arial" w:cs="Arial"/>
          <w:i/>
          <w:sz w:val="22"/>
          <w:szCs w:val="22"/>
          <w:vertAlign w:val="subscript"/>
        </w:rPr>
        <w:t>12</w:t>
      </w:r>
      <w:r w:rsidRPr="0011193D">
        <w:rPr>
          <w:rFonts w:ascii="Arial" w:hAnsi="Arial" w:cs="Arial"/>
          <w:sz w:val="22"/>
          <w:szCs w:val="22"/>
        </w:rPr>
        <w:t xml:space="preserve"> = </w:t>
      </w:r>
      <w:r w:rsidRPr="0011193D">
        <w:rPr>
          <w:rFonts w:ascii="Arial" w:hAnsi="Arial" w:cs="Arial"/>
          <w:i/>
          <w:sz w:val="22"/>
          <w:szCs w:val="22"/>
        </w:rPr>
        <w:t>L</w:t>
      </w:r>
      <w:r w:rsidRPr="0011193D">
        <w:rPr>
          <w:rFonts w:ascii="Arial" w:hAnsi="Arial" w:cs="Arial"/>
          <w:i/>
          <w:sz w:val="22"/>
          <w:szCs w:val="22"/>
          <w:vertAlign w:val="subscript"/>
        </w:rPr>
        <w:t>21</w:t>
      </w:r>
      <w:r w:rsidRPr="0011193D">
        <w:rPr>
          <w:rFonts w:ascii="Arial" w:hAnsi="Arial" w:cs="Arial"/>
          <w:sz w:val="22"/>
          <w:szCs w:val="22"/>
        </w:rPr>
        <w:t>. De acordo com o que foi dito anteriormente, trata-se de uma relação geral.</w:t>
      </w:r>
    </w:p>
    <w:p w14:paraId="53F28F53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sz w:val="22"/>
          <w:szCs w:val="22"/>
        </w:rPr>
        <w:t>O acoplamento magnético entre os dois solenoides é:</w:t>
      </w:r>
    </w:p>
    <w:p w14:paraId="1B71410A" w14:textId="77777777" w:rsidR="007D05B5" w:rsidRPr="0011193D" w:rsidRDefault="007D05B5" w:rsidP="007D05B5">
      <w:pPr>
        <w:pStyle w:val="Corpodetexto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20"/>
        <w:gridCol w:w="684"/>
      </w:tblGrid>
      <w:tr w:rsidR="007D05B5" w:rsidRPr="0011193D" w14:paraId="367CC783" w14:textId="77777777" w:rsidTr="009867E9">
        <w:tc>
          <w:tcPr>
            <w:tcW w:w="4598" w:type="pct"/>
          </w:tcPr>
          <w:p w14:paraId="62D8E6F6" w14:textId="77777777" w:rsidR="007D05B5" w:rsidRPr="0011193D" w:rsidRDefault="007D05B5" w:rsidP="009867E9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position w:val="-30"/>
                <w:sz w:val="22"/>
                <w:szCs w:val="22"/>
              </w:rPr>
              <w:object w:dxaOrig="680" w:dyaOrig="700" w14:anchorId="08107813">
                <v:shape id="_x0000_i1053" type="#_x0000_t75" style="width:33.75pt;height:35.25pt" o:ole="">
                  <v:imagedata r:id="rId51" o:title=""/>
                </v:shape>
              </w:object>
            </w:r>
          </w:p>
        </w:tc>
        <w:tc>
          <w:tcPr>
            <w:tcW w:w="402" w:type="pct"/>
          </w:tcPr>
          <w:p w14:paraId="36214C66" w14:textId="1E100CAE" w:rsidR="007D05B5" w:rsidRPr="0011193D" w:rsidRDefault="007D05B5" w:rsidP="009867E9">
            <w:pPr>
              <w:pStyle w:val="Legendas"/>
              <w:spacing w:line="360" w:lineRule="auto"/>
              <w:rPr>
                <w:rFonts w:cs="Arial"/>
                <w:sz w:val="22"/>
                <w:szCs w:val="22"/>
              </w:rPr>
            </w:pPr>
            <w:r w:rsidRPr="0011193D">
              <w:rPr>
                <w:rFonts w:cs="Arial"/>
                <w:sz w:val="22"/>
                <w:szCs w:val="22"/>
              </w:rPr>
              <w:t>(2</w:t>
            </w:r>
            <w:r w:rsidR="00C16943">
              <w:rPr>
                <w:rFonts w:cs="Arial"/>
                <w:sz w:val="22"/>
                <w:szCs w:val="22"/>
              </w:rPr>
              <w:t>1</w:t>
            </w:r>
            <w:r w:rsidRPr="0011193D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6BFEB9FD" w14:textId="77777777" w:rsidR="007D05B5" w:rsidRPr="00CD4DDC" w:rsidRDefault="007D05B5" w:rsidP="007D05B5">
      <w:pPr>
        <w:spacing w:line="360" w:lineRule="auto"/>
        <w:ind w:firstLine="720"/>
        <w:outlineLvl w:val="0"/>
        <w:rPr>
          <w:rFonts w:cs="Arial"/>
          <w:sz w:val="22"/>
          <w:szCs w:val="22"/>
        </w:rPr>
      </w:pPr>
    </w:p>
    <w:p w14:paraId="2632111A" w14:textId="18BB73F9" w:rsidR="007D05B5" w:rsidRPr="00DC714A" w:rsidRDefault="007D05B5" w:rsidP="00B66338">
      <w:pPr>
        <w:pStyle w:val="Ttulo2"/>
        <w:numPr>
          <w:ilvl w:val="0"/>
          <w:numId w:val="7"/>
        </w:numPr>
      </w:pPr>
      <w:bookmarkStart w:id="13" w:name="_Toc393899498"/>
      <w:r>
        <w:t>Experimentos</w:t>
      </w:r>
      <w:bookmarkEnd w:id="13"/>
    </w:p>
    <w:p w14:paraId="69C6E564" w14:textId="77777777" w:rsidR="007D05B5" w:rsidRPr="00CD4DDC" w:rsidRDefault="007D05B5" w:rsidP="007D05B5">
      <w:pPr>
        <w:spacing w:line="360" w:lineRule="auto"/>
        <w:outlineLvl w:val="0"/>
        <w:rPr>
          <w:rFonts w:cs="Arial"/>
          <w:sz w:val="22"/>
          <w:szCs w:val="22"/>
        </w:rPr>
      </w:pPr>
    </w:p>
    <w:p w14:paraId="0E5B0A18" w14:textId="25E218C2" w:rsidR="007D05B5" w:rsidRDefault="007D05B5" w:rsidP="007D05B5">
      <w:pPr>
        <w:spacing w:line="360" w:lineRule="auto"/>
        <w:ind w:firstLine="708"/>
        <w:rPr>
          <w:sz w:val="22"/>
          <w:szCs w:val="22"/>
        </w:rPr>
      </w:pPr>
      <w:r w:rsidRPr="00B75595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>s</w:t>
      </w:r>
      <w:r w:rsidRPr="00B75595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questões  apresentadas a seguir </w:t>
      </w:r>
      <w:r w:rsidR="00411227">
        <w:rPr>
          <w:rFonts w:cs="Arial"/>
          <w:sz w:val="22"/>
          <w:szCs w:val="22"/>
        </w:rPr>
        <w:t xml:space="preserve">respondidas com base na </w:t>
      </w:r>
      <w:r w:rsidRPr="007D05B5">
        <w:rPr>
          <w:rFonts w:cs="Arial"/>
          <w:sz w:val="22"/>
          <w:szCs w:val="22"/>
        </w:rPr>
        <w:t xml:space="preserve">vídeo aula disponível no link </w:t>
      </w:r>
      <w:hyperlink r:id="rId53" w:history="1">
        <w:r w:rsidRPr="007D05B5">
          <w:rPr>
            <w:rStyle w:val="Hyperlink"/>
            <w:sz w:val="22"/>
            <w:szCs w:val="22"/>
          </w:rPr>
          <w:t>https://www.youtube.com/watch?v=JWKq8f0sMMQ&amp;t=752s</w:t>
        </w:r>
      </w:hyperlink>
      <w:r w:rsidRPr="007D05B5">
        <w:rPr>
          <w:sz w:val="22"/>
          <w:szCs w:val="22"/>
        </w:rPr>
        <w:t>.</w:t>
      </w:r>
    </w:p>
    <w:p w14:paraId="4C670E5F" w14:textId="47CC5FEC" w:rsidR="007D05B5" w:rsidRDefault="007D05B5" w:rsidP="007D05B5">
      <w:pPr>
        <w:spacing w:line="360" w:lineRule="auto"/>
        <w:ind w:firstLine="708"/>
        <w:rPr>
          <w:rFonts w:cs="Arial"/>
          <w:sz w:val="22"/>
          <w:szCs w:val="22"/>
          <w:lang w:eastAsia="ar-SA"/>
        </w:rPr>
      </w:pPr>
      <w:r>
        <w:rPr>
          <w:rFonts w:cs="Arial"/>
          <w:sz w:val="22"/>
          <w:szCs w:val="22"/>
          <w:lang w:eastAsia="ar-SA"/>
        </w:rPr>
        <w:lastRenderedPageBreak/>
        <w:t xml:space="preserve">Em todos os experimentos realizados, os valores encontrados experimentalmente deverão </w:t>
      </w:r>
      <w:r w:rsidR="00C16943">
        <w:rPr>
          <w:rFonts w:cs="Arial"/>
          <w:sz w:val="22"/>
          <w:szCs w:val="22"/>
          <w:lang w:eastAsia="ar-SA"/>
        </w:rPr>
        <w:t>extraídos do vídeo</w:t>
      </w:r>
      <w:r>
        <w:rPr>
          <w:rFonts w:cs="Arial"/>
          <w:sz w:val="22"/>
          <w:szCs w:val="22"/>
          <w:lang w:eastAsia="ar-SA"/>
        </w:rPr>
        <w:t xml:space="preserve">. </w:t>
      </w:r>
    </w:p>
    <w:p w14:paraId="068440CF" w14:textId="77777777" w:rsidR="007D05B5" w:rsidRPr="006B4BFA" w:rsidRDefault="007D05B5" w:rsidP="007D05B5">
      <w:pPr>
        <w:pStyle w:val="Recuodecorpodetexto"/>
        <w:spacing w:line="360" w:lineRule="auto"/>
        <w:ind w:left="1418" w:hanging="1134"/>
        <w:rPr>
          <w:rFonts w:cs="Arial"/>
          <w:b/>
          <w:sz w:val="22"/>
          <w:szCs w:val="22"/>
          <w:lang w:val="pt-BR"/>
        </w:rPr>
      </w:pPr>
    </w:p>
    <w:p w14:paraId="78B3D36A" w14:textId="2DAF3B22" w:rsidR="007D05B5" w:rsidRPr="00C16943" w:rsidRDefault="00C16943" w:rsidP="00B02928">
      <w:pPr>
        <w:pStyle w:val="Ttulo3"/>
        <w:numPr>
          <w:ilvl w:val="0"/>
          <w:numId w:val="0"/>
        </w:numPr>
        <w:ind w:left="993"/>
        <w:rPr>
          <w:b w:val="0"/>
          <w:bCs/>
          <w:sz w:val="22"/>
          <w:szCs w:val="22"/>
        </w:rPr>
      </w:pPr>
      <w:bookmarkStart w:id="14" w:name="_Toc393899499"/>
      <w:r>
        <w:t xml:space="preserve">Experimento 1: Observação da Lei de Faraday.  </w:t>
      </w:r>
      <w:bookmarkEnd w:id="14"/>
    </w:p>
    <w:p w14:paraId="1491F139" w14:textId="3DDFE27C" w:rsidR="00C16943" w:rsidRDefault="00C16943" w:rsidP="00C16943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8A48E68" w14:textId="75B7B490" w:rsidR="0031448F" w:rsidRDefault="00C16943" w:rsidP="00C16943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  <w:t xml:space="preserve">No intervalo de 12:00 a </w:t>
      </w:r>
      <w:r w:rsidR="00861176">
        <w:rPr>
          <w:rFonts w:ascii="Arial" w:hAnsi="Arial" w:cs="Arial"/>
          <w:sz w:val="22"/>
          <w:szCs w:val="22"/>
          <w:lang w:val="pt-BR"/>
        </w:rPr>
        <w:t>15</w:t>
      </w:r>
      <w:r>
        <w:rPr>
          <w:rFonts w:ascii="Arial" w:hAnsi="Arial" w:cs="Arial"/>
          <w:sz w:val="22"/>
          <w:szCs w:val="22"/>
          <w:lang w:val="pt-BR"/>
        </w:rPr>
        <w:t>:</w:t>
      </w:r>
      <w:r w:rsidR="00861176">
        <w:rPr>
          <w:rFonts w:ascii="Arial" w:hAnsi="Arial" w:cs="Arial"/>
          <w:sz w:val="22"/>
          <w:szCs w:val="22"/>
          <w:lang w:val="pt-BR"/>
        </w:rPr>
        <w:t>45</w:t>
      </w:r>
      <w:r>
        <w:rPr>
          <w:rFonts w:ascii="Arial" w:hAnsi="Arial" w:cs="Arial"/>
          <w:sz w:val="22"/>
          <w:szCs w:val="22"/>
          <w:lang w:val="pt-BR"/>
        </w:rPr>
        <w:t xml:space="preserve"> do vídeo são discutidos alguns experimentos básicos que permitem observar fenômenos relacionados à Lei de Faraday</w:t>
      </w:r>
      <w:r w:rsidR="0031448F">
        <w:rPr>
          <w:rFonts w:ascii="Arial" w:hAnsi="Arial" w:cs="Arial"/>
          <w:sz w:val="22"/>
          <w:szCs w:val="22"/>
          <w:lang w:val="pt-BR"/>
        </w:rPr>
        <w:t xml:space="preserve"> usando duas bobinas, uma fonte de tensão contínua e um micro amperímetro (galvanômetro), tal como esquematizado na Figura 4. </w:t>
      </w:r>
    </w:p>
    <w:p w14:paraId="31843D3F" w14:textId="4FA0638A" w:rsidR="0031448F" w:rsidRDefault="0031448F" w:rsidP="00C16943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3ED5E0F2" w14:textId="5496BF7D" w:rsidR="0031448F" w:rsidRPr="00264C10" w:rsidRDefault="0031448F" w:rsidP="0031448F">
      <w:pPr>
        <w:pStyle w:val="Corpodetexto"/>
        <w:spacing w:line="360" w:lineRule="auto"/>
        <w:jc w:val="both"/>
        <w:rPr>
          <w:rFonts w:ascii="Arial" w:hAnsi="Arial" w:cs="Arial"/>
          <w:b/>
          <w:sz w:val="20"/>
          <w:lang w:val="pt-BR"/>
        </w:rPr>
      </w:pPr>
      <w:proofErr w:type="spellStart"/>
      <w:r>
        <w:rPr>
          <w:rFonts w:ascii="Arial" w:hAnsi="Arial" w:cs="Arial"/>
          <w:sz w:val="20"/>
          <w:lang w:val="pt-BR"/>
        </w:rPr>
        <w:t>Fig</w:t>
      </w:r>
      <w:proofErr w:type="spellEnd"/>
      <w:r w:rsidRPr="00E0500A">
        <w:rPr>
          <w:rFonts w:ascii="Arial" w:hAnsi="Arial" w:cs="Arial"/>
          <w:sz w:val="20"/>
        </w:rPr>
        <w:t xml:space="preserve">ura </w:t>
      </w:r>
      <w:r>
        <w:rPr>
          <w:rFonts w:ascii="Arial" w:hAnsi="Arial" w:cs="Arial"/>
          <w:sz w:val="20"/>
          <w:lang w:val="pt-BR"/>
        </w:rPr>
        <w:t>4</w:t>
      </w:r>
      <w:r w:rsidRPr="00E0500A">
        <w:rPr>
          <w:rFonts w:ascii="Arial" w:hAnsi="Arial" w:cs="Arial"/>
          <w:sz w:val="20"/>
        </w:rPr>
        <w:t xml:space="preserve"> </w:t>
      </w:r>
      <w:r w:rsidR="00264C10">
        <w:rPr>
          <w:rFonts w:ascii="Arial" w:hAnsi="Arial" w:cs="Arial"/>
          <w:sz w:val="20"/>
        </w:rPr>
        <w:t>–</w:t>
      </w:r>
      <w:r w:rsidRPr="00E0500A">
        <w:rPr>
          <w:rFonts w:ascii="Arial" w:hAnsi="Arial" w:cs="Arial"/>
          <w:sz w:val="20"/>
        </w:rPr>
        <w:t xml:space="preserve"> </w:t>
      </w:r>
      <w:r w:rsidR="00264C10">
        <w:rPr>
          <w:rFonts w:ascii="Arial" w:hAnsi="Arial" w:cs="Arial"/>
          <w:sz w:val="20"/>
          <w:lang w:val="pt-BR"/>
        </w:rPr>
        <w:t>Montagem com duas bobinas para verificação da lei de Faraday.</w:t>
      </w:r>
    </w:p>
    <w:p w14:paraId="571795AD" w14:textId="77777777" w:rsidR="0031448F" w:rsidRDefault="0031448F" w:rsidP="00C16943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45EC7A50" w14:textId="3460442B" w:rsidR="0031448F" w:rsidRDefault="0031448F" w:rsidP="0031448F">
      <w:pPr>
        <w:pStyle w:val="Corpodetexto"/>
        <w:tabs>
          <w:tab w:val="left" w:pos="1080"/>
        </w:tabs>
        <w:suppressAutoHyphens w:val="0"/>
        <w:spacing w:line="360" w:lineRule="auto"/>
        <w:jc w:val="center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noProof/>
          <w:sz w:val="22"/>
          <w:szCs w:val="22"/>
          <w:lang w:val="pt-BR"/>
        </w:rPr>
        <w:drawing>
          <wp:inline distT="0" distB="0" distL="0" distR="0" wp14:anchorId="6C23FE7C" wp14:editId="78BC5E15">
            <wp:extent cx="2809875" cy="1345907"/>
            <wp:effectExtent l="0" t="0" r="0" b="6985"/>
            <wp:docPr id="11" name="Imagem 11" descr="Imagem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raday1_bobina_bobina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984" cy="13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0ECE" w14:textId="27D55204" w:rsidR="0031448F" w:rsidRPr="0031448F" w:rsidRDefault="0031448F" w:rsidP="00C16943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0"/>
          <w:lang w:val="pt-BR"/>
        </w:rPr>
      </w:pPr>
      <w:r w:rsidRPr="0031448F">
        <w:rPr>
          <w:rFonts w:ascii="Arial" w:hAnsi="Arial" w:cs="Arial"/>
          <w:sz w:val="20"/>
          <w:lang w:val="pt-BR"/>
        </w:rPr>
        <w:t>Fonte:  Elaborada pelos compiladores</w:t>
      </w:r>
    </w:p>
    <w:p w14:paraId="0F0FEB8B" w14:textId="77777777" w:rsidR="0031448F" w:rsidRDefault="0031448F" w:rsidP="00C16943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51009386" w14:textId="00A8CCD4" w:rsidR="00C16943" w:rsidRDefault="00C16943" w:rsidP="00C16943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 Com base nas observações do vídeo</w:t>
      </w:r>
      <w:r w:rsidR="0031448F">
        <w:rPr>
          <w:rFonts w:ascii="Arial" w:hAnsi="Arial" w:cs="Arial"/>
          <w:sz w:val="22"/>
          <w:szCs w:val="22"/>
          <w:lang w:val="pt-BR"/>
        </w:rPr>
        <w:t xml:space="preserve">: </w:t>
      </w:r>
      <w:r>
        <w:rPr>
          <w:rFonts w:ascii="Arial" w:hAnsi="Arial" w:cs="Arial"/>
          <w:sz w:val="22"/>
          <w:szCs w:val="22"/>
          <w:lang w:val="pt-BR"/>
        </w:rPr>
        <w:t xml:space="preserve"> </w:t>
      </w:r>
    </w:p>
    <w:p w14:paraId="7B3C4A34" w14:textId="1CF2E291" w:rsidR="004809F4" w:rsidRDefault="004809F4" w:rsidP="00861176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5.1.1. Quando a chave é fechada e se estabelece a corrente na bobina A, o que acontece com a corrente na bolina B detectada pelo amperímetro? </w:t>
      </w:r>
    </w:p>
    <w:p w14:paraId="4439C80D" w14:textId="2CEA8D66" w:rsidR="00577970" w:rsidRDefault="00577970" w:rsidP="00861176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5.1.</w:t>
      </w:r>
      <w:r>
        <w:rPr>
          <w:rFonts w:ascii="Arial" w:hAnsi="Arial" w:cs="Arial"/>
          <w:sz w:val="22"/>
          <w:szCs w:val="22"/>
          <w:lang w:val="pt-BR"/>
        </w:rPr>
        <w:t>2</w:t>
      </w:r>
      <w:r>
        <w:rPr>
          <w:rFonts w:ascii="Arial" w:hAnsi="Arial" w:cs="Arial"/>
          <w:sz w:val="22"/>
          <w:szCs w:val="22"/>
          <w:lang w:val="pt-BR"/>
        </w:rPr>
        <w:t xml:space="preserve">. </w:t>
      </w:r>
      <w:r>
        <w:rPr>
          <w:rFonts w:ascii="Arial" w:hAnsi="Arial" w:cs="Arial"/>
          <w:sz w:val="22"/>
          <w:szCs w:val="22"/>
          <w:lang w:val="pt-BR"/>
        </w:rPr>
        <w:t>Com a</w:t>
      </w:r>
      <w:r>
        <w:rPr>
          <w:rFonts w:ascii="Arial" w:hAnsi="Arial" w:cs="Arial"/>
          <w:sz w:val="22"/>
          <w:szCs w:val="22"/>
          <w:lang w:val="pt-BR"/>
        </w:rPr>
        <w:t xml:space="preserve"> chave </w:t>
      </w:r>
      <w:r>
        <w:rPr>
          <w:rFonts w:ascii="Arial" w:hAnsi="Arial" w:cs="Arial"/>
          <w:sz w:val="22"/>
          <w:szCs w:val="22"/>
          <w:lang w:val="pt-BR"/>
        </w:rPr>
        <w:t xml:space="preserve">mentida </w:t>
      </w:r>
      <w:r>
        <w:rPr>
          <w:rFonts w:ascii="Arial" w:hAnsi="Arial" w:cs="Arial"/>
          <w:sz w:val="22"/>
          <w:szCs w:val="22"/>
          <w:lang w:val="pt-BR"/>
        </w:rPr>
        <w:t>fechada e a corrente</w:t>
      </w:r>
      <w:r>
        <w:rPr>
          <w:rFonts w:ascii="Arial" w:hAnsi="Arial" w:cs="Arial"/>
          <w:sz w:val="22"/>
          <w:szCs w:val="22"/>
          <w:lang w:val="pt-BR"/>
        </w:rPr>
        <w:t xml:space="preserve"> circula </w:t>
      </w:r>
      <w:r>
        <w:rPr>
          <w:rFonts w:ascii="Arial" w:hAnsi="Arial" w:cs="Arial"/>
          <w:sz w:val="22"/>
          <w:szCs w:val="22"/>
          <w:lang w:val="pt-BR"/>
        </w:rPr>
        <w:t xml:space="preserve">na bobina A, o que acontece com a corrente na bolina B detectada pelo amperímetro? </w:t>
      </w:r>
    </w:p>
    <w:p w14:paraId="384825D5" w14:textId="3D3F48CA" w:rsidR="004809F4" w:rsidRDefault="004809F4" w:rsidP="00861176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5.1.</w:t>
      </w:r>
      <w:r w:rsidR="00577970">
        <w:rPr>
          <w:rFonts w:ascii="Arial" w:hAnsi="Arial" w:cs="Arial"/>
          <w:sz w:val="22"/>
          <w:szCs w:val="22"/>
          <w:lang w:val="pt-BR"/>
        </w:rPr>
        <w:t>3</w:t>
      </w:r>
      <w:r>
        <w:rPr>
          <w:rFonts w:ascii="Arial" w:hAnsi="Arial" w:cs="Arial"/>
          <w:sz w:val="22"/>
          <w:szCs w:val="22"/>
          <w:lang w:val="pt-BR"/>
        </w:rPr>
        <w:t xml:space="preserve">. Quando a chave é </w:t>
      </w:r>
      <w:r>
        <w:rPr>
          <w:rFonts w:ascii="Arial" w:hAnsi="Arial" w:cs="Arial"/>
          <w:sz w:val="22"/>
          <w:szCs w:val="22"/>
          <w:lang w:val="pt-BR"/>
        </w:rPr>
        <w:t xml:space="preserve">aberta </w:t>
      </w:r>
      <w:r>
        <w:rPr>
          <w:rFonts w:ascii="Arial" w:hAnsi="Arial" w:cs="Arial"/>
          <w:sz w:val="22"/>
          <w:szCs w:val="22"/>
          <w:lang w:val="pt-BR"/>
        </w:rPr>
        <w:t xml:space="preserve">e se </w:t>
      </w:r>
      <w:r>
        <w:rPr>
          <w:rFonts w:ascii="Arial" w:hAnsi="Arial" w:cs="Arial"/>
          <w:sz w:val="22"/>
          <w:szCs w:val="22"/>
          <w:lang w:val="pt-BR"/>
        </w:rPr>
        <w:t xml:space="preserve">interrompe </w:t>
      </w:r>
      <w:r>
        <w:rPr>
          <w:rFonts w:ascii="Arial" w:hAnsi="Arial" w:cs="Arial"/>
          <w:sz w:val="22"/>
          <w:szCs w:val="22"/>
          <w:lang w:val="pt-BR"/>
        </w:rPr>
        <w:t>a corrente na bobina A</w:t>
      </w:r>
      <w:r>
        <w:rPr>
          <w:rFonts w:ascii="Arial" w:hAnsi="Arial" w:cs="Arial"/>
          <w:sz w:val="22"/>
          <w:szCs w:val="22"/>
          <w:lang w:val="pt-BR"/>
        </w:rPr>
        <w:t>,</w:t>
      </w:r>
      <w:r>
        <w:rPr>
          <w:rFonts w:ascii="Arial" w:hAnsi="Arial" w:cs="Arial"/>
          <w:sz w:val="22"/>
          <w:szCs w:val="22"/>
          <w:lang w:val="pt-BR"/>
        </w:rPr>
        <w:t xml:space="preserve"> </w:t>
      </w:r>
      <w:r>
        <w:rPr>
          <w:rFonts w:ascii="Arial" w:hAnsi="Arial" w:cs="Arial"/>
          <w:sz w:val="22"/>
          <w:szCs w:val="22"/>
          <w:lang w:val="pt-BR"/>
        </w:rPr>
        <w:t xml:space="preserve">o </w:t>
      </w:r>
      <w:r>
        <w:rPr>
          <w:rFonts w:ascii="Arial" w:hAnsi="Arial" w:cs="Arial"/>
          <w:sz w:val="22"/>
          <w:szCs w:val="22"/>
          <w:lang w:val="pt-BR"/>
        </w:rPr>
        <w:t>que acontece com a corrente na bolina B detectada pelo amperímetro</w:t>
      </w:r>
      <w:r>
        <w:rPr>
          <w:rFonts w:ascii="Arial" w:hAnsi="Arial" w:cs="Arial"/>
          <w:sz w:val="22"/>
          <w:szCs w:val="22"/>
          <w:lang w:val="pt-BR"/>
        </w:rPr>
        <w:t>?</w:t>
      </w:r>
    </w:p>
    <w:p w14:paraId="57572844" w14:textId="3FD832D7" w:rsidR="004809F4" w:rsidRDefault="004809F4" w:rsidP="00861176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5.1.</w:t>
      </w:r>
      <w:r w:rsidR="00577970">
        <w:rPr>
          <w:rFonts w:ascii="Arial" w:hAnsi="Arial" w:cs="Arial"/>
          <w:sz w:val="22"/>
          <w:szCs w:val="22"/>
          <w:lang w:val="pt-BR"/>
        </w:rPr>
        <w:t>4</w:t>
      </w:r>
      <w:r>
        <w:rPr>
          <w:rFonts w:ascii="Arial" w:hAnsi="Arial" w:cs="Arial"/>
          <w:sz w:val="22"/>
          <w:szCs w:val="22"/>
          <w:lang w:val="pt-BR"/>
        </w:rPr>
        <w:t>. Como se compara o sentido da corrente nas observações relacionadas aos itens 5.1.1 e 5.1.2?</w:t>
      </w:r>
    </w:p>
    <w:p w14:paraId="36C11FFF" w14:textId="64234A8E" w:rsidR="00577970" w:rsidRDefault="00577970" w:rsidP="00861176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5.1.5. Considerando que a chave é ligada no instante t</w:t>
      </w:r>
      <w:proofErr w:type="gramStart"/>
      <w:r w:rsidRPr="00861176">
        <w:rPr>
          <w:rFonts w:ascii="Arial" w:hAnsi="Arial" w:cs="Arial"/>
          <w:sz w:val="22"/>
          <w:szCs w:val="22"/>
          <w:vertAlign w:val="subscript"/>
          <w:lang w:val="pt-BR"/>
        </w:rPr>
        <w:t>1</w:t>
      </w:r>
      <w:r>
        <w:rPr>
          <w:rFonts w:ascii="Arial" w:hAnsi="Arial" w:cs="Arial"/>
          <w:sz w:val="22"/>
          <w:szCs w:val="22"/>
          <w:lang w:val="pt-BR"/>
        </w:rPr>
        <w:t>,e</w:t>
      </w:r>
      <w:proofErr w:type="gramEnd"/>
      <w:r>
        <w:rPr>
          <w:rFonts w:ascii="Arial" w:hAnsi="Arial" w:cs="Arial"/>
          <w:sz w:val="22"/>
          <w:szCs w:val="22"/>
          <w:lang w:val="pt-BR"/>
        </w:rPr>
        <w:t xml:space="preserve"> desligada no instante t</w:t>
      </w:r>
      <w:r w:rsidRPr="00861176">
        <w:rPr>
          <w:rFonts w:ascii="Arial" w:hAnsi="Arial" w:cs="Arial"/>
          <w:sz w:val="22"/>
          <w:szCs w:val="22"/>
          <w:vertAlign w:val="subscript"/>
          <w:lang w:val="pt-BR"/>
        </w:rPr>
        <w:t>2</w:t>
      </w:r>
      <w:r>
        <w:rPr>
          <w:rFonts w:ascii="Arial" w:hAnsi="Arial" w:cs="Arial"/>
          <w:sz w:val="22"/>
          <w:szCs w:val="22"/>
          <w:lang w:val="pt-BR"/>
        </w:rPr>
        <w:t>, ou seja, permanece ligada durante t</w:t>
      </w:r>
      <w:r w:rsidRPr="00861176">
        <w:rPr>
          <w:rFonts w:ascii="Arial" w:hAnsi="Arial" w:cs="Arial"/>
          <w:sz w:val="22"/>
          <w:szCs w:val="22"/>
          <w:vertAlign w:val="subscript"/>
          <w:lang w:val="pt-BR"/>
        </w:rPr>
        <w:t>2</w:t>
      </w:r>
      <w:r>
        <w:rPr>
          <w:rFonts w:ascii="Arial" w:hAnsi="Arial" w:cs="Arial"/>
          <w:sz w:val="22"/>
          <w:szCs w:val="22"/>
          <w:lang w:val="pt-BR"/>
        </w:rPr>
        <w:t xml:space="preserve"> -t</w:t>
      </w:r>
      <w:r w:rsidRPr="00861176">
        <w:rPr>
          <w:rFonts w:ascii="Arial" w:hAnsi="Arial" w:cs="Arial"/>
          <w:sz w:val="22"/>
          <w:szCs w:val="22"/>
          <w:vertAlign w:val="subscript"/>
          <w:lang w:val="pt-BR"/>
        </w:rPr>
        <w:t>1</w:t>
      </w:r>
      <w:r>
        <w:rPr>
          <w:rFonts w:ascii="Arial" w:hAnsi="Arial" w:cs="Arial"/>
          <w:sz w:val="22"/>
          <w:szCs w:val="22"/>
          <w:lang w:val="pt-BR"/>
        </w:rPr>
        <w:t xml:space="preserve">, faça um esboço do </w:t>
      </w:r>
      <w:r w:rsidR="00861176">
        <w:rPr>
          <w:rFonts w:ascii="Arial" w:hAnsi="Arial" w:cs="Arial"/>
          <w:sz w:val="22"/>
          <w:szCs w:val="22"/>
          <w:lang w:val="pt-BR"/>
        </w:rPr>
        <w:t xml:space="preserve">comportamento do </w:t>
      </w:r>
      <w:r>
        <w:rPr>
          <w:rFonts w:ascii="Arial" w:hAnsi="Arial" w:cs="Arial"/>
          <w:sz w:val="22"/>
          <w:szCs w:val="22"/>
          <w:lang w:val="pt-BR"/>
        </w:rPr>
        <w:t xml:space="preserve">campo magnético no interior bobina B como função do tempo </w:t>
      </w:r>
      <w:r w:rsidR="00861176">
        <w:rPr>
          <w:rFonts w:ascii="Arial" w:hAnsi="Arial" w:cs="Arial"/>
          <w:sz w:val="22"/>
          <w:szCs w:val="22"/>
          <w:lang w:val="pt-BR"/>
        </w:rPr>
        <w:t>baseado</w:t>
      </w:r>
      <w:r w:rsidR="00861176">
        <w:rPr>
          <w:rFonts w:ascii="Arial" w:hAnsi="Arial" w:cs="Arial"/>
          <w:sz w:val="22"/>
          <w:szCs w:val="22"/>
          <w:lang w:val="pt-BR"/>
        </w:rPr>
        <w:t xml:space="preserve"> na lei de indução de Faraday-</w:t>
      </w:r>
      <w:proofErr w:type="spellStart"/>
      <w:r w:rsidR="00861176"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 w:rsidR="00861176">
        <w:rPr>
          <w:rFonts w:ascii="Arial" w:hAnsi="Arial" w:cs="Arial"/>
          <w:sz w:val="22"/>
          <w:szCs w:val="22"/>
          <w:lang w:val="pt-BR"/>
        </w:rPr>
        <w:t xml:space="preserve">. </w:t>
      </w:r>
    </w:p>
    <w:p w14:paraId="007F1D14" w14:textId="77777777" w:rsidR="004809F4" w:rsidRDefault="004809F4" w:rsidP="00C16943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06F774E2" w14:textId="7B06635A" w:rsidR="00C16943" w:rsidRDefault="00861176" w:rsidP="00C16943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</w:r>
      <w:r>
        <w:rPr>
          <w:rFonts w:ascii="Arial" w:hAnsi="Arial" w:cs="Arial"/>
          <w:sz w:val="22"/>
          <w:szCs w:val="22"/>
          <w:lang w:val="pt-BR"/>
        </w:rPr>
        <w:t>No intervalo de 1</w:t>
      </w:r>
      <w:r>
        <w:rPr>
          <w:rFonts w:ascii="Arial" w:hAnsi="Arial" w:cs="Arial"/>
          <w:sz w:val="22"/>
          <w:szCs w:val="22"/>
          <w:lang w:val="pt-BR"/>
        </w:rPr>
        <w:t>5</w:t>
      </w:r>
      <w:r>
        <w:rPr>
          <w:rFonts w:ascii="Arial" w:hAnsi="Arial" w:cs="Arial"/>
          <w:sz w:val="22"/>
          <w:szCs w:val="22"/>
          <w:lang w:val="pt-BR"/>
        </w:rPr>
        <w:t>:</w:t>
      </w:r>
      <w:r>
        <w:rPr>
          <w:rFonts w:ascii="Arial" w:hAnsi="Arial" w:cs="Arial"/>
          <w:sz w:val="22"/>
          <w:szCs w:val="22"/>
          <w:lang w:val="pt-BR"/>
        </w:rPr>
        <w:t>45</w:t>
      </w:r>
      <w:r>
        <w:rPr>
          <w:rFonts w:ascii="Arial" w:hAnsi="Arial" w:cs="Arial"/>
          <w:sz w:val="22"/>
          <w:szCs w:val="22"/>
          <w:lang w:val="pt-BR"/>
        </w:rPr>
        <w:t xml:space="preserve"> a </w:t>
      </w:r>
      <w:r>
        <w:rPr>
          <w:rFonts w:ascii="Arial" w:hAnsi="Arial" w:cs="Arial"/>
          <w:sz w:val="22"/>
          <w:szCs w:val="22"/>
          <w:lang w:val="pt-BR"/>
        </w:rPr>
        <w:t>1</w:t>
      </w:r>
      <w:r w:rsidR="00155257">
        <w:rPr>
          <w:rFonts w:ascii="Arial" w:hAnsi="Arial" w:cs="Arial"/>
          <w:sz w:val="22"/>
          <w:szCs w:val="22"/>
          <w:lang w:val="pt-BR"/>
        </w:rPr>
        <w:t>9</w:t>
      </w:r>
      <w:r>
        <w:rPr>
          <w:rFonts w:ascii="Arial" w:hAnsi="Arial" w:cs="Arial"/>
          <w:sz w:val="22"/>
          <w:szCs w:val="22"/>
          <w:lang w:val="pt-BR"/>
        </w:rPr>
        <w:t>:</w:t>
      </w:r>
      <w:r w:rsidR="00155257">
        <w:rPr>
          <w:rFonts w:ascii="Arial" w:hAnsi="Arial" w:cs="Arial"/>
          <w:sz w:val="22"/>
          <w:szCs w:val="22"/>
          <w:lang w:val="pt-BR"/>
        </w:rPr>
        <w:t>00</w:t>
      </w:r>
      <w:r>
        <w:rPr>
          <w:rFonts w:ascii="Arial" w:hAnsi="Arial" w:cs="Arial"/>
          <w:sz w:val="22"/>
          <w:szCs w:val="22"/>
          <w:lang w:val="pt-BR"/>
        </w:rPr>
        <w:t xml:space="preserve"> do vídeo são discutidos alguns experimentos básicos que permitem observar fenômenos relacionados à Lei de Faraday usando </w:t>
      </w:r>
      <w:r>
        <w:rPr>
          <w:rFonts w:ascii="Arial" w:hAnsi="Arial" w:cs="Arial"/>
          <w:sz w:val="22"/>
          <w:szCs w:val="22"/>
          <w:lang w:val="pt-BR"/>
        </w:rPr>
        <w:t>uma</w:t>
      </w:r>
      <w:r>
        <w:rPr>
          <w:rFonts w:ascii="Arial" w:hAnsi="Arial" w:cs="Arial"/>
          <w:sz w:val="22"/>
          <w:szCs w:val="22"/>
          <w:lang w:val="pt-BR"/>
        </w:rPr>
        <w:t xml:space="preserve"> </w:t>
      </w:r>
      <w:r>
        <w:rPr>
          <w:rFonts w:ascii="Arial" w:hAnsi="Arial" w:cs="Arial"/>
          <w:sz w:val="22"/>
          <w:szCs w:val="22"/>
          <w:lang w:val="pt-BR"/>
        </w:rPr>
        <w:lastRenderedPageBreak/>
        <w:t xml:space="preserve">bobina, </w:t>
      </w:r>
      <w:r>
        <w:rPr>
          <w:rFonts w:ascii="Arial" w:hAnsi="Arial" w:cs="Arial"/>
          <w:sz w:val="22"/>
          <w:szCs w:val="22"/>
          <w:lang w:val="pt-BR"/>
        </w:rPr>
        <w:t>um imã</w:t>
      </w:r>
      <w:r>
        <w:rPr>
          <w:rFonts w:ascii="Arial" w:hAnsi="Arial" w:cs="Arial"/>
          <w:sz w:val="22"/>
          <w:szCs w:val="22"/>
          <w:lang w:val="pt-BR"/>
        </w:rPr>
        <w:t xml:space="preserve"> e um micro amperímetro (galvanômetro), tal como esquematizado na Figura </w:t>
      </w:r>
      <w:r>
        <w:rPr>
          <w:rFonts w:ascii="Arial" w:hAnsi="Arial" w:cs="Arial"/>
          <w:sz w:val="22"/>
          <w:szCs w:val="22"/>
          <w:lang w:val="pt-BR"/>
        </w:rPr>
        <w:t>5</w:t>
      </w:r>
      <w:r>
        <w:rPr>
          <w:rFonts w:ascii="Arial" w:hAnsi="Arial" w:cs="Arial"/>
          <w:sz w:val="22"/>
          <w:szCs w:val="22"/>
          <w:lang w:val="pt-BR"/>
        </w:rPr>
        <w:t>.</w:t>
      </w:r>
    </w:p>
    <w:p w14:paraId="0624810C" w14:textId="77777777" w:rsidR="00264C10" w:rsidRDefault="00264C10" w:rsidP="00264C10">
      <w:pPr>
        <w:pStyle w:val="Corpodetexto"/>
        <w:spacing w:line="360" w:lineRule="auto"/>
        <w:jc w:val="both"/>
        <w:rPr>
          <w:rFonts w:ascii="Arial" w:hAnsi="Arial" w:cs="Arial"/>
          <w:sz w:val="20"/>
          <w:lang w:val="pt-BR"/>
        </w:rPr>
      </w:pPr>
    </w:p>
    <w:p w14:paraId="5BCD43C4" w14:textId="05B4DA39" w:rsidR="00264C10" w:rsidRPr="00264C10" w:rsidRDefault="00264C10" w:rsidP="00264C10">
      <w:pPr>
        <w:pStyle w:val="Corpodetexto"/>
        <w:spacing w:line="360" w:lineRule="auto"/>
        <w:jc w:val="both"/>
        <w:rPr>
          <w:rFonts w:ascii="Arial" w:hAnsi="Arial" w:cs="Arial"/>
          <w:b/>
          <w:sz w:val="20"/>
          <w:lang w:val="pt-BR"/>
        </w:rPr>
      </w:pPr>
      <w:proofErr w:type="spellStart"/>
      <w:r>
        <w:rPr>
          <w:rFonts w:ascii="Arial" w:hAnsi="Arial" w:cs="Arial"/>
          <w:sz w:val="20"/>
          <w:lang w:val="pt-BR"/>
        </w:rPr>
        <w:t>Fig</w:t>
      </w:r>
      <w:proofErr w:type="spellEnd"/>
      <w:r w:rsidRPr="00E0500A">
        <w:rPr>
          <w:rFonts w:ascii="Arial" w:hAnsi="Arial" w:cs="Arial"/>
          <w:sz w:val="20"/>
        </w:rPr>
        <w:t xml:space="preserve">ura </w:t>
      </w:r>
      <w:r>
        <w:rPr>
          <w:rFonts w:ascii="Arial" w:hAnsi="Arial" w:cs="Arial"/>
          <w:sz w:val="20"/>
          <w:lang w:val="pt-BR"/>
        </w:rPr>
        <w:t>5</w:t>
      </w:r>
      <w:r w:rsidRPr="00E0500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–</w:t>
      </w:r>
      <w:r w:rsidRPr="00E0500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pt-BR"/>
        </w:rPr>
        <w:t xml:space="preserve">Montagem com </w:t>
      </w:r>
      <w:r>
        <w:rPr>
          <w:rFonts w:ascii="Arial" w:hAnsi="Arial" w:cs="Arial"/>
          <w:sz w:val="20"/>
          <w:lang w:val="pt-BR"/>
        </w:rPr>
        <w:t>uma</w:t>
      </w:r>
      <w:r>
        <w:rPr>
          <w:rFonts w:ascii="Arial" w:hAnsi="Arial" w:cs="Arial"/>
          <w:sz w:val="20"/>
          <w:lang w:val="pt-BR"/>
        </w:rPr>
        <w:t xml:space="preserve"> bobina</w:t>
      </w:r>
      <w:r>
        <w:rPr>
          <w:rFonts w:ascii="Arial" w:hAnsi="Arial" w:cs="Arial"/>
          <w:sz w:val="20"/>
          <w:lang w:val="pt-BR"/>
        </w:rPr>
        <w:t xml:space="preserve"> e um imã</w:t>
      </w:r>
      <w:r>
        <w:rPr>
          <w:rFonts w:ascii="Arial" w:hAnsi="Arial" w:cs="Arial"/>
          <w:sz w:val="20"/>
          <w:lang w:val="pt-BR"/>
        </w:rPr>
        <w:t xml:space="preserve"> para verificação da lei de Faraday.</w:t>
      </w:r>
    </w:p>
    <w:p w14:paraId="6809C716" w14:textId="6D3FFB58" w:rsidR="00861176" w:rsidRDefault="00264C10" w:rsidP="00155257">
      <w:pPr>
        <w:pStyle w:val="Corpodetexto"/>
        <w:tabs>
          <w:tab w:val="left" w:pos="1080"/>
        </w:tabs>
        <w:suppressAutoHyphens w:val="0"/>
        <w:spacing w:line="360" w:lineRule="auto"/>
        <w:jc w:val="center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noProof/>
          <w:sz w:val="22"/>
          <w:szCs w:val="22"/>
          <w:lang w:val="pt-BR"/>
        </w:rPr>
        <w:drawing>
          <wp:inline distT="0" distB="0" distL="0" distR="0" wp14:anchorId="4A9A5B46" wp14:editId="4C4CE8C6">
            <wp:extent cx="3543300" cy="2509838"/>
            <wp:effectExtent l="0" t="0" r="0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araday2_bobina1Imã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159" cy="251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AA19" w14:textId="441571A0" w:rsidR="00264C10" w:rsidRPr="0031448F" w:rsidRDefault="00264C10" w:rsidP="00264C10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0"/>
          <w:lang w:val="pt-BR"/>
        </w:rPr>
      </w:pPr>
      <w:r w:rsidRPr="0031448F">
        <w:rPr>
          <w:rFonts w:ascii="Arial" w:hAnsi="Arial" w:cs="Arial"/>
          <w:sz w:val="20"/>
          <w:lang w:val="pt-BR"/>
        </w:rPr>
        <w:t>Fonte:  Elaborada pelos compiladores</w:t>
      </w:r>
      <w:r>
        <w:rPr>
          <w:rFonts w:ascii="Arial" w:hAnsi="Arial" w:cs="Arial"/>
          <w:sz w:val="20"/>
          <w:lang w:val="pt-BR"/>
        </w:rPr>
        <w:t>.</w:t>
      </w:r>
    </w:p>
    <w:p w14:paraId="3B89EEB7" w14:textId="3597C46A" w:rsidR="00861176" w:rsidRDefault="00861176" w:rsidP="00C16943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4A300F97" w14:textId="41A0BF45" w:rsidR="00264C10" w:rsidRDefault="00264C10" w:rsidP="00264C10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5.1.</w:t>
      </w:r>
      <w:r>
        <w:rPr>
          <w:rFonts w:ascii="Arial" w:hAnsi="Arial" w:cs="Arial"/>
          <w:sz w:val="22"/>
          <w:szCs w:val="22"/>
          <w:lang w:val="pt-BR"/>
        </w:rPr>
        <w:t>6</w:t>
      </w:r>
      <w:r>
        <w:rPr>
          <w:rFonts w:ascii="Arial" w:hAnsi="Arial" w:cs="Arial"/>
          <w:sz w:val="22"/>
          <w:szCs w:val="22"/>
          <w:lang w:val="pt-BR"/>
        </w:rPr>
        <w:t xml:space="preserve">. Quando </w:t>
      </w:r>
      <w:r w:rsidR="00155257">
        <w:rPr>
          <w:rFonts w:ascii="Arial" w:hAnsi="Arial" w:cs="Arial"/>
          <w:sz w:val="22"/>
          <w:szCs w:val="22"/>
          <w:lang w:val="pt-BR"/>
        </w:rPr>
        <w:t xml:space="preserve">o polo pintado de vermelho é aproximado da bobina, a corrente registrada no galvanômetro é positiva ou negativa? </w:t>
      </w:r>
    </w:p>
    <w:p w14:paraId="5CD57A85" w14:textId="2EF30650" w:rsidR="00155257" w:rsidRDefault="00155257" w:rsidP="00155257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5.1.</w:t>
      </w:r>
      <w:r>
        <w:rPr>
          <w:rFonts w:ascii="Arial" w:hAnsi="Arial" w:cs="Arial"/>
          <w:sz w:val="22"/>
          <w:szCs w:val="22"/>
          <w:lang w:val="pt-BR"/>
        </w:rPr>
        <w:t>7</w:t>
      </w:r>
      <w:r>
        <w:rPr>
          <w:rFonts w:ascii="Arial" w:hAnsi="Arial" w:cs="Arial"/>
          <w:sz w:val="22"/>
          <w:szCs w:val="22"/>
          <w:lang w:val="pt-BR"/>
        </w:rPr>
        <w:t>. Quando o polo pintado de vermelho é a</w:t>
      </w:r>
      <w:r>
        <w:rPr>
          <w:rFonts w:ascii="Arial" w:hAnsi="Arial" w:cs="Arial"/>
          <w:sz w:val="22"/>
          <w:szCs w:val="22"/>
          <w:lang w:val="pt-BR"/>
        </w:rPr>
        <w:t>fastado</w:t>
      </w:r>
      <w:r>
        <w:rPr>
          <w:rFonts w:ascii="Arial" w:hAnsi="Arial" w:cs="Arial"/>
          <w:sz w:val="22"/>
          <w:szCs w:val="22"/>
          <w:lang w:val="pt-BR"/>
        </w:rPr>
        <w:t xml:space="preserve"> da bobina</w:t>
      </w:r>
      <w:r>
        <w:rPr>
          <w:rFonts w:ascii="Arial" w:hAnsi="Arial" w:cs="Arial"/>
          <w:sz w:val="22"/>
          <w:szCs w:val="22"/>
          <w:lang w:val="pt-BR"/>
        </w:rPr>
        <w:t>,</w:t>
      </w:r>
      <w:r>
        <w:rPr>
          <w:rFonts w:ascii="Arial" w:hAnsi="Arial" w:cs="Arial"/>
          <w:sz w:val="22"/>
          <w:szCs w:val="22"/>
          <w:lang w:val="pt-BR"/>
        </w:rPr>
        <w:t xml:space="preserve"> a corrente registrada no galvanômetro é positiva ou negativa? </w:t>
      </w:r>
    </w:p>
    <w:p w14:paraId="7BE6259A" w14:textId="51D1E044" w:rsidR="00155257" w:rsidRDefault="00155257" w:rsidP="00155257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5.1.</w:t>
      </w:r>
      <w:r>
        <w:rPr>
          <w:rFonts w:ascii="Arial" w:hAnsi="Arial" w:cs="Arial"/>
          <w:sz w:val="22"/>
          <w:szCs w:val="22"/>
          <w:lang w:val="pt-BR"/>
        </w:rPr>
        <w:t>8</w:t>
      </w:r>
      <w:r>
        <w:rPr>
          <w:rFonts w:ascii="Arial" w:hAnsi="Arial" w:cs="Arial"/>
          <w:sz w:val="22"/>
          <w:szCs w:val="22"/>
          <w:lang w:val="pt-BR"/>
        </w:rPr>
        <w:t xml:space="preserve">. Quando o polo pintado de </w:t>
      </w:r>
      <w:r>
        <w:rPr>
          <w:rFonts w:ascii="Arial" w:hAnsi="Arial" w:cs="Arial"/>
          <w:sz w:val="22"/>
          <w:szCs w:val="22"/>
          <w:lang w:val="pt-BR"/>
        </w:rPr>
        <w:t xml:space="preserve">azul </w:t>
      </w:r>
      <w:r>
        <w:rPr>
          <w:rFonts w:ascii="Arial" w:hAnsi="Arial" w:cs="Arial"/>
          <w:sz w:val="22"/>
          <w:szCs w:val="22"/>
          <w:lang w:val="pt-BR"/>
        </w:rPr>
        <w:t xml:space="preserve">é aproximado da bobina, a corrente registrada no galvanômetro é positiva ou negativa? </w:t>
      </w:r>
    </w:p>
    <w:p w14:paraId="473D7F27" w14:textId="6A3D8072" w:rsidR="00155257" w:rsidRDefault="00155257" w:rsidP="00155257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5.1.</w:t>
      </w:r>
      <w:r>
        <w:rPr>
          <w:rFonts w:ascii="Arial" w:hAnsi="Arial" w:cs="Arial"/>
          <w:sz w:val="22"/>
          <w:szCs w:val="22"/>
          <w:lang w:val="pt-BR"/>
        </w:rPr>
        <w:t>9</w:t>
      </w:r>
      <w:r>
        <w:rPr>
          <w:rFonts w:ascii="Arial" w:hAnsi="Arial" w:cs="Arial"/>
          <w:sz w:val="22"/>
          <w:szCs w:val="22"/>
          <w:lang w:val="pt-BR"/>
        </w:rPr>
        <w:t xml:space="preserve">. Quando o polo pintado de </w:t>
      </w:r>
      <w:r>
        <w:rPr>
          <w:rFonts w:ascii="Arial" w:hAnsi="Arial" w:cs="Arial"/>
          <w:sz w:val="22"/>
          <w:szCs w:val="22"/>
          <w:lang w:val="pt-BR"/>
        </w:rPr>
        <w:t>azul</w:t>
      </w:r>
      <w:r>
        <w:rPr>
          <w:rFonts w:ascii="Arial" w:hAnsi="Arial" w:cs="Arial"/>
          <w:sz w:val="22"/>
          <w:szCs w:val="22"/>
          <w:lang w:val="pt-BR"/>
        </w:rPr>
        <w:t xml:space="preserve"> é afastado da bobina, a corrente registrada no galvanômetro é positiva ou negativa? </w:t>
      </w:r>
    </w:p>
    <w:p w14:paraId="1A56D97F" w14:textId="3F67DB56" w:rsidR="00861176" w:rsidRDefault="00155257" w:rsidP="00155257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5.1.10. Baseado na lei de Faraday-</w:t>
      </w:r>
      <w:proofErr w:type="spellStart"/>
      <w:r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você consegue prever qual é a polaridade dos polos pintados em vermelho e azul do imã? Justifique sua resposta. </w:t>
      </w:r>
    </w:p>
    <w:p w14:paraId="1DC3298C" w14:textId="5796ECF5" w:rsidR="00155257" w:rsidRDefault="00155257" w:rsidP="00155257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5.1.1</w:t>
      </w:r>
      <w:r>
        <w:rPr>
          <w:rFonts w:ascii="Arial" w:hAnsi="Arial" w:cs="Arial"/>
          <w:sz w:val="22"/>
          <w:szCs w:val="22"/>
          <w:lang w:val="pt-BR"/>
        </w:rPr>
        <w:t>1</w:t>
      </w:r>
      <w:r>
        <w:rPr>
          <w:rFonts w:ascii="Arial" w:hAnsi="Arial" w:cs="Arial"/>
          <w:sz w:val="22"/>
          <w:szCs w:val="22"/>
          <w:lang w:val="pt-BR"/>
        </w:rPr>
        <w:t xml:space="preserve">. </w:t>
      </w:r>
      <w:r>
        <w:rPr>
          <w:rFonts w:ascii="Arial" w:hAnsi="Arial" w:cs="Arial"/>
          <w:sz w:val="22"/>
          <w:szCs w:val="22"/>
          <w:lang w:val="pt-BR"/>
        </w:rPr>
        <w:t xml:space="preserve">O que acontece quando a velocidade de aproximação ou afastamento do imã em relação a bobina aumenta? </w:t>
      </w:r>
      <w:r>
        <w:rPr>
          <w:rFonts w:ascii="Arial" w:hAnsi="Arial" w:cs="Arial"/>
          <w:sz w:val="22"/>
          <w:szCs w:val="22"/>
          <w:lang w:val="pt-BR"/>
        </w:rPr>
        <w:t xml:space="preserve">Justifique </w:t>
      </w:r>
      <w:r>
        <w:rPr>
          <w:rFonts w:ascii="Arial" w:hAnsi="Arial" w:cs="Arial"/>
          <w:sz w:val="22"/>
          <w:szCs w:val="22"/>
          <w:lang w:val="pt-BR"/>
        </w:rPr>
        <w:t xml:space="preserve">esse comportamento baseado na Lei de </w:t>
      </w:r>
      <w:r w:rsidR="00FA4A3B">
        <w:rPr>
          <w:rFonts w:ascii="Arial" w:hAnsi="Arial" w:cs="Arial"/>
          <w:sz w:val="22"/>
          <w:szCs w:val="22"/>
          <w:lang w:val="pt-BR"/>
        </w:rPr>
        <w:t>F</w:t>
      </w:r>
      <w:r>
        <w:rPr>
          <w:rFonts w:ascii="Arial" w:hAnsi="Arial" w:cs="Arial"/>
          <w:sz w:val="22"/>
          <w:szCs w:val="22"/>
          <w:lang w:val="pt-BR"/>
        </w:rPr>
        <w:t>araday-</w:t>
      </w:r>
      <w:proofErr w:type="spellStart"/>
      <w:r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>
        <w:rPr>
          <w:rFonts w:ascii="Arial" w:hAnsi="Arial" w:cs="Arial"/>
          <w:sz w:val="22"/>
          <w:szCs w:val="22"/>
          <w:lang w:val="pt-BR"/>
        </w:rPr>
        <w:t>.</w:t>
      </w:r>
    </w:p>
    <w:p w14:paraId="158D5E00" w14:textId="1BC769F3" w:rsidR="00155257" w:rsidRDefault="00155257" w:rsidP="00155257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26AD690B" w14:textId="77777777" w:rsidR="00FA4A3B" w:rsidRPr="006B4BFA" w:rsidRDefault="00FA4A3B" w:rsidP="00FA4A3B">
      <w:pPr>
        <w:pStyle w:val="Recuodecorpodetexto"/>
        <w:spacing w:line="360" w:lineRule="auto"/>
        <w:ind w:left="1418" w:hanging="1134"/>
        <w:rPr>
          <w:rFonts w:cs="Arial"/>
          <w:b/>
          <w:sz w:val="22"/>
          <w:szCs w:val="22"/>
          <w:lang w:val="pt-BR"/>
        </w:rPr>
      </w:pPr>
    </w:p>
    <w:p w14:paraId="65A39AF1" w14:textId="367C4CA9" w:rsidR="00FA4A3B" w:rsidRPr="00C16943" w:rsidRDefault="00FA4A3B" w:rsidP="007328BB">
      <w:pPr>
        <w:pStyle w:val="Ttulo3"/>
        <w:numPr>
          <w:ilvl w:val="0"/>
          <w:numId w:val="0"/>
        </w:numPr>
        <w:ind w:left="993"/>
        <w:rPr>
          <w:b w:val="0"/>
          <w:bCs/>
          <w:sz w:val="22"/>
          <w:szCs w:val="22"/>
        </w:rPr>
      </w:pPr>
      <w:r>
        <w:t xml:space="preserve">Experimento </w:t>
      </w:r>
      <w:r>
        <w:t>2</w:t>
      </w:r>
      <w:r>
        <w:t xml:space="preserve">: </w:t>
      </w:r>
      <w:r>
        <w:t xml:space="preserve">Correntes de </w:t>
      </w:r>
      <w:proofErr w:type="spellStart"/>
      <w:r>
        <w:t>Focault</w:t>
      </w:r>
      <w:proofErr w:type="spellEnd"/>
      <w:r>
        <w:t>.</w:t>
      </w:r>
      <w:r>
        <w:t xml:space="preserve">  </w:t>
      </w:r>
    </w:p>
    <w:p w14:paraId="4C384B4B" w14:textId="77777777" w:rsidR="00FA4A3B" w:rsidRDefault="00FA4A3B" w:rsidP="00155257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4550C154" w14:textId="540D4486" w:rsidR="00155257" w:rsidRDefault="00FA4A3B" w:rsidP="00155257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</w:r>
      <w:r w:rsidR="00155257">
        <w:rPr>
          <w:rFonts w:ascii="Arial" w:hAnsi="Arial" w:cs="Arial"/>
          <w:sz w:val="22"/>
          <w:szCs w:val="22"/>
          <w:lang w:val="pt-BR"/>
        </w:rPr>
        <w:t>No intervalo de 1</w:t>
      </w:r>
      <w:r w:rsidR="00155257">
        <w:rPr>
          <w:rFonts w:ascii="Arial" w:hAnsi="Arial" w:cs="Arial"/>
          <w:sz w:val="22"/>
          <w:szCs w:val="22"/>
          <w:lang w:val="pt-BR"/>
        </w:rPr>
        <w:t>9</w:t>
      </w:r>
      <w:r w:rsidR="00155257">
        <w:rPr>
          <w:rFonts w:ascii="Arial" w:hAnsi="Arial" w:cs="Arial"/>
          <w:sz w:val="22"/>
          <w:szCs w:val="22"/>
          <w:lang w:val="pt-BR"/>
        </w:rPr>
        <w:t xml:space="preserve">:00 a </w:t>
      </w:r>
      <w:r w:rsidR="00155257">
        <w:rPr>
          <w:rFonts w:ascii="Arial" w:hAnsi="Arial" w:cs="Arial"/>
          <w:sz w:val="22"/>
          <w:szCs w:val="22"/>
          <w:lang w:val="pt-BR"/>
        </w:rPr>
        <w:t>2</w:t>
      </w:r>
      <w:r w:rsidR="00155257">
        <w:rPr>
          <w:rFonts w:ascii="Arial" w:hAnsi="Arial" w:cs="Arial"/>
          <w:sz w:val="22"/>
          <w:szCs w:val="22"/>
          <w:lang w:val="pt-BR"/>
        </w:rPr>
        <w:t>5:</w:t>
      </w:r>
      <w:r w:rsidR="00155257">
        <w:rPr>
          <w:rFonts w:ascii="Arial" w:hAnsi="Arial" w:cs="Arial"/>
          <w:sz w:val="22"/>
          <w:szCs w:val="22"/>
          <w:lang w:val="pt-BR"/>
        </w:rPr>
        <w:t>00</w:t>
      </w:r>
      <w:r w:rsidR="00155257">
        <w:rPr>
          <w:rFonts w:ascii="Arial" w:hAnsi="Arial" w:cs="Arial"/>
          <w:sz w:val="22"/>
          <w:szCs w:val="22"/>
          <w:lang w:val="pt-BR"/>
        </w:rPr>
        <w:t xml:space="preserve"> do vídeo são discutidos alguns </w:t>
      </w:r>
      <w:r>
        <w:rPr>
          <w:rFonts w:ascii="Arial" w:hAnsi="Arial" w:cs="Arial"/>
          <w:sz w:val="22"/>
          <w:szCs w:val="22"/>
          <w:lang w:val="pt-BR"/>
        </w:rPr>
        <w:t xml:space="preserve">conceitos e </w:t>
      </w:r>
      <w:r w:rsidR="00155257">
        <w:rPr>
          <w:rFonts w:ascii="Arial" w:hAnsi="Arial" w:cs="Arial"/>
          <w:sz w:val="22"/>
          <w:szCs w:val="22"/>
          <w:lang w:val="pt-BR"/>
        </w:rPr>
        <w:t xml:space="preserve">experimentos </w:t>
      </w:r>
      <w:r>
        <w:rPr>
          <w:rFonts w:ascii="Arial" w:hAnsi="Arial" w:cs="Arial"/>
          <w:sz w:val="22"/>
          <w:szCs w:val="22"/>
          <w:lang w:val="pt-BR"/>
        </w:rPr>
        <w:t xml:space="preserve">sobre correntes de </w:t>
      </w:r>
      <w:proofErr w:type="spellStart"/>
      <w:r>
        <w:rPr>
          <w:rFonts w:ascii="Arial" w:hAnsi="Arial" w:cs="Arial"/>
          <w:sz w:val="22"/>
          <w:szCs w:val="22"/>
          <w:lang w:val="pt-BR"/>
        </w:rPr>
        <w:t>Focault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usando o aparato mostrado na Figura 6. </w:t>
      </w:r>
    </w:p>
    <w:p w14:paraId="5A42CD2E" w14:textId="284B9EFB" w:rsidR="00FA4A3B" w:rsidRDefault="00FA4A3B" w:rsidP="00155257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781EC5CB" w14:textId="4F96E8F1" w:rsidR="00FA4A3B" w:rsidRDefault="00FA4A3B" w:rsidP="00155257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6B734A7A" w14:textId="40FD1DDC" w:rsidR="00FA4A3B" w:rsidRDefault="00FA4A3B" w:rsidP="00155257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496F5E5B" w14:textId="5083B64E" w:rsidR="00FA4A3B" w:rsidRDefault="00FA4A3B" w:rsidP="00155257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554A6324" w14:textId="7C5CACDA" w:rsidR="00FA4A3B" w:rsidRPr="00264C10" w:rsidRDefault="00FA4A3B" w:rsidP="00FA4A3B">
      <w:pPr>
        <w:pStyle w:val="Corpodetexto"/>
        <w:spacing w:line="360" w:lineRule="auto"/>
        <w:jc w:val="both"/>
        <w:rPr>
          <w:rFonts w:ascii="Arial" w:hAnsi="Arial" w:cs="Arial"/>
          <w:b/>
          <w:sz w:val="20"/>
          <w:lang w:val="pt-BR"/>
        </w:rPr>
      </w:pPr>
      <w:proofErr w:type="spellStart"/>
      <w:r>
        <w:rPr>
          <w:rFonts w:ascii="Arial" w:hAnsi="Arial" w:cs="Arial"/>
          <w:sz w:val="20"/>
          <w:lang w:val="pt-BR"/>
        </w:rPr>
        <w:t>Fig</w:t>
      </w:r>
      <w:proofErr w:type="spellEnd"/>
      <w:r w:rsidRPr="00E0500A">
        <w:rPr>
          <w:rFonts w:ascii="Arial" w:hAnsi="Arial" w:cs="Arial"/>
          <w:sz w:val="20"/>
        </w:rPr>
        <w:t xml:space="preserve">ura </w:t>
      </w:r>
      <w:r>
        <w:rPr>
          <w:rFonts w:ascii="Arial" w:hAnsi="Arial" w:cs="Arial"/>
          <w:sz w:val="20"/>
          <w:lang w:val="pt-BR"/>
        </w:rPr>
        <w:t>6</w:t>
      </w:r>
      <w:r w:rsidRPr="00E0500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–</w:t>
      </w:r>
      <w:r w:rsidRPr="00E0500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pt-BR"/>
        </w:rPr>
        <w:t xml:space="preserve">Montagem </w:t>
      </w:r>
      <w:r>
        <w:rPr>
          <w:rFonts w:ascii="Arial" w:hAnsi="Arial" w:cs="Arial"/>
          <w:sz w:val="20"/>
          <w:lang w:val="pt-BR"/>
        </w:rPr>
        <w:t xml:space="preserve">com pêndulo físico para demonstração de fenômenos sobre corrente de </w:t>
      </w:r>
      <w:proofErr w:type="spellStart"/>
      <w:proofErr w:type="gramStart"/>
      <w:r>
        <w:rPr>
          <w:rFonts w:ascii="Arial" w:hAnsi="Arial" w:cs="Arial"/>
          <w:sz w:val="20"/>
          <w:lang w:val="pt-BR"/>
        </w:rPr>
        <w:t>Focault</w:t>
      </w:r>
      <w:proofErr w:type="spellEnd"/>
      <w:r>
        <w:rPr>
          <w:rFonts w:ascii="Arial" w:hAnsi="Arial" w:cs="Arial"/>
          <w:sz w:val="20"/>
          <w:lang w:val="pt-BR"/>
        </w:rPr>
        <w:t>.</w:t>
      </w:r>
      <w:r>
        <w:rPr>
          <w:rFonts w:ascii="Arial" w:hAnsi="Arial" w:cs="Arial"/>
          <w:sz w:val="20"/>
          <w:lang w:val="pt-BR"/>
        </w:rPr>
        <w:t>.</w:t>
      </w:r>
      <w:proofErr w:type="gramEnd"/>
    </w:p>
    <w:p w14:paraId="0BE72FA5" w14:textId="24D19171" w:rsidR="00FA4A3B" w:rsidRDefault="00FA4A3B" w:rsidP="00FA4A3B">
      <w:pPr>
        <w:pStyle w:val="Corpodetexto"/>
        <w:tabs>
          <w:tab w:val="left" w:pos="1080"/>
        </w:tabs>
        <w:suppressAutoHyphens w:val="0"/>
        <w:spacing w:line="360" w:lineRule="auto"/>
        <w:jc w:val="center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noProof/>
          <w:sz w:val="22"/>
          <w:szCs w:val="22"/>
          <w:lang w:val="pt-BR"/>
        </w:rPr>
        <w:drawing>
          <wp:inline distT="0" distB="0" distL="0" distR="0" wp14:anchorId="6186463C" wp14:editId="77673BD8">
            <wp:extent cx="3114675" cy="2406794"/>
            <wp:effectExtent l="0" t="0" r="0" b="0"/>
            <wp:docPr id="16" name="Imagem 16" descr="Uma imagem contendo no interior, mesa, quarto, azu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êndulo_Focault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9" t="3292" r="1400" b="8749"/>
                    <a:stretch/>
                  </pic:blipFill>
                  <pic:spPr bwMode="auto">
                    <a:xfrm>
                      <a:off x="0" y="0"/>
                      <a:ext cx="3122408" cy="241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27637" w14:textId="77777777" w:rsidR="00FA4A3B" w:rsidRPr="0031448F" w:rsidRDefault="00FA4A3B" w:rsidP="00FA4A3B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0"/>
          <w:lang w:val="pt-BR"/>
        </w:rPr>
      </w:pPr>
      <w:r w:rsidRPr="0031448F">
        <w:rPr>
          <w:rFonts w:ascii="Arial" w:hAnsi="Arial" w:cs="Arial"/>
          <w:sz w:val="20"/>
          <w:lang w:val="pt-BR"/>
        </w:rPr>
        <w:t>Fonte:  Elaborada pelos compiladores</w:t>
      </w:r>
      <w:r>
        <w:rPr>
          <w:rFonts w:ascii="Arial" w:hAnsi="Arial" w:cs="Arial"/>
          <w:sz w:val="20"/>
          <w:lang w:val="pt-BR"/>
        </w:rPr>
        <w:t>.</w:t>
      </w:r>
    </w:p>
    <w:p w14:paraId="16C56FAC" w14:textId="47B45AFE" w:rsidR="00FA4A3B" w:rsidRDefault="00FA4A3B" w:rsidP="00FA4A3B">
      <w:pPr>
        <w:pStyle w:val="Corpodetexto"/>
        <w:tabs>
          <w:tab w:val="left" w:pos="1080"/>
        </w:tabs>
        <w:suppressAutoHyphens w:val="0"/>
        <w:spacing w:line="360" w:lineRule="auto"/>
        <w:jc w:val="center"/>
        <w:rPr>
          <w:rFonts w:ascii="Arial" w:hAnsi="Arial" w:cs="Arial"/>
          <w:sz w:val="22"/>
          <w:szCs w:val="22"/>
          <w:lang w:val="pt-BR"/>
        </w:rPr>
      </w:pPr>
    </w:p>
    <w:p w14:paraId="3CF431EA" w14:textId="77777777" w:rsidR="00FA4A3B" w:rsidRDefault="00FA4A3B" w:rsidP="00FA4A3B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</w:t>
      </w:r>
      <w:r>
        <w:rPr>
          <w:rFonts w:ascii="Arial" w:hAnsi="Arial" w:cs="Arial"/>
          <w:sz w:val="22"/>
          <w:szCs w:val="22"/>
          <w:lang w:val="pt-BR"/>
        </w:rPr>
        <w:t>2</w:t>
      </w:r>
      <w:r>
        <w:rPr>
          <w:rFonts w:ascii="Arial" w:hAnsi="Arial" w:cs="Arial"/>
          <w:sz w:val="22"/>
          <w:szCs w:val="22"/>
          <w:lang w:val="pt-BR"/>
        </w:rPr>
        <w:t>.</w:t>
      </w:r>
      <w:r>
        <w:rPr>
          <w:rFonts w:ascii="Arial" w:hAnsi="Arial" w:cs="Arial"/>
          <w:sz w:val="22"/>
          <w:szCs w:val="22"/>
          <w:lang w:val="pt-BR"/>
        </w:rPr>
        <w:t>1</w:t>
      </w:r>
      <w:r>
        <w:rPr>
          <w:rFonts w:ascii="Arial" w:hAnsi="Arial" w:cs="Arial"/>
          <w:sz w:val="22"/>
          <w:szCs w:val="22"/>
          <w:lang w:val="pt-BR"/>
        </w:rPr>
        <w:t xml:space="preserve">. </w:t>
      </w:r>
      <w:r>
        <w:rPr>
          <w:rFonts w:ascii="Arial" w:hAnsi="Arial" w:cs="Arial"/>
          <w:sz w:val="22"/>
          <w:szCs w:val="22"/>
          <w:lang w:val="pt-BR"/>
        </w:rPr>
        <w:t xml:space="preserve">Descreva o comportamento do pêndulo em cada caso discutido, isto é: </w:t>
      </w:r>
    </w:p>
    <w:p w14:paraId="74E165AE" w14:textId="029592E5" w:rsidR="00FA4A3B" w:rsidRDefault="00FA4A3B" w:rsidP="00FA4A3B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  <w:t>a) Quando o pêndulo de vibra de vidro é colocado para oscilar.</w:t>
      </w:r>
    </w:p>
    <w:p w14:paraId="3F310647" w14:textId="682A86B1" w:rsidR="00FA4A3B" w:rsidRDefault="00FA4A3B" w:rsidP="00FA4A3B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  <w:t>b</w:t>
      </w:r>
      <w:r>
        <w:rPr>
          <w:rFonts w:ascii="Arial" w:hAnsi="Arial" w:cs="Arial"/>
          <w:sz w:val="22"/>
          <w:szCs w:val="22"/>
          <w:lang w:val="pt-BR"/>
        </w:rPr>
        <w:t xml:space="preserve">) Quando o pêndulo de </w:t>
      </w:r>
      <w:r w:rsidR="003C354F">
        <w:rPr>
          <w:rFonts w:ascii="Arial" w:hAnsi="Arial" w:cs="Arial"/>
          <w:sz w:val="22"/>
          <w:szCs w:val="22"/>
          <w:lang w:val="pt-BR"/>
        </w:rPr>
        <w:t>metal</w:t>
      </w:r>
      <w:r>
        <w:rPr>
          <w:rFonts w:ascii="Arial" w:hAnsi="Arial" w:cs="Arial"/>
          <w:sz w:val="22"/>
          <w:szCs w:val="22"/>
          <w:lang w:val="pt-BR"/>
        </w:rPr>
        <w:t xml:space="preserve"> </w:t>
      </w:r>
      <w:r w:rsidR="003C354F">
        <w:rPr>
          <w:rFonts w:ascii="Arial" w:hAnsi="Arial" w:cs="Arial"/>
          <w:sz w:val="22"/>
          <w:szCs w:val="22"/>
          <w:lang w:val="pt-BR"/>
        </w:rPr>
        <w:t xml:space="preserve">maciço </w:t>
      </w:r>
      <w:r>
        <w:rPr>
          <w:rFonts w:ascii="Arial" w:hAnsi="Arial" w:cs="Arial"/>
          <w:sz w:val="22"/>
          <w:szCs w:val="22"/>
          <w:lang w:val="pt-BR"/>
        </w:rPr>
        <w:t>é colocado para oscilar.</w:t>
      </w:r>
    </w:p>
    <w:p w14:paraId="5E0BA381" w14:textId="7EBBEE1F" w:rsidR="003C354F" w:rsidRDefault="003C354F" w:rsidP="00FA4A3B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  <w:t xml:space="preserve">c) </w:t>
      </w:r>
      <w:r>
        <w:rPr>
          <w:rFonts w:ascii="Arial" w:hAnsi="Arial" w:cs="Arial"/>
          <w:sz w:val="22"/>
          <w:szCs w:val="22"/>
          <w:lang w:val="pt-BR"/>
        </w:rPr>
        <w:t>Quando o pêndulo</w:t>
      </w:r>
      <w:r>
        <w:rPr>
          <w:rFonts w:ascii="Arial" w:hAnsi="Arial" w:cs="Arial"/>
          <w:sz w:val="22"/>
          <w:szCs w:val="22"/>
          <w:lang w:val="pt-BR"/>
        </w:rPr>
        <w:t xml:space="preserve"> </w:t>
      </w:r>
      <w:r>
        <w:rPr>
          <w:rFonts w:ascii="Arial" w:hAnsi="Arial" w:cs="Arial"/>
          <w:sz w:val="22"/>
          <w:szCs w:val="22"/>
          <w:lang w:val="pt-BR"/>
        </w:rPr>
        <w:t>de metal</w:t>
      </w:r>
      <w:r>
        <w:rPr>
          <w:rFonts w:ascii="Arial" w:hAnsi="Arial" w:cs="Arial"/>
          <w:sz w:val="22"/>
          <w:szCs w:val="22"/>
          <w:lang w:val="pt-BR"/>
        </w:rPr>
        <w:t xml:space="preserve"> com orifícios fechados</w:t>
      </w:r>
      <w:r>
        <w:rPr>
          <w:rFonts w:ascii="Arial" w:hAnsi="Arial" w:cs="Arial"/>
          <w:sz w:val="22"/>
          <w:szCs w:val="22"/>
          <w:lang w:val="pt-BR"/>
        </w:rPr>
        <w:t xml:space="preserve"> é colocado para oscilar.</w:t>
      </w:r>
    </w:p>
    <w:p w14:paraId="791CF1D3" w14:textId="6B583686" w:rsidR="003C354F" w:rsidRDefault="003C354F" w:rsidP="00FA4A3B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</w:r>
      <w:r>
        <w:rPr>
          <w:rFonts w:ascii="Arial" w:hAnsi="Arial" w:cs="Arial"/>
          <w:sz w:val="22"/>
          <w:szCs w:val="22"/>
          <w:lang w:val="pt-BR"/>
        </w:rPr>
        <w:t>d</w:t>
      </w:r>
      <w:r>
        <w:rPr>
          <w:rFonts w:ascii="Arial" w:hAnsi="Arial" w:cs="Arial"/>
          <w:sz w:val="22"/>
          <w:szCs w:val="22"/>
          <w:lang w:val="pt-BR"/>
        </w:rPr>
        <w:t xml:space="preserve">) Quando o pêndulo de metal com orifícios </w:t>
      </w:r>
      <w:r>
        <w:rPr>
          <w:rFonts w:ascii="Arial" w:hAnsi="Arial" w:cs="Arial"/>
          <w:sz w:val="22"/>
          <w:szCs w:val="22"/>
          <w:lang w:val="pt-BR"/>
        </w:rPr>
        <w:t>abertos</w:t>
      </w:r>
      <w:r>
        <w:rPr>
          <w:rFonts w:ascii="Arial" w:hAnsi="Arial" w:cs="Arial"/>
          <w:sz w:val="22"/>
          <w:szCs w:val="22"/>
          <w:lang w:val="pt-BR"/>
        </w:rPr>
        <w:t xml:space="preserve"> é colocado para oscilar.</w:t>
      </w:r>
    </w:p>
    <w:p w14:paraId="0DD7D310" w14:textId="1B197345" w:rsidR="00FA4A3B" w:rsidRPr="003C354F" w:rsidRDefault="003C354F" w:rsidP="003C354F">
      <w:pPr>
        <w:pStyle w:val="Corpodetexto"/>
        <w:tabs>
          <w:tab w:val="left" w:pos="1080"/>
        </w:tabs>
        <w:suppressAutoHyphens w:val="0"/>
        <w:spacing w:line="360" w:lineRule="auto"/>
        <w:ind w:firstLine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5.2.2. Explique o comportamento observado utilizando a Lei de Faraday-</w:t>
      </w:r>
      <w:proofErr w:type="spellStart"/>
      <w:r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. </w:t>
      </w:r>
    </w:p>
    <w:p w14:paraId="5A36AC4B" w14:textId="7E7CA6DD" w:rsidR="006F492D" w:rsidRDefault="006F492D" w:rsidP="006F492D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2427A70" w14:textId="77777777" w:rsidR="006F492D" w:rsidRPr="006B4BFA" w:rsidRDefault="006F492D" w:rsidP="006F492D">
      <w:pPr>
        <w:pStyle w:val="Recuodecorpodetexto"/>
        <w:spacing w:line="360" w:lineRule="auto"/>
        <w:ind w:left="1418" w:hanging="1134"/>
        <w:rPr>
          <w:rFonts w:cs="Arial"/>
          <w:b/>
          <w:sz w:val="22"/>
          <w:szCs w:val="22"/>
          <w:lang w:val="pt-BR"/>
        </w:rPr>
      </w:pPr>
    </w:p>
    <w:p w14:paraId="4B5FC04D" w14:textId="5995C9E8" w:rsidR="006F492D" w:rsidRPr="00C16943" w:rsidRDefault="006F492D" w:rsidP="007328BB">
      <w:pPr>
        <w:pStyle w:val="Ttulo3"/>
        <w:numPr>
          <w:ilvl w:val="0"/>
          <w:numId w:val="0"/>
        </w:numPr>
        <w:ind w:left="993"/>
        <w:rPr>
          <w:b w:val="0"/>
          <w:bCs/>
          <w:sz w:val="22"/>
          <w:szCs w:val="22"/>
        </w:rPr>
      </w:pPr>
      <w:r>
        <w:t xml:space="preserve">Experimento </w:t>
      </w:r>
      <w:r>
        <w:t>3</w:t>
      </w:r>
      <w:r>
        <w:t>:</w:t>
      </w:r>
      <w:r>
        <w:t xml:space="preserve"> Lei de </w:t>
      </w:r>
      <w:proofErr w:type="spellStart"/>
      <w:r>
        <w:t>faraday-Lenz</w:t>
      </w:r>
      <w:proofErr w:type="spellEnd"/>
      <w:r>
        <w:t xml:space="preserve"> em bobinas </w:t>
      </w:r>
      <w:proofErr w:type="spellStart"/>
      <w:r>
        <w:t>solenoidais</w:t>
      </w:r>
      <w:proofErr w:type="spellEnd"/>
      <w:r>
        <w:t xml:space="preserve"> -</w:t>
      </w:r>
      <w:r>
        <w:t xml:space="preserve"> </w:t>
      </w:r>
      <w:r>
        <w:t>Indutância Mútua</w:t>
      </w:r>
      <w:r>
        <w:t xml:space="preserve">.  </w:t>
      </w:r>
    </w:p>
    <w:p w14:paraId="0F1A6286" w14:textId="1894BD32" w:rsidR="006F492D" w:rsidRDefault="006F492D" w:rsidP="006F492D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979F166" w14:textId="77777777" w:rsidR="000F33E7" w:rsidRDefault="006F492D" w:rsidP="006F492D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ab/>
        <w:t>A partir de</w:t>
      </w:r>
      <w:r>
        <w:rPr>
          <w:rFonts w:ascii="Arial" w:hAnsi="Arial" w:cs="Arial"/>
          <w:sz w:val="22"/>
          <w:szCs w:val="22"/>
          <w:lang w:val="pt-BR"/>
        </w:rPr>
        <w:t xml:space="preserve"> 25:00 do vídeo são discutidos alguns conceitos e experimentos sobre </w:t>
      </w:r>
      <w:r>
        <w:rPr>
          <w:rFonts w:ascii="Arial" w:hAnsi="Arial" w:cs="Arial"/>
          <w:sz w:val="22"/>
          <w:szCs w:val="22"/>
          <w:lang w:val="pt-BR"/>
        </w:rPr>
        <w:t>Lei de Faraday-</w:t>
      </w:r>
      <w:proofErr w:type="spellStart"/>
      <w:r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utilizando </w:t>
      </w:r>
      <w:r w:rsidR="000F33E7">
        <w:rPr>
          <w:rFonts w:ascii="Arial" w:hAnsi="Arial" w:cs="Arial"/>
          <w:sz w:val="22"/>
          <w:szCs w:val="22"/>
          <w:lang w:val="pt-BR"/>
        </w:rPr>
        <w:t xml:space="preserve">a sonda Hall e </w:t>
      </w:r>
      <w:r>
        <w:rPr>
          <w:rFonts w:ascii="Arial" w:hAnsi="Arial" w:cs="Arial"/>
          <w:sz w:val="22"/>
          <w:szCs w:val="22"/>
          <w:lang w:val="pt-BR"/>
        </w:rPr>
        <w:t xml:space="preserve">duas bobinas </w:t>
      </w:r>
      <w:proofErr w:type="spellStart"/>
      <w:r>
        <w:rPr>
          <w:rFonts w:ascii="Arial" w:hAnsi="Arial" w:cs="Arial"/>
          <w:sz w:val="22"/>
          <w:szCs w:val="22"/>
          <w:lang w:val="pt-BR"/>
        </w:rPr>
        <w:t>solenoidais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na montagem da Figura 7.</w:t>
      </w:r>
    </w:p>
    <w:p w14:paraId="5E7F6C7B" w14:textId="77777777" w:rsidR="000F33E7" w:rsidRDefault="000F33E7" w:rsidP="006F492D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478116BA" w14:textId="57CD824E" w:rsidR="000F33E7" w:rsidRDefault="006F492D" w:rsidP="000F33E7">
      <w:pPr>
        <w:pStyle w:val="Legenda"/>
        <w:keepNext/>
        <w:rPr>
          <w:rFonts w:cs="Arial"/>
        </w:rPr>
      </w:pPr>
      <w:r>
        <w:rPr>
          <w:rFonts w:cs="Arial"/>
          <w:sz w:val="22"/>
          <w:szCs w:val="22"/>
        </w:rPr>
        <w:t xml:space="preserve"> </w:t>
      </w:r>
      <w:r w:rsidR="000F33E7" w:rsidRPr="00397C6F">
        <w:t xml:space="preserve">Figura </w:t>
      </w:r>
      <w:r w:rsidR="000F33E7">
        <w:t>7</w:t>
      </w:r>
      <w:r w:rsidR="000F33E7" w:rsidRPr="00397C6F">
        <w:t xml:space="preserve"> - </w:t>
      </w:r>
      <w:r w:rsidR="000F33E7" w:rsidRPr="00397C6F">
        <w:rPr>
          <w:rFonts w:cs="Arial"/>
        </w:rPr>
        <w:t>Circuito para alimentar um indutor com corrente alternada</w:t>
      </w:r>
      <w:r w:rsidR="000F33E7">
        <w:rPr>
          <w:rFonts w:cs="Arial"/>
        </w:rPr>
        <w:t>.</w:t>
      </w:r>
    </w:p>
    <w:p w14:paraId="3E51B3AA" w14:textId="77777777" w:rsidR="000F33E7" w:rsidRPr="00A14D28" w:rsidRDefault="000F33E7" w:rsidP="000F33E7"/>
    <w:p w14:paraId="5F664F48" w14:textId="77777777" w:rsidR="000F33E7" w:rsidRPr="0011193D" w:rsidRDefault="000F33E7" w:rsidP="000F33E7">
      <w:pPr>
        <w:pStyle w:val="Ttulo20"/>
        <w:rPr>
          <w:rFonts w:ascii="Arial" w:hAnsi="Arial" w:cs="Arial"/>
          <w:sz w:val="22"/>
          <w:szCs w:val="22"/>
        </w:rPr>
      </w:pPr>
      <w:r w:rsidRPr="0011193D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01E8BA2" wp14:editId="6EDF8D8E">
            <wp:extent cx="4286250" cy="191452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C64C7" w14:textId="77777777" w:rsidR="000F33E7" w:rsidRDefault="000F33E7" w:rsidP="000F33E7">
      <w:pPr>
        <w:pStyle w:val="Corpodetexto"/>
        <w:spacing w:line="360" w:lineRule="auto"/>
        <w:jc w:val="both"/>
        <w:rPr>
          <w:rFonts w:ascii="Arial" w:hAnsi="Arial" w:cs="Arial"/>
          <w:sz w:val="20"/>
          <w:lang w:val="pt-BR"/>
        </w:rPr>
      </w:pPr>
    </w:p>
    <w:p w14:paraId="57B32E83" w14:textId="77777777" w:rsidR="000F33E7" w:rsidRPr="00E0500A" w:rsidRDefault="000F33E7" w:rsidP="000F33E7">
      <w:pPr>
        <w:pStyle w:val="Corpodetexto"/>
        <w:spacing w:line="36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</w:rPr>
        <w:t>Fonte</w:t>
      </w:r>
      <w:r>
        <w:rPr>
          <w:rFonts w:ascii="Arial" w:hAnsi="Arial" w:cs="Arial"/>
          <w:sz w:val="20"/>
          <w:lang w:val="pt-BR"/>
        </w:rPr>
        <w:t>: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lang w:val="pt-BR"/>
        </w:rPr>
        <w:t>E</w:t>
      </w:r>
      <w:r w:rsidRPr="00E0500A">
        <w:rPr>
          <w:rFonts w:ascii="Arial" w:hAnsi="Arial" w:cs="Arial"/>
          <w:sz w:val="20"/>
        </w:rPr>
        <w:t>laborada pelos compiladores.</w:t>
      </w:r>
    </w:p>
    <w:p w14:paraId="09A3FDD6" w14:textId="100C3A20" w:rsidR="006F492D" w:rsidRDefault="006F492D" w:rsidP="006F492D">
      <w:pPr>
        <w:pStyle w:val="Corpodetexto"/>
        <w:tabs>
          <w:tab w:val="left" w:pos="1080"/>
        </w:tabs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 w14:paraId="5688C4C1" w14:textId="245EE0E0" w:rsidR="000F33E7" w:rsidRDefault="000F33E7" w:rsidP="000F33E7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5.3.1. Quando foi verificado que a </w:t>
      </w:r>
      <w:r w:rsidRPr="000F33E7">
        <w:rPr>
          <w:rFonts w:ascii="Arial" w:hAnsi="Arial" w:cs="Arial"/>
          <w:sz w:val="22"/>
          <w:szCs w:val="22"/>
          <w:lang w:val="pt-BR"/>
        </w:rPr>
        <w:t>corrente em R t</w:t>
      </w:r>
      <w:r>
        <w:rPr>
          <w:rFonts w:ascii="Arial" w:hAnsi="Arial" w:cs="Arial"/>
          <w:sz w:val="22"/>
          <w:szCs w:val="22"/>
          <w:lang w:val="pt-BR"/>
        </w:rPr>
        <w:t xml:space="preserve">em 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formato triangular, qual </w:t>
      </w:r>
      <w:r>
        <w:rPr>
          <w:rFonts w:ascii="Arial" w:hAnsi="Arial" w:cs="Arial"/>
          <w:sz w:val="22"/>
          <w:szCs w:val="22"/>
          <w:lang w:val="pt-BR"/>
        </w:rPr>
        <w:t xml:space="preserve">foi o formato observado para o </w:t>
      </w:r>
      <w:r w:rsidRPr="000F33E7">
        <w:rPr>
          <w:rFonts w:ascii="Arial" w:hAnsi="Arial" w:cs="Arial"/>
          <w:sz w:val="22"/>
          <w:szCs w:val="22"/>
          <w:lang w:val="pt-BR"/>
        </w:rPr>
        <w:t>com campo magnético no interior do solenoide?</w:t>
      </w:r>
      <w:r>
        <w:rPr>
          <w:rFonts w:ascii="Arial" w:hAnsi="Arial" w:cs="Arial"/>
          <w:sz w:val="22"/>
          <w:szCs w:val="22"/>
          <w:lang w:val="pt-BR"/>
        </w:rPr>
        <w:t xml:space="preserve"> Esse resultado é esperado. Justifique sua resposta. </w:t>
      </w:r>
    </w:p>
    <w:p w14:paraId="4222E31F" w14:textId="4EB58291" w:rsidR="000F33E7" w:rsidRDefault="000F33E7" w:rsidP="000F33E7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5.3.</w:t>
      </w:r>
      <w:r>
        <w:rPr>
          <w:rFonts w:ascii="Arial" w:hAnsi="Arial" w:cs="Arial"/>
          <w:sz w:val="22"/>
          <w:szCs w:val="22"/>
          <w:lang w:val="pt-BR"/>
        </w:rPr>
        <w:t>2</w:t>
      </w:r>
      <w:r>
        <w:rPr>
          <w:rFonts w:ascii="Arial" w:hAnsi="Arial" w:cs="Arial"/>
          <w:sz w:val="22"/>
          <w:szCs w:val="22"/>
          <w:lang w:val="pt-BR"/>
        </w:rPr>
        <w:t xml:space="preserve">. Quando foi verificado que a </w:t>
      </w:r>
      <w:r w:rsidRPr="000F33E7">
        <w:rPr>
          <w:rFonts w:ascii="Arial" w:hAnsi="Arial" w:cs="Arial"/>
          <w:sz w:val="22"/>
          <w:szCs w:val="22"/>
          <w:lang w:val="pt-BR"/>
        </w:rPr>
        <w:t>corrente em R t</w:t>
      </w:r>
      <w:r>
        <w:rPr>
          <w:rFonts w:ascii="Arial" w:hAnsi="Arial" w:cs="Arial"/>
          <w:sz w:val="22"/>
          <w:szCs w:val="22"/>
          <w:lang w:val="pt-BR"/>
        </w:rPr>
        <w:t xml:space="preserve">em 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formato triangular, qual </w:t>
      </w:r>
      <w:r>
        <w:rPr>
          <w:rFonts w:ascii="Arial" w:hAnsi="Arial" w:cs="Arial"/>
          <w:sz w:val="22"/>
          <w:szCs w:val="22"/>
          <w:lang w:val="pt-BR"/>
        </w:rPr>
        <w:t xml:space="preserve">foi o formato </w:t>
      </w:r>
      <w:r>
        <w:rPr>
          <w:rFonts w:ascii="Arial" w:hAnsi="Arial" w:cs="Arial"/>
          <w:sz w:val="22"/>
          <w:szCs w:val="22"/>
          <w:lang w:val="pt-BR"/>
        </w:rPr>
        <w:t>da tensão observada na bobina de pick-up colocada dentro do solenoide</w:t>
      </w:r>
      <w:r w:rsidRPr="000F33E7">
        <w:rPr>
          <w:rFonts w:ascii="Arial" w:hAnsi="Arial" w:cs="Arial"/>
          <w:sz w:val="22"/>
          <w:szCs w:val="22"/>
          <w:lang w:val="pt-BR"/>
        </w:rPr>
        <w:t>?</w:t>
      </w:r>
      <w:r>
        <w:rPr>
          <w:rFonts w:ascii="Arial" w:hAnsi="Arial" w:cs="Arial"/>
          <w:sz w:val="22"/>
          <w:szCs w:val="22"/>
          <w:lang w:val="pt-BR"/>
        </w:rPr>
        <w:t xml:space="preserve"> </w:t>
      </w:r>
      <w:r w:rsidR="007D069C">
        <w:rPr>
          <w:rFonts w:ascii="Arial" w:hAnsi="Arial" w:cs="Arial"/>
          <w:sz w:val="22"/>
          <w:szCs w:val="22"/>
          <w:lang w:val="pt-BR"/>
        </w:rPr>
        <w:t>Explique</w:t>
      </w:r>
      <w:r>
        <w:rPr>
          <w:rFonts w:ascii="Arial" w:hAnsi="Arial" w:cs="Arial"/>
          <w:sz w:val="22"/>
          <w:szCs w:val="22"/>
          <w:lang w:val="pt-BR"/>
        </w:rPr>
        <w:t xml:space="preserve"> o formato observado baseado na Lei de Indução de Faraday-</w:t>
      </w:r>
      <w:proofErr w:type="spellStart"/>
      <w:r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. </w:t>
      </w:r>
    </w:p>
    <w:p w14:paraId="51F422E9" w14:textId="23F28EBB" w:rsidR="007D069C" w:rsidRDefault="007D069C" w:rsidP="007D069C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5.3.</w:t>
      </w:r>
      <w:r>
        <w:rPr>
          <w:rFonts w:ascii="Arial" w:hAnsi="Arial" w:cs="Arial"/>
          <w:sz w:val="22"/>
          <w:szCs w:val="22"/>
          <w:lang w:val="pt-BR"/>
        </w:rPr>
        <w:t>3</w:t>
      </w:r>
      <w:r>
        <w:rPr>
          <w:rFonts w:ascii="Arial" w:hAnsi="Arial" w:cs="Arial"/>
          <w:sz w:val="22"/>
          <w:szCs w:val="22"/>
          <w:lang w:val="pt-BR"/>
        </w:rPr>
        <w:t xml:space="preserve">. Quando foi verificado que a </w:t>
      </w:r>
      <w:r w:rsidRPr="000F33E7">
        <w:rPr>
          <w:rFonts w:ascii="Arial" w:hAnsi="Arial" w:cs="Arial"/>
          <w:sz w:val="22"/>
          <w:szCs w:val="22"/>
          <w:lang w:val="pt-BR"/>
        </w:rPr>
        <w:t>corrente em R t</w:t>
      </w:r>
      <w:r>
        <w:rPr>
          <w:rFonts w:ascii="Arial" w:hAnsi="Arial" w:cs="Arial"/>
          <w:sz w:val="22"/>
          <w:szCs w:val="22"/>
          <w:lang w:val="pt-BR"/>
        </w:rPr>
        <w:t xml:space="preserve">em </w:t>
      </w:r>
      <w:r w:rsidRPr="000F33E7">
        <w:rPr>
          <w:rFonts w:ascii="Arial" w:hAnsi="Arial" w:cs="Arial"/>
          <w:sz w:val="22"/>
          <w:szCs w:val="22"/>
          <w:lang w:val="pt-BR"/>
        </w:rPr>
        <w:t>formato</w:t>
      </w:r>
      <w:r>
        <w:rPr>
          <w:rFonts w:ascii="Arial" w:hAnsi="Arial" w:cs="Arial"/>
          <w:sz w:val="22"/>
          <w:szCs w:val="22"/>
          <w:lang w:val="pt-BR"/>
        </w:rPr>
        <w:t xml:space="preserve"> quadrado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, qual </w:t>
      </w:r>
      <w:r>
        <w:rPr>
          <w:rFonts w:ascii="Arial" w:hAnsi="Arial" w:cs="Arial"/>
          <w:sz w:val="22"/>
          <w:szCs w:val="22"/>
          <w:lang w:val="pt-BR"/>
        </w:rPr>
        <w:t xml:space="preserve">foi o formato observado para o </w:t>
      </w:r>
      <w:r w:rsidRPr="000F33E7">
        <w:rPr>
          <w:rFonts w:ascii="Arial" w:hAnsi="Arial" w:cs="Arial"/>
          <w:sz w:val="22"/>
          <w:szCs w:val="22"/>
          <w:lang w:val="pt-BR"/>
        </w:rPr>
        <w:t>com campo magnético no interior do solenoide?</w:t>
      </w:r>
      <w:r>
        <w:rPr>
          <w:rFonts w:ascii="Arial" w:hAnsi="Arial" w:cs="Arial"/>
          <w:sz w:val="22"/>
          <w:szCs w:val="22"/>
          <w:lang w:val="pt-BR"/>
        </w:rPr>
        <w:t xml:space="preserve"> Esse resultado é esperado. Justifique sua resposta. </w:t>
      </w:r>
    </w:p>
    <w:p w14:paraId="1DEC2275" w14:textId="149B7DBB" w:rsidR="007D069C" w:rsidRDefault="007D069C" w:rsidP="007D069C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5.3.</w:t>
      </w:r>
      <w:r>
        <w:rPr>
          <w:rFonts w:ascii="Arial" w:hAnsi="Arial" w:cs="Arial"/>
          <w:sz w:val="22"/>
          <w:szCs w:val="22"/>
          <w:lang w:val="pt-BR"/>
        </w:rPr>
        <w:t>4</w:t>
      </w:r>
      <w:r>
        <w:rPr>
          <w:rFonts w:ascii="Arial" w:hAnsi="Arial" w:cs="Arial"/>
          <w:sz w:val="22"/>
          <w:szCs w:val="22"/>
          <w:lang w:val="pt-BR"/>
        </w:rPr>
        <w:t xml:space="preserve">. Quando foi verificado que a </w:t>
      </w:r>
      <w:r w:rsidRPr="000F33E7">
        <w:rPr>
          <w:rFonts w:ascii="Arial" w:hAnsi="Arial" w:cs="Arial"/>
          <w:sz w:val="22"/>
          <w:szCs w:val="22"/>
          <w:lang w:val="pt-BR"/>
        </w:rPr>
        <w:t>corrente em R t</w:t>
      </w:r>
      <w:r>
        <w:rPr>
          <w:rFonts w:ascii="Arial" w:hAnsi="Arial" w:cs="Arial"/>
          <w:sz w:val="22"/>
          <w:szCs w:val="22"/>
          <w:lang w:val="pt-BR"/>
        </w:rPr>
        <w:t xml:space="preserve">em </w:t>
      </w:r>
      <w:r>
        <w:rPr>
          <w:rFonts w:ascii="Arial" w:hAnsi="Arial" w:cs="Arial"/>
          <w:sz w:val="22"/>
          <w:szCs w:val="22"/>
          <w:lang w:val="pt-BR"/>
        </w:rPr>
        <w:t>f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ormato </w:t>
      </w:r>
      <w:r>
        <w:rPr>
          <w:rFonts w:ascii="Arial" w:hAnsi="Arial" w:cs="Arial"/>
          <w:sz w:val="22"/>
          <w:szCs w:val="22"/>
          <w:lang w:val="pt-BR"/>
        </w:rPr>
        <w:t>quadrado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, qual </w:t>
      </w:r>
      <w:r>
        <w:rPr>
          <w:rFonts w:ascii="Arial" w:hAnsi="Arial" w:cs="Arial"/>
          <w:sz w:val="22"/>
          <w:szCs w:val="22"/>
          <w:lang w:val="pt-BR"/>
        </w:rPr>
        <w:t>foi o formato da tensão observada na bobina de pick-up colocada dentro do solenoide</w:t>
      </w:r>
      <w:r w:rsidRPr="000F33E7">
        <w:rPr>
          <w:rFonts w:ascii="Arial" w:hAnsi="Arial" w:cs="Arial"/>
          <w:sz w:val="22"/>
          <w:szCs w:val="22"/>
          <w:lang w:val="pt-BR"/>
        </w:rPr>
        <w:t>?</w:t>
      </w:r>
      <w:r>
        <w:rPr>
          <w:rFonts w:ascii="Arial" w:hAnsi="Arial" w:cs="Arial"/>
          <w:sz w:val="22"/>
          <w:szCs w:val="22"/>
          <w:lang w:val="pt-BR"/>
        </w:rPr>
        <w:t xml:space="preserve"> Explique o formato observado baseado na Lei de Indução de Faraday-</w:t>
      </w:r>
      <w:proofErr w:type="spellStart"/>
      <w:r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>
        <w:rPr>
          <w:rFonts w:ascii="Arial" w:hAnsi="Arial" w:cs="Arial"/>
          <w:sz w:val="22"/>
          <w:szCs w:val="22"/>
          <w:lang w:val="pt-BR"/>
        </w:rPr>
        <w:t>.</w:t>
      </w:r>
    </w:p>
    <w:p w14:paraId="58A2B719" w14:textId="2AC01894" w:rsidR="007D069C" w:rsidRDefault="007D069C" w:rsidP="007D069C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proofErr w:type="gramStart"/>
      <w:r>
        <w:rPr>
          <w:rFonts w:ascii="Arial" w:hAnsi="Arial" w:cs="Arial"/>
          <w:sz w:val="22"/>
          <w:szCs w:val="22"/>
          <w:lang w:val="pt-BR"/>
        </w:rPr>
        <w:t>5.3.</w:t>
      </w:r>
      <w:r>
        <w:rPr>
          <w:rFonts w:ascii="Arial" w:hAnsi="Arial" w:cs="Arial"/>
          <w:sz w:val="22"/>
          <w:szCs w:val="22"/>
          <w:lang w:val="pt-BR"/>
        </w:rPr>
        <w:t xml:space="preserve">5 </w:t>
      </w:r>
      <w:r>
        <w:rPr>
          <w:rFonts w:ascii="Arial" w:hAnsi="Arial" w:cs="Arial"/>
          <w:sz w:val="22"/>
          <w:szCs w:val="22"/>
          <w:lang w:val="pt-BR"/>
        </w:rPr>
        <w:t>.</w:t>
      </w:r>
      <w:proofErr w:type="gramEnd"/>
      <w:r>
        <w:rPr>
          <w:rFonts w:ascii="Arial" w:hAnsi="Arial" w:cs="Arial"/>
          <w:sz w:val="22"/>
          <w:szCs w:val="22"/>
          <w:lang w:val="pt-BR"/>
        </w:rPr>
        <w:t xml:space="preserve"> Quando foi verificado que a </w:t>
      </w:r>
      <w:r w:rsidRPr="000F33E7">
        <w:rPr>
          <w:rFonts w:ascii="Arial" w:hAnsi="Arial" w:cs="Arial"/>
          <w:sz w:val="22"/>
          <w:szCs w:val="22"/>
          <w:lang w:val="pt-BR"/>
        </w:rPr>
        <w:t>corrente em R t</w:t>
      </w:r>
      <w:r>
        <w:rPr>
          <w:rFonts w:ascii="Arial" w:hAnsi="Arial" w:cs="Arial"/>
          <w:sz w:val="22"/>
          <w:szCs w:val="22"/>
          <w:lang w:val="pt-BR"/>
        </w:rPr>
        <w:t xml:space="preserve">em </w:t>
      </w:r>
      <w:r w:rsidRPr="000F33E7">
        <w:rPr>
          <w:rFonts w:ascii="Arial" w:hAnsi="Arial" w:cs="Arial"/>
          <w:sz w:val="22"/>
          <w:szCs w:val="22"/>
          <w:lang w:val="pt-BR"/>
        </w:rPr>
        <w:t>formato</w:t>
      </w:r>
      <w:r>
        <w:rPr>
          <w:rFonts w:ascii="Arial" w:hAnsi="Arial" w:cs="Arial"/>
          <w:sz w:val="22"/>
          <w:szCs w:val="22"/>
          <w:lang w:val="pt-BR"/>
        </w:rPr>
        <w:t xml:space="preserve"> </w:t>
      </w:r>
      <w:r w:rsidR="000B5052">
        <w:rPr>
          <w:rFonts w:ascii="Arial" w:hAnsi="Arial" w:cs="Arial"/>
          <w:sz w:val="22"/>
          <w:szCs w:val="22"/>
          <w:lang w:val="pt-BR"/>
        </w:rPr>
        <w:t>senoidal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, qual </w:t>
      </w:r>
      <w:r>
        <w:rPr>
          <w:rFonts w:ascii="Arial" w:hAnsi="Arial" w:cs="Arial"/>
          <w:sz w:val="22"/>
          <w:szCs w:val="22"/>
          <w:lang w:val="pt-BR"/>
        </w:rPr>
        <w:t xml:space="preserve">foi o formato observado para o </w:t>
      </w:r>
      <w:r w:rsidRPr="000F33E7">
        <w:rPr>
          <w:rFonts w:ascii="Arial" w:hAnsi="Arial" w:cs="Arial"/>
          <w:sz w:val="22"/>
          <w:szCs w:val="22"/>
          <w:lang w:val="pt-BR"/>
        </w:rPr>
        <w:t>com campo magnético no interior do solenoide?</w:t>
      </w:r>
      <w:r>
        <w:rPr>
          <w:rFonts w:ascii="Arial" w:hAnsi="Arial" w:cs="Arial"/>
          <w:sz w:val="22"/>
          <w:szCs w:val="22"/>
          <w:lang w:val="pt-BR"/>
        </w:rPr>
        <w:t xml:space="preserve"> Esse resultado é esperado. Justifique sua resposta. </w:t>
      </w:r>
    </w:p>
    <w:p w14:paraId="75572321" w14:textId="7AA005D9" w:rsidR="007D069C" w:rsidRDefault="007D069C" w:rsidP="007D069C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5.3.</w:t>
      </w:r>
      <w:r>
        <w:rPr>
          <w:rFonts w:ascii="Arial" w:hAnsi="Arial" w:cs="Arial"/>
          <w:sz w:val="22"/>
          <w:szCs w:val="22"/>
          <w:lang w:val="pt-BR"/>
        </w:rPr>
        <w:t>6</w:t>
      </w:r>
      <w:r>
        <w:rPr>
          <w:rFonts w:ascii="Arial" w:hAnsi="Arial" w:cs="Arial"/>
          <w:sz w:val="22"/>
          <w:szCs w:val="22"/>
          <w:lang w:val="pt-BR"/>
        </w:rPr>
        <w:t xml:space="preserve">. Quando foi verificado que a </w:t>
      </w:r>
      <w:r w:rsidRPr="000F33E7">
        <w:rPr>
          <w:rFonts w:ascii="Arial" w:hAnsi="Arial" w:cs="Arial"/>
          <w:sz w:val="22"/>
          <w:szCs w:val="22"/>
          <w:lang w:val="pt-BR"/>
        </w:rPr>
        <w:t>corrente em R t</w:t>
      </w:r>
      <w:r>
        <w:rPr>
          <w:rFonts w:ascii="Arial" w:hAnsi="Arial" w:cs="Arial"/>
          <w:sz w:val="22"/>
          <w:szCs w:val="22"/>
          <w:lang w:val="pt-BR"/>
        </w:rPr>
        <w:t xml:space="preserve">em 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formato </w:t>
      </w:r>
      <w:r w:rsidR="000B5052">
        <w:rPr>
          <w:rFonts w:ascii="Arial" w:hAnsi="Arial" w:cs="Arial"/>
          <w:sz w:val="22"/>
          <w:szCs w:val="22"/>
          <w:lang w:val="pt-BR"/>
        </w:rPr>
        <w:t>senoidal</w:t>
      </w:r>
      <w:r w:rsidRPr="000F33E7">
        <w:rPr>
          <w:rFonts w:ascii="Arial" w:hAnsi="Arial" w:cs="Arial"/>
          <w:sz w:val="22"/>
          <w:szCs w:val="22"/>
          <w:lang w:val="pt-BR"/>
        </w:rPr>
        <w:t xml:space="preserve">, qual </w:t>
      </w:r>
      <w:r>
        <w:rPr>
          <w:rFonts w:ascii="Arial" w:hAnsi="Arial" w:cs="Arial"/>
          <w:sz w:val="22"/>
          <w:szCs w:val="22"/>
          <w:lang w:val="pt-BR"/>
        </w:rPr>
        <w:t>foi o formato da tensão observada na bobina de pick-up colocada dentro do solenoide</w:t>
      </w:r>
      <w:r w:rsidRPr="000F33E7">
        <w:rPr>
          <w:rFonts w:ascii="Arial" w:hAnsi="Arial" w:cs="Arial"/>
          <w:sz w:val="22"/>
          <w:szCs w:val="22"/>
          <w:lang w:val="pt-BR"/>
        </w:rPr>
        <w:t>?</w:t>
      </w:r>
      <w:r>
        <w:rPr>
          <w:rFonts w:ascii="Arial" w:hAnsi="Arial" w:cs="Arial"/>
          <w:sz w:val="22"/>
          <w:szCs w:val="22"/>
          <w:lang w:val="pt-BR"/>
        </w:rPr>
        <w:t xml:space="preserve"> Explique o formato observado baseado na Lei de Indução de Faraday-</w:t>
      </w:r>
      <w:proofErr w:type="spellStart"/>
      <w:r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>
        <w:rPr>
          <w:rFonts w:ascii="Arial" w:hAnsi="Arial" w:cs="Arial"/>
          <w:sz w:val="22"/>
          <w:szCs w:val="22"/>
          <w:lang w:val="pt-BR"/>
        </w:rPr>
        <w:t>.</w:t>
      </w:r>
    </w:p>
    <w:p w14:paraId="6F18241E" w14:textId="213F8E19" w:rsidR="000B5052" w:rsidRDefault="007D069C" w:rsidP="000B5052">
      <w:pPr>
        <w:pStyle w:val="Corpodetexto"/>
        <w:tabs>
          <w:tab w:val="left" w:pos="1080"/>
        </w:tabs>
        <w:suppressAutoHyphens w:val="0"/>
        <w:spacing w:line="360" w:lineRule="auto"/>
        <w:ind w:left="708"/>
        <w:jc w:val="both"/>
        <w:rPr>
          <w:rFonts w:ascii="Arial" w:hAnsi="Arial" w:cs="Arial"/>
          <w:sz w:val="22"/>
          <w:szCs w:val="22"/>
          <w:lang w:val="pt-BR"/>
        </w:rPr>
      </w:pPr>
      <w:proofErr w:type="gramStart"/>
      <w:r>
        <w:rPr>
          <w:rFonts w:ascii="Arial" w:hAnsi="Arial" w:cs="Arial"/>
          <w:sz w:val="22"/>
          <w:szCs w:val="22"/>
          <w:lang w:val="pt-BR"/>
        </w:rPr>
        <w:t>5.3.</w:t>
      </w:r>
      <w:r w:rsidR="000B5052">
        <w:rPr>
          <w:rFonts w:ascii="Arial" w:hAnsi="Arial" w:cs="Arial"/>
          <w:sz w:val="22"/>
          <w:szCs w:val="22"/>
          <w:lang w:val="pt-BR"/>
        </w:rPr>
        <w:t>8</w:t>
      </w:r>
      <w:r>
        <w:rPr>
          <w:rFonts w:ascii="Arial" w:hAnsi="Arial" w:cs="Arial"/>
          <w:sz w:val="22"/>
          <w:szCs w:val="22"/>
          <w:lang w:val="pt-BR"/>
        </w:rPr>
        <w:t xml:space="preserve"> .</w:t>
      </w:r>
      <w:proofErr w:type="gramEnd"/>
      <w:r>
        <w:rPr>
          <w:rFonts w:ascii="Arial" w:hAnsi="Arial" w:cs="Arial"/>
          <w:sz w:val="22"/>
          <w:szCs w:val="22"/>
          <w:lang w:val="pt-BR"/>
        </w:rPr>
        <w:t xml:space="preserve"> </w:t>
      </w:r>
      <w:r w:rsidR="000B5052">
        <w:rPr>
          <w:rFonts w:ascii="Arial" w:hAnsi="Arial" w:cs="Arial"/>
          <w:sz w:val="22"/>
          <w:szCs w:val="22"/>
          <w:lang w:val="pt-BR"/>
        </w:rPr>
        <w:t>Na parte onde se varia a frequência da tensão senoidal aplicada, que é o comportamento observado para a tensão na bobina de pick-up? Explique esse comportamento baseado na Lei de indução de Faraday-</w:t>
      </w:r>
      <w:proofErr w:type="spellStart"/>
      <w:r w:rsidR="000B5052">
        <w:rPr>
          <w:rFonts w:ascii="Arial" w:hAnsi="Arial" w:cs="Arial"/>
          <w:sz w:val="22"/>
          <w:szCs w:val="22"/>
          <w:lang w:val="pt-BR"/>
        </w:rPr>
        <w:t>Lenz</w:t>
      </w:r>
      <w:proofErr w:type="spellEnd"/>
      <w:r w:rsidR="000B5052">
        <w:rPr>
          <w:rFonts w:ascii="Arial" w:hAnsi="Arial" w:cs="Arial"/>
          <w:sz w:val="22"/>
          <w:szCs w:val="22"/>
          <w:lang w:val="pt-BR"/>
        </w:rPr>
        <w:t xml:space="preserve">. </w:t>
      </w:r>
    </w:p>
    <w:p w14:paraId="41A458C9" w14:textId="77777777" w:rsidR="00B66338" w:rsidRDefault="00B66338" w:rsidP="007D05B5">
      <w:pPr>
        <w:suppressAutoHyphens/>
        <w:spacing w:line="360" w:lineRule="auto"/>
        <w:jc w:val="center"/>
        <w:rPr>
          <w:rFonts w:cs="Arial"/>
          <w:b/>
          <w:i/>
          <w:color w:val="808080"/>
          <w:sz w:val="36"/>
          <w:szCs w:val="36"/>
        </w:rPr>
      </w:pPr>
    </w:p>
    <w:p w14:paraId="35321C56" w14:textId="6780575C" w:rsidR="007D05B5" w:rsidRDefault="007D05B5" w:rsidP="007D05B5">
      <w:pPr>
        <w:suppressAutoHyphens/>
        <w:spacing w:line="360" w:lineRule="auto"/>
        <w:jc w:val="center"/>
        <w:rPr>
          <w:rFonts w:cs="Arial"/>
          <w:b/>
          <w:i/>
          <w:color w:val="808080"/>
          <w:sz w:val="36"/>
          <w:szCs w:val="36"/>
        </w:rPr>
      </w:pPr>
      <w:r>
        <w:rPr>
          <w:rFonts w:cs="Arial"/>
          <w:b/>
          <w:i/>
          <w:color w:val="808080"/>
          <w:sz w:val="36"/>
          <w:szCs w:val="36"/>
        </w:rPr>
        <w:lastRenderedPageBreak/>
        <w:t>Bibliografia</w:t>
      </w:r>
    </w:p>
    <w:p w14:paraId="5E75D84C" w14:textId="77777777" w:rsidR="007D05B5" w:rsidRPr="00D205D5" w:rsidRDefault="007D05B5" w:rsidP="007D05B5">
      <w:pPr>
        <w:suppressAutoHyphens/>
        <w:spacing w:line="360" w:lineRule="auto"/>
        <w:rPr>
          <w:rFonts w:cs="Arial"/>
          <w:b/>
          <w:sz w:val="22"/>
          <w:szCs w:val="22"/>
        </w:rPr>
      </w:pPr>
    </w:p>
    <w:p w14:paraId="69F7D045" w14:textId="77777777" w:rsidR="007D05B5" w:rsidRPr="00F27AA9" w:rsidRDefault="007D05B5" w:rsidP="007D05B5">
      <w:pPr>
        <w:suppressAutoHyphens/>
        <w:jc w:val="left"/>
        <w:rPr>
          <w:rFonts w:cs="Arial"/>
          <w:sz w:val="22"/>
          <w:szCs w:val="22"/>
        </w:rPr>
      </w:pPr>
      <w:r w:rsidRPr="009D5B47">
        <w:rPr>
          <w:rFonts w:cs="Arial"/>
          <w:sz w:val="22"/>
          <w:szCs w:val="22"/>
        </w:rPr>
        <w:t>HALLIDAY, D.; RESNICK, R</w:t>
      </w:r>
      <w:r w:rsidRPr="009D5B47">
        <w:rPr>
          <w:rFonts w:cs="Arial"/>
          <w:b/>
          <w:sz w:val="22"/>
          <w:szCs w:val="22"/>
        </w:rPr>
        <w:t>. Física III.</w:t>
      </w:r>
      <w:r w:rsidRPr="009D5B47">
        <w:rPr>
          <w:rFonts w:cs="Arial"/>
          <w:sz w:val="22"/>
          <w:szCs w:val="22"/>
        </w:rPr>
        <w:t xml:space="preserve"> 2. ed. </w:t>
      </w:r>
      <w:r w:rsidRPr="00F27AA9">
        <w:rPr>
          <w:rFonts w:cs="Arial"/>
          <w:sz w:val="22"/>
          <w:szCs w:val="22"/>
        </w:rPr>
        <w:t>Rio de Janeiro:</w:t>
      </w:r>
      <w:r>
        <w:rPr>
          <w:rFonts w:cs="Arial"/>
          <w:sz w:val="22"/>
          <w:szCs w:val="22"/>
        </w:rPr>
        <w:t xml:space="preserve"> </w:t>
      </w:r>
      <w:r w:rsidRPr="00F27AA9">
        <w:rPr>
          <w:rFonts w:cs="Arial"/>
          <w:sz w:val="22"/>
          <w:szCs w:val="22"/>
        </w:rPr>
        <w:t>Livros T</w:t>
      </w:r>
      <w:r>
        <w:rPr>
          <w:rFonts w:cs="Arial"/>
          <w:sz w:val="22"/>
          <w:szCs w:val="22"/>
        </w:rPr>
        <w:t>écnicos e Científicos, 1974.</w:t>
      </w:r>
    </w:p>
    <w:p w14:paraId="62FDE026" w14:textId="77777777" w:rsidR="007D05B5" w:rsidRPr="00F27AA9" w:rsidRDefault="007D05B5" w:rsidP="007D05B5">
      <w:pPr>
        <w:suppressAutoHyphens/>
        <w:spacing w:line="360" w:lineRule="auto"/>
        <w:jc w:val="left"/>
        <w:rPr>
          <w:rFonts w:cs="Arial"/>
          <w:b/>
          <w:sz w:val="22"/>
          <w:szCs w:val="22"/>
        </w:rPr>
      </w:pPr>
    </w:p>
    <w:p w14:paraId="408D0006" w14:textId="77777777" w:rsidR="007D05B5" w:rsidRDefault="007D05B5" w:rsidP="007D05B5">
      <w:pPr>
        <w:suppressAutoHyphens/>
        <w:rPr>
          <w:rFonts w:cs="Arial"/>
          <w:sz w:val="22"/>
          <w:szCs w:val="22"/>
        </w:rPr>
      </w:pPr>
      <w:r w:rsidRPr="00D205D5">
        <w:rPr>
          <w:rFonts w:cs="Arial"/>
          <w:sz w:val="22"/>
          <w:szCs w:val="22"/>
        </w:rPr>
        <w:t xml:space="preserve">NUSSENZVEIG, H.M. </w:t>
      </w:r>
      <w:r w:rsidRPr="009272A5">
        <w:rPr>
          <w:rFonts w:cs="Arial"/>
          <w:b/>
          <w:sz w:val="22"/>
          <w:szCs w:val="22"/>
        </w:rPr>
        <w:t>Curso de física básica</w:t>
      </w:r>
      <w:r>
        <w:rPr>
          <w:rFonts w:cs="Arial"/>
          <w:sz w:val="22"/>
          <w:szCs w:val="22"/>
        </w:rPr>
        <w:t xml:space="preserve">: eletricidade e magnetismo. São Paulo: Edgard </w:t>
      </w:r>
      <w:proofErr w:type="spellStart"/>
      <w:r>
        <w:rPr>
          <w:rFonts w:cs="Arial"/>
          <w:sz w:val="22"/>
          <w:szCs w:val="22"/>
        </w:rPr>
        <w:t>Blucher</w:t>
      </w:r>
      <w:proofErr w:type="spellEnd"/>
      <w:r>
        <w:rPr>
          <w:rFonts w:cs="Arial"/>
          <w:sz w:val="22"/>
          <w:szCs w:val="22"/>
        </w:rPr>
        <w:t>,</w:t>
      </w:r>
      <w:r w:rsidRPr="00D205D5">
        <w:rPr>
          <w:rFonts w:cs="Arial"/>
          <w:sz w:val="22"/>
          <w:szCs w:val="22"/>
        </w:rPr>
        <w:t xml:space="preserve"> 1998.</w:t>
      </w:r>
      <w:r>
        <w:rPr>
          <w:rFonts w:cs="Arial"/>
          <w:sz w:val="22"/>
          <w:szCs w:val="22"/>
        </w:rPr>
        <w:t xml:space="preserve"> v.3.</w:t>
      </w:r>
    </w:p>
    <w:p w14:paraId="7C46C76F" w14:textId="77777777" w:rsidR="007D05B5" w:rsidRDefault="007D05B5" w:rsidP="007D05B5">
      <w:pPr>
        <w:suppressAutoHyphens/>
        <w:rPr>
          <w:rFonts w:cs="Arial"/>
          <w:sz w:val="22"/>
          <w:szCs w:val="22"/>
        </w:rPr>
      </w:pPr>
    </w:p>
    <w:p w14:paraId="425DE4AF" w14:textId="77777777" w:rsidR="007D05B5" w:rsidRDefault="007D05B5" w:rsidP="007D05B5">
      <w:pPr>
        <w:suppressAutoHyphens/>
        <w:rPr>
          <w:rFonts w:cs="Arial"/>
          <w:sz w:val="22"/>
          <w:szCs w:val="22"/>
        </w:rPr>
      </w:pPr>
      <w:r w:rsidRPr="00D205D5">
        <w:rPr>
          <w:rFonts w:cs="Arial"/>
          <w:sz w:val="22"/>
          <w:szCs w:val="22"/>
        </w:rPr>
        <w:t>TIPPLER, P.A.</w:t>
      </w:r>
      <w:r>
        <w:rPr>
          <w:rFonts w:cs="Arial"/>
          <w:sz w:val="22"/>
          <w:szCs w:val="22"/>
        </w:rPr>
        <w:t xml:space="preserve"> </w:t>
      </w:r>
      <w:r w:rsidRPr="007F0173">
        <w:rPr>
          <w:rFonts w:cs="Arial"/>
          <w:b/>
          <w:sz w:val="22"/>
          <w:szCs w:val="22"/>
        </w:rPr>
        <w:t>Física:</w:t>
      </w:r>
      <w:r>
        <w:rPr>
          <w:rFonts w:cs="Arial"/>
          <w:sz w:val="22"/>
          <w:szCs w:val="22"/>
        </w:rPr>
        <w:t xml:space="preserve"> para cientistas e engenheiros.</w:t>
      </w:r>
      <w:r w:rsidRPr="00D205D5">
        <w:rPr>
          <w:rFonts w:cs="Arial"/>
          <w:sz w:val="22"/>
          <w:szCs w:val="22"/>
        </w:rPr>
        <w:t xml:space="preserve"> 3</w:t>
      </w:r>
      <w:r>
        <w:rPr>
          <w:rFonts w:cs="Arial"/>
          <w:sz w:val="22"/>
          <w:szCs w:val="22"/>
        </w:rPr>
        <w:t>. ed.</w:t>
      </w:r>
      <w:r w:rsidRPr="00D205D5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Rio de Janeiro: Guanabara Koogan,</w:t>
      </w:r>
      <w:r w:rsidRPr="00D205D5">
        <w:rPr>
          <w:rFonts w:cs="Arial"/>
          <w:sz w:val="22"/>
          <w:szCs w:val="22"/>
        </w:rPr>
        <w:t xml:space="preserve"> 1991.v.</w:t>
      </w:r>
      <w:r>
        <w:rPr>
          <w:rFonts w:cs="Arial"/>
          <w:sz w:val="22"/>
          <w:szCs w:val="22"/>
        </w:rPr>
        <w:t xml:space="preserve"> 3.</w:t>
      </w:r>
    </w:p>
    <w:p w14:paraId="271AF50D" w14:textId="77777777" w:rsidR="007D05B5" w:rsidRPr="00D205D5" w:rsidRDefault="007D05B5" w:rsidP="007D05B5">
      <w:pPr>
        <w:suppressAutoHyphens/>
        <w:rPr>
          <w:rFonts w:cs="Arial"/>
          <w:sz w:val="22"/>
          <w:szCs w:val="22"/>
        </w:rPr>
      </w:pPr>
    </w:p>
    <w:p w14:paraId="5037C7A4" w14:textId="77777777" w:rsidR="007D05B5" w:rsidRDefault="007D05B5" w:rsidP="007D05B5">
      <w:pPr>
        <w:pStyle w:val="Ttulo"/>
        <w:spacing w:line="240" w:lineRule="atLeast"/>
        <w:jc w:val="both"/>
        <w:rPr>
          <w:rFonts w:ascii="Arial" w:hAnsi="Arial" w:cs="Arial"/>
          <w:b w:val="0"/>
          <w:sz w:val="22"/>
          <w:szCs w:val="22"/>
          <w:lang w:val="pt-BR"/>
        </w:rPr>
      </w:pPr>
      <w:r w:rsidRPr="00F36BBA">
        <w:rPr>
          <w:rFonts w:ascii="Arial" w:hAnsi="Arial" w:cs="Arial"/>
          <w:b w:val="0"/>
          <w:sz w:val="22"/>
          <w:szCs w:val="22"/>
          <w:lang w:val="pt-BR"/>
        </w:rPr>
        <w:t>YOUNG, H. D.; FREEDMANN, R. A.</w:t>
      </w:r>
      <w:r w:rsidRPr="00F36BBA">
        <w:rPr>
          <w:rFonts w:ascii="Arial" w:hAnsi="Arial" w:cs="Arial"/>
          <w:sz w:val="22"/>
          <w:szCs w:val="22"/>
          <w:lang w:val="pt-BR"/>
        </w:rPr>
        <w:t xml:space="preserve"> Sears e </w:t>
      </w:r>
      <w:proofErr w:type="spellStart"/>
      <w:r w:rsidRPr="00F36BBA">
        <w:rPr>
          <w:rFonts w:ascii="Arial" w:hAnsi="Arial" w:cs="Arial"/>
          <w:sz w:val="22"/>
          <w:szCs w:val="22"/>
          <w:lang w:val="pt-BR"/>
        </w:rPr>
        <w:t>Zemanski</w:t>
      </w:r>
      <w:proofErr w:type="spellEnd"/>
      <w:r w:rsidRPr="00F36BBA">
        <w:rPr>
          <w:rFonts w:ascii="Arial" w:hAnsi="Arial" w:cs="Arial"/>
          <w:sz w:val="22"/>
          <w:szCs w:val="22"/>
          <w:lang w:val="pt-BR"/>
        </w:rPr>
        <w:t xml:space="preserve"> física I</w:t>
      </w:r>
      <w:r>
        <w:rPr>
          <w:rFonts w:ascii="Arial" w:hAnsi="Arial" w:cs="Arial"/>
          <w:sz w:val="22"/>
          <w:szCs w:val="22"/>
          <w:lang w:val="pt-BR"/>
        </w:rPr>
        <w:t>II</w:t>
      </w:r>
      <w:r w:rsidRPr="00F36BBA">
        <w:rPr>
          <w:rFonts w:ascii="Arial" w:hAnsi="Arial" w:cs="Arial"/>
          <w:sz w:val="22"/>
          <w:szCs w:val="22"/>
          <w:lang w:val="pt-BR"/>
        </w:rPr>
        <w:t xml:space="preserve">: </w:t>
      </w:r>
      <w:r>
        <w:rPr>
          <w:rFonts w:ascii="Arial" w:hAnsi="Arial" w:cs="Arial"/>
          <w:b w:val="0"/>
          <w:sz w:val="22"/>
          <w:szCs w:val="22"/>
          <w:lang w:val="pt-BR"/>
        </w:rPr>
        <w:t>eletricidade e magnetismo</w:t>
      </w:r>
      <w:r w:rsidRPr="00F36BBA">
        <w:rPr>
          <w:rFonts w:ascii="Arial" w:hAnsi="Arial" w:cs="Arial"/>
          <w:b w:val="0"/>
          <w:sz w:val="22"/>
          <w:szCs w:val="22"/>
          <w:lang w:val="pt-BR"/>
        </w:rPr>
        <w:t>. São Paulo: Pearson, c2004.</w:t>
      </w:r>
    </w:p>
    <w:p w14:paraId="102534E2" w14:textId="77777777" w:rsidR="00AF1DCB" w:rsidRDefault="007328BB"/>
    <w:sectPr w:rsidR="00AF1D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33D39"/>
    <w:multiLevelType w:val="hybridMultilevel"/>
    <w:tmpl w:val="13840ED0"/>
    <w:lvl w:ilvl="0" w:tplc="4268F79E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12E76AD4"/>
    <w:multiLevelType w:val="hybridMultilevel"/>
    <w:tmpl w:val="598CC3BA"/>
    <w:lvl w:ilvl="0" w:tplc="E7901BDE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72" w:hanging="360"/>
      </w:pPr>
    </w:lvl>
    <w:lvl w:ilvl="2" w:tplc="0416001B">
      <w:start w:val="1"/>
      <w:numFmt w:val="lowerRoman"/>
      <w:lvlText w:val="%3."/>
      <w:lvlJc w:val="right"/>
      <w:pPr>
        <w:ind w:left="2592" w:hanging="180"/>
      </w:pPr>
    </w:lvl>
    <w:lvl w:ilvl="3" w:tplc="0416000F" w:tentative="1">
      <w:start w:val="1"/>
      <w:numFmt w:val="decimal"/>
      <w:lvlText w:val="%4."/>
      <w:lvlJc w:val="left"/>
      <w:pPr>
        <w:ind w:left="3312" w:hanging="360"/>
      </w:pPr>
    </w:lvl>
    <w:lvl w:ilvl="4" w:tplc="04160019" w:tentative="1">
      <w:start w:val="1"/>
      <w:numFmt w:val="lowerLetter"/>
      <w:lvlText w:val="%5."/>
      <w:lvlJc w:val="left"/>
      <w:pPr>
        <w:ind w:left="4032" w:hanging="360"/>
      </w:pPr>
    </w:lvl>
    <w:lvl w:ilvl="5" w:tplc="0416001B" w:tentative="1">
      <w:start w:val="1"/>
      <w:numFmt w:val="lowerRoman"/>
      <w:lvlText w:val="%6."/>
      <w:lvlJc w:val="right"/>
      <w:pPr>
        <w:ind w:left="4752" w:hanging="180"/>
      </w:pPr>
    </w:lvl>
    <w:lvl w:ilvl="6" w:tplc="0416000F" w:tentative="1">
      <w:start w:val="1"/>
      <w:numFmt w:val="decimal"/>
      <w:lvlText w:val="%7."/>
      <w:lvlJc w:val="left"/>
      <w:pPr>
        <w:ind w:left="5472" w:hanging="360"/>
      </w:pPr>
    </w:lvl>
    <w:lvl w:ilvl="7" w:tplc="04160019" w:tentative="1">
      <w:start w:val="1"/>
      <w:numFmt w:val="lowerLetter"/>
      <w:lvlText w:val="%8."/>
      <w:lvlJc w:val="left"/>
      <w:pPr>
        <w:ind w:left="6192" w:hanging="360"/>
      </w:pPr>
    </w:lvl>
    <w:lvl w:ilvl="8" w:tplc="0416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 w15:restartNumberingAfterBreak="0">
    <w:nsid w:val="19DF3110"/>
    <w:multiLevelType w:val="hybridMultilevel"/>
    <w:tmpl w:val="EC7CF4AA"/>
    <w:lvl w:ilvl="0" w:tplc="6FAA67E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5FF485C2">
      <w:start w:val="1"/>
      <w:numFmt w:val="lowerLetter"/>
      <w:lvlText w:val="%2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25862E2D"/>
    <w:multiLevelType w:val="multilevel"/>
    <w:tmpl w:val="DBC0D622"/>
    <w:lvl w:ilvl="0">
      <w:start w:val="1"/>
      <w:numFmt w:val="decimal"/>
      <w:pStyle w:val="Ttulo1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FFFFFF"/>
        <w:sz w:val="28"/>
      </w:rPr>
    </w:lvl>
    <w:lvl w:ilvl="1">
      <w:start w:val="1"/>
      <w:numFmt w:val="decimal"/>
      <w:pStyle w:val="Ttulo2"/>
      <w:lvlText w:val="%1.%2"/>
      <w:lvlJc w:val="left"/>
      <w:pPr>
        <w:ind w:left="716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ind w:left="1224" w:hanging="504"/>
      </w:pPr>
      <w:rPr>
        <w:rFonts w:ascii="Arial" w:hAnsi="Arial" w:hint="default"/>
        <w:b/>
        <w:i w:val="0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14E15F7"/>
    <w:multiLevelType w:val="hybridMultilevel"/>
    <w:tmpl w:val="ACA4B3CA"/>
    <w:lvl w:ilvl="0" w:tplc="5FF485C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1" w:hanging="360"/>
      </w:pPr>
    </w:lvl>
    <w:lvl w:ilvl="2" w:tplc="0416001B" w:tentative="1">
      <w:start w:val="1"/>
      <w:numFmt w:val="lowerRoman"/>
      <w:lvlText w:val="%3."/>
      <w:lvlJc w:val="right"/>
      <w:pPr>
        <w:ind w:left="1811" w:hanging="180"/>
      </w:pPr>
    </w:lvl>
    <w:lvl w:ilvl="3" w:tplc="0416000F" w:tentative="1">
      <w:start w:val="1"/>
      <w:numFmt w:val="decimal"/>
      <w:lvlText w:val="%4."/>
      <w:lvlJc w:val="left"/>
      <w:pPr>
        <w:ind w:left="2531" w:hanging="360"/>
      </w:pPr>
    </w:lvl>
    <w:lvl w:ilvl="4" w:tplc="04160019" w:tentative="1">
      <w:start w:val="1"/>
      <w:numFmt w:val="lowerLetter"/>
      <w:lvlText w:val="%5."/>
      <w:lvlJc w:val="left"/>
      <w:pPr>
        <w:ind w:left="3251" w:hanging="360"/>
      </w:pPr>
    </w:lvl>
    <w:lvl w:ilvl="5" w:tplc="0416001B" w:tentative="1">
      <w:start w:val="1"/>
      <w:numFmt w:val="lowerRoman"/>
      <w:lvlText w:val="%6."/>
      <w:lvlJc w:val="right"/>
      <w:pPr>
        <w:ind w:left="3971" w:hanging="180"/>
      </w:pPr>
    </w:lvl>
    <w:lvl w:ilvl="6" w:tplc="0416000F" w:tentative="1">
      <w:start w:val="1"/>
      <w:numFmt w:val="decimal"/>
      <w:lvlText w:val="%7."/>
      <w:lvlJc w:val="left"/>
      <w:pPr>
        <w:ind w:left="4691" w:hanging="360"/>
      </w:pPr>
    </w:lvl>
    <w:lvl w:ilvl="7" w:tplc="04160019" w:tentative="1">
      <w:start w:val="1"/>
      <w:numFmt w:val="lowerLetter"/>
      <w:lvlText w:val="%8."/>
      <w:lvlJc w:val="left"/>
      <w:pPr>
        <w:ind w:left="5411" w:hanging="360"/>
      </w:pPr>
    </w:lvl>
    <w:lvl w:ilvl="8" w:tplc="0416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5" w15:restartNumberingAfterBreak="0">
    <w:nsid w:val="4726397D"/>
    <w:multiLevelType w:val="hybridMultilevel"/>
    <w:tmpl w:val="715E8042"/>
    <w:lvl w:ilvl="0" w:tplc="5FF485C2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A06F5D"/>
    <w:multiLevelType w:val="hybridMultilevel"/>
    <w:tmpl w:val="158603FC"/>
    <w:lvl w:ilvl="0" w:tplc="D2DA8DC6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5B5"/>
    <w:rsid w:val="000B5052"/>
    <w:rsid w:val="000F33E7"/>
    <w:rsid w:val="00115FA7"/>
    <w:rsid w:val="00155257"/>
    <w:rsid w:val="001D6B1B"/>
    <w:rsid w:val="00264C10"/>
    <w:rsid w:val="0031448F"/>
    <w:rsid w:val="003C354F"/>
    <w:rsid w:val="00411227"/>
    <w:rsid w:val="004809F4"/>
    <w:rsid w:val="00577970"/>
    <w:rsid w:val="005A691D"/>
    <w:rsid w:val="006F492D"/>
    <w:rsid w:val="007328BB"/>
    <w:rsid w:val="007D05B5"/>
    <w:rsid w:val="007D069C"/>
    <w:rsid w:val="00861176"/>
    <w:rsid w:val="00B02928"/>
    <w:rsid w:val="00B66338"/>
    <w:rsid w:val="00C16943"/>
    <w:rsid w:val="00D34E01"/>
    <w:rsid w:val="00FA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2EF4F"/>
  <w15:chartTrackingRefBased/>
  <w15:docId w15:val="{C6237803-698E-435D-8465-066AF45F6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5B5"/>
    <w:pPr>
      <w:spacing w:after="0" w:line="240" w:lineRule="auto"/>
      <w:jc w:val="both"/>
    </w:pPr>
    <w:rPr>
      <w:rFonts w:ascii="Arial" w:eastAsia="Times New Roman" w:hAnsi="Arial" w:cs="Times New Roman"/>
      <w:sz w:val="28"/>
      <w:szCs w:val="24"/>
      <w:lang w:eastAsia="pt-BR"/>
    </w:rPr>
  </w:style>
  <w:style w:type="paragraph" w:styleId="Ttulo1">
    <w:name w:val="heading 1"/>
    <w:basedOn w:val="Ttulo"/>
    <w:next w:val="Normal"/>
    <w:link w:val="Ttulo1Char"/>
    <w:qFormat/>
    <w:rsid w:val="007D05B5"/>
    <w:pPr>
      <w:numPr>
        <w:numId w:val="1"/>
      </w:numPr>
      <w:jc w:val="left"/>
      <w:outlineLvl w:val="0"/>
    </w:pPr>
    <w:rPr>
      <w:rFonts w:ascii="Arial" w:hAnsi="Arial" w:cs="Arial"/>
      <w:i/>
      <w:color w:val="808080"/>
      <w:szCs w:val="36"/>
    </w:rPr>
  </w:style>
  <w:style w:type="paragraph" w:styleId="Ttulo2">
    <w:name w:val="heading 2"/>
    <w:basedOn w:val="Item"/>
    <w:next w:val="Normal"/>
    <w:link w:val="Ttulo2Char"/>
    <w:qFormat/>
    <w:rsid w:val="007D05B5"/>
    <w:pPr>
      <w:numPr>
        <w:ilvl w:val="1"/>
        <w:numId w:val="1"/>
      </w:numPr>
      <w:tabs>
        <w:tab w:val="left" w:pos="284"/>
      </w:tabs>
      <w:ind w:left="792"/>
      <w:outlineLvl w:val="1"/>
    </w:pPr>
    <w:rPr>
      <w:rFonts w:ascii="Arial" w:hAnsi="Arial" w:cs="Arial"/>
      <w:szCs w:val="28"/>
    </w:rPr>
  </w:style>
  <w:style w:type="paragraph" w:styleId="Ttulo3">
    <w:name w:val="heading 3"/>
    <w:basedOn w:val="Normal"/>
    <w:next w:val="Normal"/>
    <w:link w:val="Ttulo3Char"/>
    <w:autoRedefine/>
    <w:qFormat/>
    <w:rsid w:val="007D05B5"/>
    <w:pPr>
      <w:numPr>
        <w:ilvl w:val="2"/>
        <w:numId w:val="1"/>
      </w:numPr>
      <w:suppressAutoHyphens/>
      <w:ind w:left="993" w:hanging="993"/>
      <w:outlineLvl w:val="2"/>
    </w:pPr>
    <w:rPr>
      <w:rFonts w:cs="Arial"/>
      <w:b/>
      <w:szCs w:val="28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D05B5"/>
    <w:rPr>
      <w:rFonts w:ascii="Arial" w:eastAsia="Times New Roman" w:hAnsi="Arial" w:cs="Arial"/>
      <w:b/>
      <w:i/>
      <w:color w:val="808080"/>
      <w:sz w:val="36"/>
      <w:szCs w:val="36"/>
      <w:lang w:val="x-none" w:eastAsia="ar-SA"/>
    </w:rPr>
  </w:style>
  <w:style w:type="character" w:customStyle="1" w:styleId="Ttulo2Char">
    <w:name w:val="Título 2 Char"/>
    <w:basedOn w:val="Fontepargpadro"/>
    <w:link w:val="Ttulo2"/>
    <w:rsid w:val="007D05B5"/>
    <w:rPr>
      <w:rFonts w:ascii="Arial" w:eastAsia="Times New Roman" w:hAnsi="Arial" w:cs="Arial"/>
      <w:b/>
      <w:sz w:val="28"/>
      <w:szCs w:val="28"/>
      <w:lang w:eastAsia="ar-SA"/>
    </w:rPr>
  </w:style>
  <w:style w:type="character" w:customStyle="1" w:styleId="Ttulo3Char">
    <w:name w:val="Título 3 Char"/>
    <w:basedOn w:val="Fontepargpadro"/>
    <w:link w:val="Ttulo3"/>
    <w:rsid w:val="007D05B5"/>
    <w:rPr>
      <w:rFonts w:ascii="Arial" w:eastAsia="Times New Roman" w:hAnsi="Arial" w:cs="Arial"/>
      <w:b/>
      <w:sz w:val="28"/>
      <w:szCs w:val="28"/>
      <w:lang w:eastAsia="ar-SA"/>
    </w:rPr>
  </w:style>
  <w:style w:type="paragraph" w:styleId="Ttulo">
    <w:name w:val="Title"/>
    <w:aliases w:val="titulo secundario"/>
    <w:basedOn w:val="Normal"/>
    <w:next w:val="Subttulo"/>
    <w:link w:val="TtuloChar"/>
    <w:qFormat/>
    <w:rsid w:val="007D05B5"/>
    <w:pPr>
      <w:suppressAutoHyphens/>
      <w:jc w:val="center"/>
    </w:pPr>
    <w:rPr>
      <w:rFonts w:ascii="Times New Roman" w:hAnsi="Times New Roman"/>
      <w:b/>
      <w:sz w:val="36"/>
      <w:szCs w:val="20"/>
      <w:lang w:val="x-none" w:eastAsia="ar-SA"/>
    </w:rPr>
  </w:style>
  <w:style w:type="character" w:customStyle="1" w:styleId="TtuloChar">
    <w:name w:val="Título Char"/>
    <w:aliases w:val="titulo secundario Char"/>
    <w:basedOn w:val="Fontepargpadro"/>
    <w:link w:val="Ttulo"/>
    <w:rsid w:val="007D05B5"/>
    <w:rPr>
      <w:rFonts w:ascii="Times New Roman" w:eastAsia="Times New Roman" w:hAnsi="Times New Roman" w:cs="Times New Roman"/>
      <w:b/>
      <w:sz w:val="36"/>
      <w:szCs w:val="20"/>
      <w:lang w:val="x-none" w:eastAsia="ar-SA"/>
    </w:rPr>
  </w:style>
  <w:style w:type="paragraph" w:customStyle="1" w:styleId="Item">
    <w:name w:val="Item"/>
    <w:basedOn w:val="Normal"/>
    <w:rsid w:val="007D05B5"/>
    <w:pPr>
      <w:suppressAutoHyphens/>
    </w:pPr>
    <w:rPr>
      <w:rFonts w:ascii="Times New Roman" w:hAnsi="Times New Roman"/>
      <w:b/>
      <w:lang w:eastAsia="ar-SA"/>
    </w:rPr>
  </w:style>
  <w:style w:type="paragraph" w:customStyle="1" w:styleId="Legendas">
    <w:name w:val="Legendas"/>
    <w:basedOn w:val="Legenda"/>
    <w:next w:val="Normal"/>
    <w:rsid w:val="007D05B5"/>
    <w:pPr>
      <w:keepNext/>
    </w:pPr>
  </w:style>
  <w:style w:type="paragraph" w:styleId="Legenda">
    <w:name w:val="caption"/>
    <w:basedOn w:val="Normal"/>
    <w:next w:val="Normal"/>
    <w:qFormat/>
    <w:rsid w:val="007D05B5"/>
    <w:pPr>
      <w:spacing w:before="120"/>
    </w:pPr>
    <w:rPr>
      <w:sz w:val="20"/>
      <w:szCs w:val="20"/>
    </w:rPr>
  </w:style>
  <w:style w:type="paragraph" w:styleId="Corpodetexto3">
    <w:name w:val="Body Text 3"/>
    <w:aliases w:val=" Char Char"/>
    <w:basedOn w:val="Normal"/>
    <w:link w:val="Corpodetexto3Char"/>
    <w:uiPriority w:val="99"/>
    <w:rsid w:val="007D05B5"/>
    <w:rPr>
      <w:sz w:val="24"/>
      <w:lang w:val="x-none" w:eastAsia="x-none"/>
    </w:rPr>
  </w:style>
  <w:style w:type="character" w:customStyle="1" w:styleId="Corpodetexto3Char">
    <w:name w:val="Corpo de texto 3 Char"/>
    <w:aliases w:val=" Char Char Char1"/>
    <w:basedOn w:val="Fontepargpadro"/>
    <w:link w:val="Corpodetexto3"/>
    <w:uiPriority w:val="99"/>
    <w:rsid w:val="007D05B5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7D05B5"/>
    <w:pPr>
      <w:spacing w:after="120"/>
      <w:ind w:left="283"/>
    </w:pPr>
    <w:rPr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7D05B5"/>
    <w:rPr>
      <w:rFonts w:ascii="Arial" w:eastAsia="Times New Roman" w:hAnsi="Arial" w:cs="Times New Roman"/>
      <w:sz w:val="28"/>
      <w:szCs w:val="24"/>
      <w:lang w:val="x-none" w:eastAsia="x-none"/>
    </w:rPr>
  </w:style>
  <w:style w:type="paragraph" w:styleId="Corpodetexto">
    <w:name w:val="Body Text"/>
    <w:basedOn w:val="Normal"/>
    <w:link w:val="CorpodetextoChar"/>
    <w:rsid w:val="007D05B5"/>
    <w:pPr>
      <w:suppressAutoHyphens/>
      <w:jc w:val="left"/>
    </w:pPr>
    <w:rPr>
      <w:rFonts w:ascii="Times New Roman" w:hAnsi="Times New Roman"/>
      <w:szCs w:val="20"/>
      <w:lang w:val="x-none" w:eastAsia="ar-SA"/>
    </w:rPr>
  </w:style>
  <w:style w:type="character" w:customStyle="1" w:styleId="CorpodetextoChar">
    <w:name w:val="Corpo de texto Char"/>
    <w:basedOn w:val="Fontepargpadro"/>
    <w:link w:val="Corpodetexto"/>
    <w:rsid w:val="007D05B5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customStyle="1" w:styleId="Ttulo20">
    <w:name w:val="Título2"/>
    <w:basedOn w:val="Normal"/>
    <w:rsid w:val="007D05B5"/>
    <w:pPr>
      <w:jc w:val="center"/>
    </w:pPr>
    <w:rPr>
      <w:rFonts w:ascii="Times New Roman" w:hAnsi="Times New Roman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05B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7D05B5"/>
    <w:rPr>
      <w:rFonts w:eastAsiaTheme="minorEastAsia"/>
      <w:color w:val="5A5A5A" w:themeColor="text1" w:themeTint="A5"/>
      <w:spacing w:val="15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D05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19.wmf"/><Relationship Id="rId34" Type="http://schemas.openxmlformats.org/officeDocument/2006/relationships/image" Target="media/image16.wmf"/><Relationship Id="rId47" Type="http://schemas.openxmlformats.org/officeDocument/2006/relationships/image" Target="media/image23.wmf"/><Relationship Id="rId55" Type="http://schemas.openxmlformats.org/officeDocument/2006/relationships/image" Target="media/image27.png"/><Relationship Id="rId38" Type="http://schemas.openxmlformats.org/officeDocument/2006/relationships/image" Target="media/image18.wm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54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45" Type="http://schemas.openxmlformats.org/officeDocument/2006/relationships/image" Target="media/image22.wmf"/><Relationship Id="rId53" Type="http://schemas.openxmlformats.org/officeDocument/2006/relationships/hyperlink" Target="about:blank" TargetMode="External"/><Relationship Id="rId58" Type="http://schemas.openxmlformats.org/officeDocument/2006/relationships/fontTable" Target="fontTable.xml"/><Relationship Id="rId5" Type="http://schemas.openxmlformats.org/officeDocument/2006/relationships/hyperlink" Target="about:blank" TargetMode="External"/><Relationship Id="rId15" Type="http://schemas.openxmlformats.org/officeDocument/2006/relationships/image" Target="media/image6.wmf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4.wmf"/><Relationship Id="rId57" Type="http://schemas.openxmlformats.org/officeDocument/2006/relationships/image" Target="media/image29.jpeg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22" Type="http://schemas.openxmlformats.org/officeDocument/2006/relationships/image" Target="media/image10.wmf"/><Relationship Id="rId30" Type="http://schemas.openxmlformats.org/officeDocument/2006/relationships/image" Target="media/image14.wmf"/><Relationship Id="rId43" Type="http://schemas.openxmlformats.org/officeDocument/2006/relationships/image" Target="media/image21.wmf"/><Relationship Id="rId56" Type="http://schemas.openxmlformats.org/officeDocument/2006/relationships/image" Target="media/image28.jpeg"/><Relationship Id="rId8" Type="http://schemas.openxmlformats.org/officeDocument/2006/relationships/image" Target="media/image2.wmf"/><Relationship Id="rId51" Type="http://schemas.openxmlformats.org/officeDocument/2006/relationships/image" Target="media/image25.wmf"/><Relationship Id="rId3" Type="http://schemas.openxmlformats.org/officeDocument/2006/relationships/settings" Target="settings.xml"/></Relationships>
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13</Pages>
  <Words>2789</Words>
  <Characters>15061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Eduardo</cp:lastModifiedBy>
  <cp:revision>5</cp:revision>
  <dcterms:created xsi:type="dcterms:W3CDTF">2020-05-31T14:48:00Z</dcterms:created>
  <dcterms:modified xsi:type="dcterms:W3CDTF">2020-05-31T19:45:00Z</dcterms:modified>
</cp:coreProperties>
</file>