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D" w:rsidRDefault="00E43BD1" w:rsidP="00E43BD1">
      <w:pPr>
        <w:spacing w:after="158" w:line="300" w:lineRule="atLeast"/>
        <w:ind w:left="0" w:right="0" w:firstLine="0"/>
        <w:jc w:val="center"/>
      </w:pPr>
      <w:r>
        <w:rPr>
          <w:b/>
        </w:rPr>
        <w:t>Exercícios Extras – Não vale nota nem deverá ser entregue</w:t>
      </w:r>
      <w:r>
        <w:rPr>
          <w:b/>
        </w:rPr>
        <w:t xml:space="preserve"> </w:t>
      </w:r>
    </w:p>
    <w:p w:rsidR="001D717D" w:rsidRDefault="00E43BD1" w:rsidP="00E43BD1">
      <w:pPr>
        <w:spacing w:after="33" w:line="300" w:lineRule="atLeast"/>
        <w:ind w:left="0" w:right="0" w:firstLine="0"/>
        <w:jc w:val="left"/>
      </w:pPr>
      <w:r>
        <w:t xml:space="preserve"> </w:t>
      </w:r>
    </w:p>
    <w:p w:rsidR="001D717D" w:rsidRDefault="00E43BD1" w:rsidP="00E43BD1">
      <w:pPr>
        <w:numPr>
          <w:ilvl w:val="0"/>
          <w:numId w:val="1"/>
        </w:numPr>
        <w:spacing w:after="120" w:line="300" w:lineRule="atLeast"/>
        <w:ind w:right="0" w:hanging="360"/>
      </w:pPr>
      <w:r>
        <w:t>Um agricultor pode realizar o plantio de determinada cultura com dois diferentes espaçamentos: reduzido ou normal. A produção que será obtida dependerá da disponibilidade hídrica, que poderá ser baixa, média ou alta. A Tabela a seguir sintetiza as diferent</w:t>
      </w:r>
      <w:r>
        <w:t xml:space="preserve">es combinações de disponibilidade hídrica e produção (expressa em R$/hectare). </w:t>
      </w:r>
    </w:p>
    <w:tbl>
      <w:tblPr>
        <w:tblStyle w:val="TableGrid"/>
        <w:tblW w:w="4104" w:type="dxa"/>
        <w:tblInd w:w="3182" w:type="dxa"/>
        <w:tblCellMar>
          <w:top w:w="44" w:type="dxa"/>
          <w:left w:w="107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554"/>
        <w:gridCol w:w="850"/>
        <w:gridCol w:w="852"/>
        <w:gridCol w:w="848"/>
      </w:tblGrid>
      <w:tr w:rsidR="001D717D">
        <w:trPr>
          <w:trHeight w:val="277"/>
        </w:trPr>
        <w:tc>
          <w:tcPr>
            <w:tcW w:w="155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  <w:vAlign w:val="center"/>
          </w:tcPr>
          <w:p w:rsidR="001D717D" w:rsidRDefault="00E43BD1" w:rsidP="00E43BD1">
            <w:pPr>
              <w:spacing w:after="0" w:line="300" w:lineRule="atLeast"/>
              <w:ind w:left="58" w:right="0" w:firstLine="0"/>
              <w:jc w:val="left"/>
            </w:pPr>
            <w:r>
              <w:rPr>
                <w:b/>
                <w:color w:val="FFFFFF"/>
              </w:rPr>
              <w:t xml:space="preserve">Espaçamento </w:t>
            </w:r>
          </w:p>
        </w:tc>
        <w:tc>
          <w:tcPr>
            <w:tcW w:w="25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0" w:line="300" w:lineRule="atLeast"/>
              <w:ind w:left="0" w:right="28" w:firstLine="0"/>
              <w:jc w:val="center"/>
            </w:pPr>
            <w:r>
              <w:rPr>
                <w:b/>
                <w:color w:val="FFFFFF"/>
              </w:rPr>
              <w:t xml:space="preserve">Disponibilidade hídrica </w:t>
            </w:r>
          </w:p>
        </w:tc>
      </w:tr>
      <w:tr w:rsidR="001D717D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1D717D" w:rsidP="00E43BD1">
            <w:pPr>
              <w:spacing w:after="0" w:line="300" w:lineRule="atLeast"/>
              <w:ind w:left="0"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0" w:line="300" w:lineRule="atLeast"/>
              <w:ind w:left="0" w:right="27" w:firstLine="0"/>
              <w:jc w:val="center"/>
            </w:pPr>
            <w:r>
              <w:rPr>
                <w:color w:val="FFFFFF"/>
              </w:rPr>
              <w:t xml:space="preserve">Baixa </w:t>
            </w:r>
          </w:p>
        </w:tc>
        <w:tc>
          <w:tcPr>
            <w:tcW w:w="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0" w:line="300" w:lineRule="atLeast"/>
              <w:ind w:left="35" w:right="0" w:firstLine="0"/>
              <w:jc w:val="left"/>
            </w:pPr>
            <w:r>
              <w:rPr>
                <w:color w:val="FFFFFF"/>
              </w:rPr>
              <w:t xml:space="preserve">Média </w:t>
            </w:r>
          </w:p>
        </w:tc>
        <w:tc>
          <w:tcPr>
            <w:tcW w:w="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0" w:line="300" w:lineRule="atLeast"/>
              <w:ind w:left="0" w:right="30" w:firstLine="0"/>
              <w:jc w:val="center"/>
            </w:pPr>
            <w:r>
              <w:rPr>
                <w:color w:val="FFFFFF"/>
              </w:rPr>
              <w:t xml:space="preserve">Alta </w:t>
            </w:r>
          </w:p>
        </w:tc>
      </w:tr>
      <w:tr w:rsidR="001D717D">
        <w:trPr>
          <w:trHeight w:val="282"/>
        </w:trPr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0" w:line="300" w:lineRule="atLeast"/>
              <w:ind w:left="0" w:right="0" w:firstLine="0"/>
              <w:jc w:val="left"/>
            </w:pPr>
            <w:r>
              <w:rPr>
                <w:b/>
              </w:rPr>
              <w:t xml:space="preserve">Reduzido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0" w:line="300" w:lineRule="atLeast"/>
              <w:ind w:left="1" w:right="0" w:firstLine="0"/>
              <w:jc w:val="left"/>
            </w:pPr>
            <w:r>
              <w:t xml:space="preserve">12.000 </w:t>
            </w:r>
          </w:p>
        </w:tc>
        <w:tc>
          <w:tcPr>
            <w:tcW w:w="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0" w:line="300" w:lineRule="atLeast"/>
              <w:ind w:left="1" w:right="0" w:firstLine="0"/>
              <w:jc w:val="left"/>
            </w:pPr>
            <w:r>
              <w:t xml:space="preserve">16.000 </w:t>
            </w:r>
          </w:p>
        </w:tc>
        <w:tc>
          <w:tcPr>
            <w:tcW w:w="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0" w:line="300" w:lineRule="atLeast"/>
              <w:ind w:left="1" w:right="0" w:firstLine="0"/>
              <w:jc w:val="left"/>
            </w:pPr>
            <w:r>
              <w:t xml:space="preserve">20.000 </w:t>
            </w:r>
          </w:p>
        </w:tc>
      </w:tr>
      <w:tr w:rsidR="001D717D">
        <w:trPr>
          <w:trHeight w:val="276"/>
        </w:trPr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0" w:line="300" w:lineRule="atLeast"/>
              <w:ind w:left="0" w:right="0" w:firstLine="0"/>
              <w:jc w:val="left"/>
            </w:pPr>
            <w:r>
              <w:rPr>
                <w:b/>
              </w:rPr>
              <w:t xml:space="preserve">Normal 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0" w:line="300" w:lineRule="atLeast"/>
              <w:ind w:left="1" w:right="0" w:firstLine="0"/>
              <w:jc w:val="left"/>
            </w:pPr>
            <w:r>
              <w:t xml:space="preserve">12.000 </w:t>
            </w:r>
          </w:p>
        </w:tc>
        <w:tc>
          <w:tcPr>
            <w:tcW w:w="8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0" w:line="300" w:lineRule="atLeast"/>
              <w:ind w:left="1" w:right="0" w:firstLine="0"/>
              <w:jc w:val="left"/>
            </w:pPr>
            <w:r>
              <w:t xml:space="preserve">15.000 </w:t>
            </w:r>
          </w:p>
        </w:tc>
        <w:tc>
          <w:tcPr>
            <w:tcW w:w="8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0" w:line="300" w:lineRule="atLeast"/>
              <w:ind w:left="1" w:right="0" w:firstLine="0"/>
              <w:jc w:val="left"/>
            </w:pPr>
            <w:r>
              <w:t xml:space="preserve">18.000 </w:t>
            </w:r>
          </w:p>
        </w:tc>
      </w:tr>
    </w:tbl>
    <w:p w:rsidR="001D717D" w:rsidRDefault="00E43BD1" w:rsidP="00E43BD1">
      <w:pPr>
        <w:spacing w:after="120" w:line="300" w:lineRule="atLeast"/>
        <w:ind w:left="427" w:right="0" w:firstLine="0"/>
        <w:jc w:val="left"/>
      </w:pPr>
      <w:r>
        <w:t xml:space="preserve"> </w:t>
      </w:r>
    </w:p>
    <w:p w:rsidR="001D717D" w:rsidRDefault="00E43BD1" w:rsidP="00E43BD1">
      <w:pPr>
        <w:numPr>
          <w:ilvl w:val="1"/>
          <w:numId w:val="1"/>
        </w:numPr>
        <w:spacing w:after="120" w:line="300" w:lineRule="atLeast"/>
        <w:ind w:right="0"/>
      </w:pPr>
      <w:proofErr w:type="gramStart"/>
      <w:r>
        <w:t>custo</w:t>
      </w:r>
      <w:proofErr w:type="gramEnd"/>
      <w:r>
        <w:t xml:space="preserve"> por hectare é de R$ 10.000/</w:t>
      </w:r>
      <w:proofErr w:type="spellStart"/>
      <w:r>
        <w:t>ha</w:t>
      </w:r>
      <w:proofErr w:type="spellEnd"/>
      <w:r>
        <w:t xml:space="preserve"> no espaçamento reduzido e de R$ 9.000/</w:t>
      </w:r>
      <w:proofErr w:type="spellStart"/>
      <w:r>
        <w:t>ha</w:t>
      </w:r>
      <w:proofErr w:type="spellEnd"/>
      <w:r>
        <w:t xml:space="preserve"> no espaçamento normal. A probabilidade de baixa disponibilidade hídrica é de 10% e de 70% para média disponibilidade hídrica. Portanto a </w:t>
      </w:r>
    </w:p>
    <w:p w:rsidR="001D717D" w:rsidRDefault="00E43BD1" w:rsidP="00E43BD1">
      <w:pPr>
        <w:spacing w:after="120" w:line="300" w:lineRule="atLeast"/>
        <w:ind w:left="355" w:right="0"/>
      </w:pPr>
      <w:proofErr w:type="gramStart"/>
      <w:r>
        <w:t>probabilidade</w:t>
      </w:r>
      <w:proofErr w:type="gramEnd"/>
      <w:r>
        <w:t xml:space="preserve"> de alta disponibilidade híd</w:t>
      </w:r>
      <w:r>
        <w:t xml:space="preserve">rica é de 20%. </w:t>
      </w:r>
    </w:p>
    <w:p w:rsidR="001D717D" w:rsidRDefault="00E43BD1" w:rsidP="00E43BD1">
      <w:pPr>
        <w:spacing w:after="120" w:line="300" w:lineRule="atLeast"/>
        <w:ind w:left="355" w:right="0"/>
      </w:pPr>
      <w:r>
        <w:t xml:space="preserve">Calcule: </w:t>
      </w:r>
    </w:p>
    <w:p w:rsidR="001D717D" w:rsidRDefault="00E43BD1" w:rsidP="00E43BD1">
      <w:pPr>
        <w:numPr>
          <w:ilvl w:val="1"/>
          <w:numId w:val="2"/>
        </w:numPr>
        <w:spacing w:after="120" w:line="300" w:lineRule="atLeast"/>
        <w:ind w:right="0" w:hanging="360"/>
      </w:pPr>
      <w:r>
        <w:t xml:space="preserve">Qual espaçamento deverá ser utilizado para maximizar seu lucro, desconsiderando qualquer custo financeiro? </w:t>
      </w:r>
      <w:r>
        <w:rPr>
          <w:b/>
        </w:rPr>
        <w:t>Apresente os cálculos</w:t>
      </w:r>
      <w:r>
        <w:t xml:space="preserve">. </w:t>
      </w:r>
    </w:p>
    <w:p w:rsidR="001D717D" w:rsidRDefault="00E43BD1" w:rsidP="00E43BD1">
      <w:pPr>
        <w:numPr>
          <w:ilvl w:val="1"/>
          <w:numId w:val="2"/>
        </w:numPr>
        <w:spacing w:after="120" w:line="300" w:lineRule="atLeast"/>
        <w:ind w:right="0" w:hanging="360"/>
      </w:pPr>
      <w:r>
        <w:t>Suponha que o custo financeiro (taxa de juros ou custo de oportunidade) seja de 20% no período entr</w:t>
      </w:r>
      <w:r>
        <w:t xml:space="preserve">e o desembolso do custo de produção e o recebimento da produção. Nesse caso, qual espaçamento deverá ser utilizado para maximizar seu lucro? </w:t>
      </w:r>
      <w:r>
        <w:rPr>
          <w:b/>
        </w:rPr>
        <w:t>Apresente os cálculos</w:t>
      </w:r>
      <w:r>
        <w:t xml:space="preserve">. </w:t>
      </w:r>
    </w:p>
    <w:p w:rsidR="001D717D" w:rsidRDefault="00E43BD1" w:rsidP="00E43BD1">
      <w:pPr>
        <w:spacing w:after="120" w:line="300" w:lineRule="atLeast"/>
        <w:ind w:left="0" w:right="0" w:firstLine="0"/>
        <w:jc w:val="left"/>
      </w:pPr>
      <w:r>
        <w:t xml:space="preserve"> </w:t>
      </w:r>
    </w:p>
    <w:p w:rsidR="001D717D" w:rsidRDefault="00E43BD1" w:rsidP="00E43BD1">
      <w:pPr>
        <w:numPr>
          <w:ilvl w:val="0"/>
          <w:numId w:val="1"/>
        </w:numPr>
        <w:spacing w:after="120" w:line="300" w:lineRule="atLeast"/>
        <w:ind w:right="0" w:hanging="360"/>
      </w:pPr>
      <w:r>
        <w:t>Uma empresa estuda a possibilidade de instalar um sistema de irrigação para diminuir os prejuízos causados pela crise hídrica. Os benefícios desse investimento dependem do comportamento das chuvas. O quadro a seguir mostra os cenários possíveis e suas prob</w:t>
      </w:r>
      <w:r>
        <w:t xml:space="preserve">abilidades de ocorrência. </w:t>
      </w:r>
    </w:p>
    <w:p w:rsidR="00E43BD1" w:rsidRDefault="00E43BD1" w:rsidP="00E43BD1">
      <w:pPr>
        <w:spacing w:after="120" w:line="300" w:lineRule="atLeast"/>
        <w:ind w:left="360" w:right="0" w:firstLine="0"/>
      </w:pPr>
    </w:p>
    <w:tbl>
      <w:tblPr>
        <w:tblStyle w:val="TableGrid"/>
        <w:tblW w:w="6232" w:type="dxa"/>
        <w:tblInd w:w="2118" w:type="dxa"/>
        <w:tblCellMar>
          <w:top w:w="44" w:type="dxa"/>
          <w:left w:w="130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988"/>
        <w:gridCol w:w="1841"/>
        <w:gridCol w:w="1560"/>
        <w:gridCol w:w="1843"/>
      </w:tblGrid>
      <w:tr w:rsidR="001D717D">
        <w:trPr>
          <w:trHeight w:val="277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120" w:line="300" w:lineRule="atLeast"/>
              <w:ind w:left="11" w:right="0" w:firstLine="0"/>
              <w:jc w:val="left"/>
            </w:pPr>
            <w:r>
              <w:rPr>
                <w:b/>
                <w:color w:val="FFFFFF"/>
              </w:rPr>
              <w:t xml:space="preserve">Cenário </w:t>
            </w: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120" w:line="300" w:lineRule="atLeast"/>
              <w:ind w:left="0" w:right="50" w:firstLine="0"/>
              <w:jc w:val="center"/>
            </w:pPr>
            <w:r>
              <w:rPr>
                <w:b/>
                <w:color w:val="FFFFFF"/>
              </w:rPr>
              <w:t xml:space="preserve">Situação Futura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120" w:line="300" w:lineRule="atLeast"/>
              <w:ind w:left="12" w:right="0" w:firstLine="0"/>
              <w:jc w:val="left"/>
            </w:pPr>
            <w:r>
              <w:rPr>
                <w:b/>
                <w:color w:val="FFFFFF"/>
              </w:rPr>
              <w:t xml:space="preserve">Probabilidade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04040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Benefícios anuais </w:t>
            </w:r>
          </w:p>
        </w:tc>
      </w:tr>
      <w:tr w:rsidR="001D717D">
        <w:trPr>
          <w:trHeight w:val="277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56" w:firstLine="0"/>
              <w:jc w:val="center"/>
            </w:pPr>
            <w:r>
              <w:t xml:space="preserve">A </w:t>
            </w: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48" w:firstLine="0"/>
              <w:jc w:val="center"/>
            </w:pPr>
            <w:r>
              <w:t xml:space="preserve">Sem melhoras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50" w:firstLine="0"/>
              <w:jc w:val="center"/>
            </w:pPr>
            <w:r>
              <w:t xml:space="preserve">20%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53" w:firstLine="0"/>
              <w:jc w:val="center"/>
            </w:pPr>
            <w:r>
              <w:t xml:space="preserve">45.000 </w:t>
            </w:r>
          </w:p>
        </w:tc>
      </w:tr>
      <w:tr w:rsidR="001D717D">
        <w:trPr>
          <w:trHeight w:val="282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4" w:firstLine="0"/>
              <w:jc w:val="center"/>
            </w:pPr>
            <w:r>
              <w:t xml:space="preserve">B </w:t>
            </w: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0" w:firstLine="0"/>
              <w:jc w:val="center"/>
            </w:pPr>
            <w:r>
              <w:t xml:space="preserve">Boas chuvas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0" w:firstLine="0"/>
              <w:jc w:val="center"/>
            </w:pPr>
            <w:r>
              <w:t xml:space="preserve">20%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3" w:firstLine="0"/>
              <w:jc w:val="center"/>
            </w:pPr>
            <w:r>
              <w:t xml:space="preserve">10.000 </w:t>
            </w:r>
          </w:p>
        </w:tc>
      </w:tr>
      <w:tr w:rsidR="001D717D">
        <w:trPr>
          <w:trHeight w:val="275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56" w:firstLine="0"/>
              <w:jc w:val="center"/>
            </w:pPr>
            <w:r>
              <w:t xml:space="preserve">C </w:t>
            </w: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Pequena melhora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50" w:firstLine="0"/>
              <w:jc w:val="center"/>
            </w:pPr>
            <w:r>
              <w:t xml:space="preserve">40%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1D717D" w:rsidRDefault="00E43BD1" w:rsidP="00E43BD1">
            <w:pPr>
              <w:spacing w:after="120" w:line="300" w:lineRule="atLeast"/>
              <w:ind w:left="0" w:right="53" w:firstLine="0"/>
              <w:jc w:val="center"/>
            </w:pPr>
            <w:r>
              <w:t xml:space="preserve">30.000 </w:t>
            </w:r>
          </w:p>
        </w:tc>
      </w:tr>
      <w:tr w:rsidR="001D717D">
        <w:trPr>
          <w:trHeight w:val="282"/>
        </w:trPr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3" w:firstLine="0"/>
              <w:jc w:val="center"/>
            </w:pPr>
            <w:r>
              <w:t xml:space="preserve">D </w:t>
            </w:r>
          </w:p>
        </w:tc>
        <w:tc>
          <w:tcPr>
            <w:tcW w:w="18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47" w:firstLine="0"/>
              <w:jc w:val="center"/>
            </w:pPr>
            <w:r>
              <w:t xml:space="preserve">Seca acentuada </w:t>
            </w:r>
          </w:p>
        </w:tc>
        <w:tc>
          <w:tcPr>
            <w:tcW w:w="1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0" w:firstLine="0"/>
              <w:jc w:val="center"/>
            </w:pPr>
            <w:r>
              <w:t xml:space="preserve">20% 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D717D" w:rsidRDefault="00E43BD1" w:rsidP="00E43BD1">
            <w:pPr>
              <w:spacing w:after="120" w:line="300" w:lineRule="atLeast"/>
              <w:ind w:left="0" w:right="53" w:firstLine="0"/>
              <w:jc w:val="center"/>
            </w:pPr>
            <w:r>
              <w:t xml:space="preserve">60.000 </w:t>
            </w:r>
          </w:p>
        </w:tc>
      </w:tr>
    </w:tbl>
    <w:p w:rsidR="001D717D" w:rsidRDefault="00E43BD1" w:rsidP="00E43BD1">
      <w:pPr>
        <w:spacing w:after="120" w:line="300" w:lineRule="atLeast"/>
        <w:ind w:left="0" w:right="0" w:firstLine="0"/>
        <w:jc w:val="left"/>
      </w:pPr>
      <w:r>
        <w:t xml:space="preserve"> </w:t>
      </w:r>
    </w:p>
    <w:p w:rsidR="001D717D" w:rsidRDefault="00E43BD1" w:rsidP="00E43BD1">
      <w:pPr>
        <w:numPr>
          <w:ilvl w:val="1"/>
          <w:numId w:val="1"/>
        </w:numPr>
        <w:spacing w:after="120" w:line="300" w:lineRule="atLeast"/>
        <w:ind w:right="0"/>
      </w:pPr>
      <w:proofErr w:type="gramStart"/>
      <w:r>
        <w:t>custo</w:t>
      </w:r>
      <w:proofErr w:type="gramEnd"/>
      <w:r>
        <w:t xml:space="preserve"> do sistema instalado é de R$ 50.000 e sua vida útil é de apenas dois anos, pois após este prazo é tido como certo que não haverá problema hídrico. Além dessa alternativa, existe a possibilidade de adquirir um sistema de irrigação mais simples ao preç</w:t>
      </w:r>
      <w:r>
        <w:t xml:space="preserve">o de R$ 25.000. Seus benefícios seriam de R$ 20.000, R$ 10.000, R$ 20.000 e R$ 20.000, para os cenários </w:t>
      </w:r>
      <w:proofErr w:type="gramStart"/>
      <w:r>
        <w:t>A, B</w:t>
      </w:r>
      <w:proofErr w:type="gramEnd"/>
      <w:r>
        <w:t xml:space="preserve">, C e D, respectivamente. </w:t>
      </w:r>
    </w:p>
    <w:p w:rsidR="001D717D" w:rsidRDefault="00E43BD1" w:rsidP="00E43BD1">
      <w:pPr>
        <w:spacing w:after="120" w:line="300" w:lineRule="atLeast"/>
        <w:ind w:left="293" w:right="0"/>
      </w:pPr>
      <w:r>
        <w:t xml:space="preserve">Considerando que a taxa de juros é de 10% a.a. qual a melhor alternativa, o sistema mais caro ou o mais barato? </w:t>
      </w:r>
      <w:r>
        <w:rPr>
          <w:b/>
        </w:rPr>
        <w:t>Apresente</w:t>
      </w:r>
      <w:r>
        <w:rPr>
          <w:b/>
        </w:rPr>
        <w:t xml:space="preserve"> os cálculos</w:t>
      </w:r>
      <w:r>
        <w:t xml:space="preserve">. </w:t>
      </w:r>
    </w:p>
    <w:p w:rsidR="001D717D" w:rsidRDefault="00E43BD1" w:rsidP="00E43BD1">
      <w:pPr>
        <w:spacing w:after="120" w:line="300" w:lineRule="atLeast"/>
        <w:ind w:left="0" w:right="0" w:firstLine="0"/>
        <w:jc w:val="left"/>
      </w:pPr>
      <w:r>
        <w:lastRenderedPageBreak/>
        <w:t xml:space="preserve"> </w:t>
      </w:r>
    </w:p>
    <w:p w:rsidR="001D717D" w:rsidRDefault="00E43BD1" w:rsidP="00E43BD1">
      <w:pPr>
        <w:numPr>
          <w:ilvl w:val="0"/>
          <w:numId w:val="1"/>
        </w:numPr>
        <w:spacing w:after="120" w:line="300" w:lineRule="atLeast"/>
        <w:ind w:right="0" w:hanging="360"/>
      </w:pPr>
      <w:r>
        <w:t>Em uma propriedade está sendo avaliado qual o melhor defensivo agrícola para se utilizar. O que já estava sendo usado é o tipo 1, em que o retorno, ao aplicá-lo na plantação, é de R$ 13.000,00 no ano. Já com o tipo 2, que tem 55% de chance</w:t>
      </w:r>
      <w:r>
        <w:t xml:space="preserve"> de ter sucesso, rende R$ 9.00,00 em um ano – caso contrário, terá de R$ 6.000,00. O último produto sendo testado é de tipo 3, que possui 80% de chance de defender as plantas de pragas. Na melhor hipótese, rende R$ 15.000,00. No entanto se falhar em sua fu</w:t>
      </w:r>
      <w:r>
        <w:t xml:space="preserve">nção, o ganho será de apenas R$ 12.000,00. </w:t>
      </w:r>
    </w:p>
    <w:p w:rsidR="001D717D" w:rsidRDefault="00E43BD1" w:rsidP="00E43BD1">
      <w:pPr>
        <w:spacing w:after="120" w:line="300" w:lineRule="atLeast"/>
        <w:ind w:left="355" w:right="0"/>
      </w:pPr>
      <w:r>
        <w:t xml:space="preserve">Sabendo que serão comprados 112 litros e que haverá um teste durante um ano para realizar a decisão; qual seria o melhor produto? </w:t>
      </w:r>
    </w:p>
    <w:p w:rsidR="001D717D" w:rsidRDefault="00E43BD1" w:rsidP="00E43BD1">
      <w:pPr>
        <w:spacing w:after="120" w:line="300" w:lineRule="atLeast"/>
        <w:ind w:left="355" w:right="0"/>
      </w:pPr>
      <w:r>
        <w:t xml:space="preserve">Abaixo segue o valor com preço de cada um e rendimento: </w:t>
      </w:r>
    </w:p>
    <w:tbl>
      <w:tblPr>
        <w:tblStyle w:val="TableGrid"/>
        <w:tblW w:w="7081" w:type="dxa"/>
        <w:tblInd w:w="430" w:type="dxa"/>
        <w:tblCellMar>
          <w:top w:w="5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1755"/>
        <w:gridCol w:w="1721"/>
        <w:gridCol w:w="1133"/>
      </w:tblGrid>
      <w:tr w:rsidR="001D717D">
        <w:trPr>
          <w:trHeight w:val="316"/>
        </w:trPr>
        <w:tc>
          <w:tcPr>
            <w:tcW w:w="2472" w:type="dxa"/>
            <w:tcBorders>
              <w:top w:val="single" w:sz="8" w:space="0" w:color="4D4D4D"/>
              <w:left w:val="single" w:sz="8" w:space="0" w:color="4D4D4D"/>
              <w:bottom w:val="single" w:sz="7" w:space="0" w:color="E9E9E9"/>
              <w:right w:val="nil"/>
            </w:tcBorders>
            <w:shd w:val="clear" w:color="auto" w:fill="4D4D4D"/>
          </w:tcPr>
          <w:p w:rsidR="001D717D" w:rsidRDefault="00E43BD1" w:rsidP="00E43BD1">
            <w:pPr>
              <w:spacing w:after="120" w:line="300" w:lineRule="atLeast"/>
              <w:ind w:left="135" w:right="0" w:firstLine="0"/>
              <w:jc w:val="left"/>
            </w:pPr>
            <w:r>
              <w:rPr>
                <w:b/>
                <w:color w:val="FFFFFF"/>
              </w:rPr>
              <w:t>Defensivo Agrícola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755" w:type="dxa"/>
            <w:tcBorders>
              <w:top w:val="single" w:sz="8" w:space="0" w:color="4D4D4D"/>
              <w:left w:val="nil"/>
              <w:bottom w:val="single" w:sz="7" w:space="0" w:color="E9E9E9"/>
              <w:right w:val="nil"/>
            </w:tcBorders>
            <w:shd w:val="clear" w:color="auto" w:fill="4D4D4D"/>
          </w:tcPr>
          <w:p w:rsidR="001D717D" w:rsidRDefault="00E43BD1" w:rsidP="00E43BD1">
            <w:pPr>
              <w:spacing w:after="120" w:line="300" w:lineRule="atLeast"/>
              <w:ind w:left="82" w:right="0" w:firstLine="0"/>
              <w:jc w:val="left"/>
            </w:pPr>
            <w:r>
              <w:rPr>
                <w:b/>
                <w:color w:val="FFFFFF"/>
              </w:rPr>
              <w:t>Custo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4D4D4D"/>
              <w:left w:val="nil"/>
              <w:bottom w:val="single" w:sz="7" w:space="0" w:color="E9E9E9"/>
              <w:right w:val="nil"/>
            </w:tcBorders>
            <w:shd w:val="clear" w:color="auto" w:fill="4D4D4D"/>
          </w:tcPr>
          <w:p w:rsidR="001D717D" w:rsidRDefault="00E43BD1" w:rsidP="00E43BD1">
            <w:pPr>
              <w:spacing w:after="120" w:line="300" w:lineRule="atLeast"/>
              <w:ind w:left="86" w:right="0" w:firstLine="0"/>
              <w:jc w:val="left"/>
            </w:pPr>
            <w:r>
              <w:rPr>
                <w:b/>
                <w:color w:val="FFFFFF"/>
              </w:rPr>
              <w:t>Sucesso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4D4D4D"/>
              <w:left w:val="nil"/>
              <w:bottom w:val="single" w:sz="7" w:space="0" w:color="E9E9E9"/>
              <w:right w:val="single" w:sz="8" w:space="0" w:color="4D4D4D"/>
            </w:tcBorders>
            <w:shd w:val="clear" w:color="auto" w:fill="4D4D4D"/>
          </w:tcPr>
          <w:p w:rsidR="001D717D" w:rsidRDefault="00E43BD1" w:rsidP="00E43BD1">
            <w:pPr>
              <w:spacing w:after="120" w:line="300" w:lineRule="atLeast"/>
              <w:ind w:left="202" w:right="0" w:firstLine="0"/>
              <w:jc w:val="left"/>
            </w:pPr>
            <w:r>
              <w:rPr>
                <w:b/>
                <w:color w:val="FFFFFF"/>
              </w:rPr>
              <w:t>Falha</w:t>
            </w:r>
            <w:r>
              <w:rPr>
                <w:color w:val="FFFFFF"/>
              </w:rPr>
              <w:t xml:space="preserve"> </w:t>
            </w:r>
          </w:p>
        </w:tc>
      </w:tr>
      <w:tr w:rsidR="001D717D">
        <w:trPr>
          <w:trHeight w:val="295"/>
        </w:trPr>
        <w:tc>
          <w:tcPr>
            <w:tcW w:w="2472" w:type="dxa"/>
            <w:tcBorders>
              <w:top w:val="single" w:sz="7" w:space="0" w:color="E9E9E9"/>
              <w:left w:val="single" w:sz="8" w:space="0" w:color="4D4D4D"/>
              <w:bottom w:val="single" w:sz="7" w:space="0" w:color="FFFFFF"/>
              <w:right w:val="nil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932" w:right="0" w:firstLine="0"/>
              <w:jc w:val="left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7" w:space="0" w:color="E9E9E9"/>
              <w:left w:val="nil"/>
              <w:bottom w:val="single" w:sz="7" w:space="0" w:color="FFFFFF"/>
              <w:right w:val="nil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85,00/L </w:t>
            </w:r>
          </w:p>
        </w:tc>
        <w:tc>
          <w:tcPr>
            <w:tcW w:w="1721" w:type="dxa"/>
            <w:tcBorders>
              <w:top w:val="single" w:sz="7" w:space="0" w:color="E9E9E9"/>
              <w:left w:val="nil"/>
              <w:bottom w:val="single" w:sz="7" w:space="0" w:color="FFFFFF"/>
              <w:right w:val="nil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13.000,00 </w:t>
            </w:r>
          </w:p>
        </w:tc>
        <w:tc>
          <w:tcPr>
            <w:tcW w:w="1133" w:type="dxa"/>
            <w:tcBorders>
              <w:top w:val="single" w:sz="7" w:space="0" w:color="E9E9E9"/>
              <w:left w:val="nil"/>
              <w:bottom w:val="single" w:sz="7" w:space="0" w:color="FFFFFF"/>
              <w:right w:val="single" w:sz="8" w:space="0" w:color="4D4D4D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295" w:right="0" w:firstLine="0"/>
              <w:jc w:val="left"/>
            </w:pPr>
            <w:r>
              <w:t xml:space="preserve">- - - </w:t>
            </w:r>
          </w:p>
        </w:tc>
      </w:tr>
      <w:tr w:rsidR="001D717D">
        <w:trPr>
          <w:trHeight w:val="305"/>
        </w:trPr>
        <w:tc>
          <w:tcPr>
            <w:tcW w:w="2472" w:type="dxa"/>
            <w:tcBorders>
              <w:top w:val="single" w:sz="7" w:space="0" w:color="FFFFFF"/>
              <w:left w:val="single" w:sz="8" w:space="0" w:color="4D4D4D"/>
              <w:bottom w:val="single" w:sz="7" w:space="0" w:color="E9E9E9"/>
              <w:right w:val="nil"/>
            </w:tcBorders>
          </w:tcPr>
          <w:p w:rsidR="001D717D" w:rsidRDefault="00E43BD1" w:rsidP="00E43BD1">
            <w:pPr>
              <w:spacing w:after="120" w:line="300" w:lineRule="atLeast"/>
              <w:ind w:left="932" w:right="0" w:firstLine="0"/>
              <w:jc w:val="left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7" w:space="0" w:color="FFFFFF"/>
              <w:left w:val="nil"/>
              <w:bottom w:val="single" w:sz="7" w:space="0" w:color="E9E9E9"/>
              <w:right w:val="nil"/>
            </w:tcBorders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36,00/L </w:t>
            </w:r>
          </w:p>
        </w:tc>
        <w:tc>
          <w:tcPr>
            <w:tcW w:w="1721" w:type="dxa"/>
            <w:tcBorders>
              <w:top w:val="single" w:sz="7" w:space="0" w:color="FFFFFF"/>
              <w:left w:val="nil"/>
              <w:bottom w:val="single" w:sz="7" w:space="0" w:color="E9E9E9"/>
              <w:right w:val="nil"/>
            </w:tcBorders>
          </w:tcPr>
          <w:p w:rsidR="001D717D" w:rsidRDefault="00E43BD1" w:rsidP="00E43BD1">
            <w:pPr>
              <w:spacing w:after="120" w:line="300" w:lineRule="atLeast"/>
              <w:ind w:left="55" w:right="0" w:firstLine="0"/>
              <w:jc w:val="left"/>
            </w:pPr>
            <w:r>
              <w:t xml:space="preserve">9.000,00 </w:t>
            </w:r>
          </w:p>
        </w:tc>
        <w:tc>
          <w:tcPr>
            <w:tcW w:w="1133" w:type="dxa"/>
            <w:tcBorders>
              <w:top w:val="single" w:sz="7" w:space="0" w:color="FFFFFF"/>
              <w:left w:val="nil"/>
              <w:bottom w:val="single" w:sz="7" w:space="0" w:color="E9E9E9"/>
              <w:right w:val="single" w:sz="8" w:space="0" w:color="4D4D4D"/>
            </w:tcBorders>
          </w:tcPr>
          <w:p w:rsidR="001D717D" w:rsidRDefault="00E43BD1" w:rsidP="00E43BD1">
            <w:pPr>
              <w:spacing w:after="120" w:line="300" w:lineRule="atLeast"/>
              <w:ind w:left="55" w:right="0" w:firstLine="0"/>
              <w:jc w:val="left"/>
            </w:pPr>
            <w:r>
              <w:t xml:space="preserve">6.000,00 </w:t>
            </w:r>
          </w:p>
        </w:tc>
      </w:tr>
      <w:tr w:rsidR="001D717D">
        <w:trPr>
          <w:trHeight w:val="294"/>
        </w:trPr>
        <w:tc>
          <w:tcPr>
            <w:tcW w:w="2472" w:type="dxa"/>
            <w:tcBorders>
              <w:top w:val="single" w:sz="7" w:space="0" w:color="E9E9E9"/>
              <w:left w:val="single" w:sz="8" w:space="0" w:color="4D4D4D"/>
              <w:bottom w:val="single" w:sz="8" w:space="0" w:color="4D4D4D"/>
              <w:right w:val="nil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932" w:right="0" w:firstLine="0"/>
              <w:jc w:val="left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755" w:type="dxa"/>
            <w:tcBorders>
              <w:top w:val="single" w:sz="7" w:space="0" w:color="E9E9E9"/>
              <w:left w:val="nil"/>
              <w:bottom w:val="single" w:sz="8" w:space="0" w:color="4D4D4D"/>
              <w:right w:val="nil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94,00/L </w:t>
            </w:r>
          </w:p>
        </w:tc>
        <w:tc>
          <w:tcPr>
            <w:tcW w:w="1721" w:type="dxa"/>
            <w:tcBorders>
              <w:top w:val="single" w:sz="7" w:space="0" w:color="E9E9E9"/>
              <w:left w:val="nil"/>
              <w:bottom w:val="single" w:sz="8" w:space="0" w:color="4D4D4D"/>
              <w:right w:val="nil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15.000,00 </w:t>
            </w:r>
          </w:p>
        </w:tc>
        <w:tc>
          <w:tcPr>
            <w:tcW w:w="1133" w:type="dxa"/>
            <w:tcBorders>
              <w:top w:val="single" w:sz="7" w:space="0" w:color="E9E9E9"/>
              <w:left w:val="nil"/>
              <w:bottom w:val="single" w:sz="8" w:space="0" w:color="4D4D4D"/>
              <w:right w:val="single" w:sz="8" w:space="0" w:color="4D4D4D"/>
            </w:tcBorders>
            <w:shd w:val="clear" w:color="auto" w:fill="E9E9E9"/>
          </w:tcPr>
          <w:p w:rsidR="001D717D" w:rsidRDefault="00E43BD1" w:rsidP="00E43BD1">
            <w:pPr>
              <w:spacing w:after="120" w:line="300" w:lineRule="atLeast"/>
              <w:ind w:left="0" w:right="0" w:firstLine="0"/>
              <w:jc w:val="left"/>
            </w:pPr>
            <w:r>
              <w:t xml:space="preserve">12.000,00 </w:t>
            </w:r>
          </w:p>
        </w:tc>
      </w:tr>
    </w:tbl>
    <w:p w:rsidR="001D717D" w:rsidRDefault="00E43BD1" w:rsidP="00E43BD1">
      <w:pPr>
        <w:spacing w:after="120" w:line="300" w:lineRule="atLeast"/>
        <w:ind w:right="0"/>
      </w:pPr>
      <w:r>
        <w:t xml:space="preserve">        Taxa de juros: 6,00% a.a. </w:t>
      </w:r>
    </w:p>
    <w:p w:rsidR="001D717D" w:rsidRDefault="00E43BD1" w:rsidP="00E43BD1">
      <w:pPr>
        <w:spacing w:after="120" w:line="300" w:lineRule="atLeast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1D717D">
      <w:pgSz w:w="11906" w:h="16838"/>
      <w:pgMar w:top="1440" w:right="71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62244"/>
    <w:multiLevelType w:val="hybridMultilevel"/>
    <w:tmpl w:val="9740EBFC"/>
    <w:lvl w:ilvl="0" w:tplc="E4040F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E9342">
      <w:start w:val="15"/>
      <w:numFmt w:val="upperLetter"/>
      <w:lvlText w:val="%2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6695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C48B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4A00A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2AD1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066B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ACE31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0B51A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334FE7"/>
    <w:multiLevelType w:val="hybridMultilevel"/>
    <w:tmpl w:val="402428D6"/>
    <w:lvl w:ilvl="0" w:tplc="02E4339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AA6E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06DC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BAAB5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066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EB5B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000B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E30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7E263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7D"/>
    <w:rsid w:val="001D717D"/>
    <w:rsid w:val="00E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9B863-3470-4C52-905D-109605C1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cp:lastModifiedBy>USP</cp:lastModifiedBy>
  <cp:revision>2</cp:revision>
  <dcterms:created xsi:type="dcterms:W3CDTF">2020-05-21T17:27:00Z</dcterms:created>
  <dcterms:modified xsi:type="dcterms:W3CDTF">2020-05-21T17:27:00Z</dcterms:modified>
</cp:coreProperties>
</file>