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1D8A" w14:textId="77777777" w:rsidR="004D034B" w:rsidRDefault="004D034B" w:rsidP="00CE6D59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Seminário 18/05/2020 e 20/05/2020</w:t>
      </w:r>
    </w:p>
    <w:p w14:paraId="0C49ADEA" w14:textId="4F3C8C67" w:rsidR="00923AE4" w:rsidRPr="00923AE4" w:rsidRDefault="00923AE4" w:rsidP="00CE6D59">
      <w:pPr>
        <w:spacing w:line="360" w:lineRule="auto"/>
        <w:jc w:val="center"/>
        <w:rPr>
          <w:b/>
          <w:bCs/>
          <w:u w:val="single"/>
        </w:rPr>
      </w:pPr>
      <w:r w:rsidRPr="00923AE4">
        <w:rPr>
          <w:b/>
          <w:bCs/>
          <w:u w:val="single"/>
        </w:rPr>
        <w:t>Questão – Limites ao direito de ação:</w:t>
      </w:r>
    </w:p>
    <w:p w14:paraId="2576D7CD" w14:textId="03F113F9" w:rsidR="00923AE4" w:rsidRDefault="00923AE4" w:rsidP="00923AE4">
      <w:pPr>
        <w:spacing w:line="360" w:lineRule="auto"/>
        <w:jc w:val="both"/>
      </w:pPr>
    </w:p>
    <w:p w14:paraId="5297ECF4" w14:textId="79D7877E" w:rsidR="004D034B" w:rsidRDefault="004D034B" w:rsidP="00923AE4">
      <w:pPr>
        <w:spacing w:line="360" w:lineRule="auto"/>
        <w:jc w:val="both"/>
      </w:pPr>
      <w:r>
        <w:t xml:space="preserve">Enviar para: </w:t>
      </w:r>
      <w:hyperlink r:id="rId6" w:history="1">
        <w:r w:rsidRPr="0085106E">
          <w:rPr>
            <w:rStyle w:val="Hyperlink"/>
          </w:rPr>
          <w:t>rogethai@hotmail.com</w:t>
        </w:r>
      </w:hyperlink>
    </w:p>
    <w:p w14:paraId="0313BF7F" w14:textId="77777777" w:rsidR="004D034B" w:rsidRDefault="004D034B" w:rsidP="00923AE4">
      <w:pPr>
        <w:spacing w:line="360" w:lineRule="auto"/>
        <w:jc w:val="both"/>
      </w:pPr>
    </w:p>
    <w:p w14:paraId="13F8D5B3" w14:textId="482A4366" w:rsidR="00C554F5" w:rsidRDefault="00523618" w:rsidP="004D034B">
      <w:pPr>
        <w:spacing w:line="360" w:lineRule="auto"/>
        <w:jc w:val="both"/>
      </w:pPr>
      <w:r>
        <w:t xml:space="preserve">A e B celebraram um contrato de compra e venda </w:t>
      </w:r>
      <w:r w:rsidR="005B3EAD">
        <w:t>de um veículo</w:t>
      </w:r>
      <w:r w:rsidR="00217B59">
        <w:t xml:space="preserve">. B comprometeu-se a </w:t>
      </w:r>
      <w:r w:rsidR="00ED08E4">
        <w:t xml:space="preserve">pagar o valor em parcela única no prazo de </w:t>
      </w:r>
      <w:r w:rsidR="00010EC7">
        <w:t>06 meses</w:t>
      </w:r>
      <w:r w:rsidR="00CE6D59">
        <w:t xml:space="preserve"> da celebração do contrato</w:t>
      </w:r>
      <w:r w:rsidR="00010EC7">
        <w:t xml:space="preserve">, sendo que a entrega do veículo seria feita após </w:t>
      </w:r>
      <w:r w:rsidR="004F6ED0">
        <w:t>05 dias do pagamento. Todavia, um mês após a celebração do contrato</w:t>
      </w:r>
      <w:r w:rsidR="00CE6D59">
        <w:t>,</w:t>
      </w:r>
      <w:r w:rsidR="004F6ED0">
        <w:t xml:space="preserve"> A ajuizou ação de cobrança do valor do veículo. </w:t>
      </w:r>
      <w:r w:rsidR="00CA1530">
        <w:t xml:space="preserve">B foi citado e contestou. Afirmou que não houve inadimplemento da obrigação de pagar. </w:t>
      </w:r>
      <w:r w:rsidR="001C68B9">
        <w:t>Discorra sobre a resolução do caso</w:t>
      </w:r>
      <w:r w:rsidR="007A0B8E">
        <w:t>. Ressaltar as diferenças entre a Teoria Eclética e Teoria da Asserção.</w:t>
      </w:r>
    </w:p>
    <w:sectPr w:rsidR="00C554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660DE" w14:textId="77777777" w:rsidR="0071211C" w:rsidRDefault="0071211C" w:rsidP="00923AE4">
      <w:pPr>
        <w:spacing w:after="0" w:line="240" w:lineRule="auto"/>
      </w:pPr>
      <w:r>
        <w:separator/>
      </w:r>
    </w:p>
  </w:endnote>
  <w:endnote w:type="continuationSeparator" w:id="0">
    <w:p w14:paraId="754A2C56" w14:textId="77777777" w:rsidR="0071211C" w:rsidRDefault="0071211C" w:rsidP="009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E25F" w14:textId="77777777" w:rsidR="0071211C" w:rsidRDefault="0071211C" w:rsidP="00923AE4">
      <w:pPr>
        <w:spacing w:after="0" w:line="240" w:lineRule="auto"/>
      </w:pPr>
      <w:r>
        <w:separator/>
      </w:r>
    </w:p>
  </w:footnote>
  <w:footnote w:type="continuationSeparator" w:id="0">
    <w:p w14:paraId="4AB54548" w14:textId="77777777" w:rsidR="0071211C" w:rsidRDefault="0071211C" w:rsidP="0092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917F" w14:textId="77777777" w:rsidR="00D33F42" w:rsidRDefault="00D33F42" w:rsidP="00D33F42">
    <w:pPr>
      <w:pStyle w:val="Cabealho"/>
      <w:jc w:val="center"/>
    </w:pPr>
  </w:p>
  <w:p w14:paraId="239AF3A7" w14:textId="29177C52" w:rsidR="00D33F42" w:rsidRDefault="00D33F42" w:rsidP="00D33F42">
    <w:pPr>
      <w:pStyle w:val="Cabealho"/>
      <w:jc w:val="center"/>
    </w:pPr>
    <w:r>
      <w:rPr>
        <w:noProof/>
      </w:rPr>
      <w:drawing>
        <wp:inline distT="0" distB="0" distL="0" distR="0" wp14:anchorId="65C6E861" wp14:editId="4137FF28">
          <wp:extent cx="1193165" cy="1193165"/>
          <wp:effectExtent l="0" t="0" r="698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45CC1" w14:textId="6FC42A3E" w:rsidR="00CE6D59" w:rsidRDefault="00CE6D59" w:rsidP="00D33F42">
    <w:pPr>
      <w:pStyle w:val="Cabealho"/>
      <w:jc w:val="center"/>
    </w:pPr>
    <w:r>
      <w:t>FACULDADE DE DIREITO DA UNIVERSIDADE DE SÃO PAULO</w:t>
    </w:r>
  </w:p>
  <w:p w14:paraId="17E8A563" w14:textId="3E7D1D93" w:rsidR="00D33F42" w:rsidRDefault="00D33F42" w:rsidP="00D33F42">
    <w:pPr>
      <w:pStyle w:val="Cabealho"/>
      <w:jc w:val="center"/>
    </w:pPr>
    <w:r>
      <w:t xml:space="preserve">DIREITO PROCESSUAL CIVIL </w:t>
    </w:r>
  </w:p>
  <w:p w14:paraId="05091EB3" w14:textId="374D1FAA" w:rsidR="00D33F42" w:rsidRDefault="00D33F42" w:rsidP="00D33F42">
    <w:pPr>
      <w:pStyle w:val="Cabealho"/>
      <w:jc w:val="center"/>
    </w:pPr>
    <w:r>
      <w:t xml:space="preserve"> PROFESSOR ORESTE LASPRO</w:t>
    </w:r>
  </w:p>
  <w:p w14:paraId="1BFE3834" w14:textId="40978A44" w:rsidR="00D33F42" w:rsidRDefault="00CE6D59" w:rsidP="00D33F42">
    <w:pPr>
      <w:pStyle w:val="Cabealho"/>
      <w:jc w:val="center"/>
    </w:pPr>
    <w:r>
      <w:t>1º SEMESTRE - 2020</w:t>
    </w:r>
  </w:p>
  <w:p w14:paraId="70C7C813" w14:textId="77777777" w:rsidR="00D33F42" w:rsidRDefault="00D33F42" w:rsidP="00D33F4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BF"/>
    <w:rsid w:val="00010EC7"/>
    <w:rsid w:val="00073E0E"/>
    <w:rsid w:val="001C68B9"/>
    <w:rsid w:val="00217B59"/>
    <w:rsid w:val="004D034B"/>
    <w:rsid w:val="004F6ED0"/>
    <w:rsid w:val="00523618"/>
    <w:rsid w:val="005B3EAD"/>
    <w:rsid w:val="00687FB5"/>
    <w:rsid w:val="0071211C"/>
    <w:rsid w:val="007A0B8E"/>
    <w:rsid w:val="008862BF"/>
    <w:rsid w:val="00923AE4"/>
    <w:rsid w:val="00C554F5"/>
    <w:rsid w:val="00CA1530"/>
    <w:rsid w:val="00CE6D59"/>
    <w:rsid w:val="00D02B13"/>
    <w:rsid w:val="00D33F42"/>
    <w:rsid w:val="00D44853"/>
    <w:rsid w:val="00D74A26"/>
    <w:rsid w:val="00E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9105"/>
  <w15:chartTrackingRefBased/>
  <w15:docId w15:val="{B8F6C76F-CB3B-47FD-8F84-5E05A9DD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E4"/>
  </w:style>
  <w:style w:type="paragraph" w:styleId="Rodap">
    <w:name w:val="footer"/>
    <w:basedOn w:val="Normal"/>
    <w:link w:val="RodapChar"/>
    <w:uiPriority w:val="99"/>
    <w:unhideWhenUsed/>
    <w:rsid w:val="00923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E4"/>
  </w:style>
  <w:style w:type="character" w:styleId="Hyperlink">
    <w:name w:val="Hyperlink"/>
    <w:basedOn w:val="Fontepargpadro"/>
    <w:uiPriority w:val="99"/>
    <w:unhideWhenUsed/>
    <w:rsid w:val="004D03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thai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 Tenn</dc:creator>
  <cp:keywords/>
  <dc:description/>
  <cp:lastModifiedBy>Beatriz Valente Felitte | Lollato Lopes Rangel Ribeiro Advogados</cp:lastModifiedBy>
  <cp:revision>2</cp:revision>
  <dcterms:created xsi:type="dcterms:W3CDTF">2020-05-17T22:30:00Z</dcterms:created>
  <dcterms:modified xsi:type="dcterms:W3CDTF">2020-05-18T14:14:00Z</dcterms:modified>
</cp:coreProperties>
</file>