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7644" w14:textId="77777777" w:rsidR="001E478F" w:rsidRPr="002E2527" w:rsidRDefault="00594EA1">
      <w:pPr>
        <w:rPr>
          <w:b/>
          <w:lang w:val="pt-BR"/>
        </w:rPr>
      </w:pPr>
      <w:r>
        <w:rPr>
          <w:b/>
          <w:lang w:val="pt-BR"/>
        </w:rPr>
        <w:t>Amál</w:t>
      </w:r>
      <w:bookmarkStart w:id="0" w:name="_GoBack"/>
      <w:bookmarkEnd w:id="0"/>
      <w:r>
        <w:rPr>
          <w:b/>
          <w:lang w:val="pt-BR"/>
        </w:rPr>
        <w:t>gama I</w:t>
      </w:r>
      <w:r w:rsidR="00082F83">
        <w:rPr>
          <w:b/>
          <w:lang w:val="pt-BR"/>
        </w:rPr>
        <w:t>I</w:t>
      </w:r>
      <w:r w:rsidR="001D45B3">
        <w:rPr>
          <w:b/>
          <w:lang w:val="pt-BR"/>
        </w:rPr>
        <w:t>I</w:t>
      </w:r>
      <w:r>
        <w:rPr>
          <w:b/>
          <w:lang w:val="pt-BR"/>
        </w:rPr>
        <w:t xml:space="preserve"> </w:t>
      </w:r>
      <w:r w:rsidR="00082F83">
        <w:rPr>
          <w:b/>
          <w:lang w:val="pt-BR"/>
        </w:rPr>
        <w:t>–</w:t>
      </w:r>
      <w:r>
        <w:rPr>
          <w:b/>
          <w:lang w:val="pt-BR"/>
        </w:rPr>
        <w:t xml:space="preserve"> </w:t>
      </w:r>
      <w:r w:rsidR="00567A56">
        <w:rPr>
          <w:b/>
          <w:lang w:val="pt-BR"/>
        </w:rPr>
        <w:t>Classificação e características da liga + aspectos sob responsabilidade do CD</w:t>
      </w:r>
    </w:p>
    <w:p w14:paraId="4CBEC8C6" w14:textId="77777777" w:rsidR="00594EA1" w:rsidRDefault="001D45B3" w:rsidP="002E252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Marque</w:t>
      </w:r>
      <w:r w:rsidRPr="001A0C0D">
        <w:rPr>
          <w:b/>
          <w:lang w:val="pt-BR"/>
        </w:rPr>
        <w:t xml:space="preserve"> a </w:t>
      </w:r>
      <w:r>
        <w:rPr>
          <w:lang w:val="pt-BR"/>
        </w:rPr>
        <w:t>alternativa INCORRETA</w:t>
      </w:r>
    </w:p>
    <w:p w14:paraId="4E292500" w14:textId="77777777" w:rsidR="001D45B3" w:rsidRDefault="001D45B3" w:rsidP="001D45B3">
      <w:pPr>
        <w:pStyle w:val="PargrafodaLista"/>
        <w:numPr>
          <w:ilvl w:val="1"/>
          <w:numId w:val="1"/>
        </w:numPr>
        <w:rPr>
          <w:lang w:val="pt-BR"/>
        </w:rPr>
      </w:pPr>
      <w:r w:rsidRPr="001D45B3">
        <w:rPr>
          <w:lang w:val="pt-BR"/>
        </w:rPr>
        <w:t>Amálgama convencional (baixo teor de Cu)</w:t>
      </w:r>
      <w:r>
        <w:rPr>
          <w:lang w:val="pt-BR"/>
        </w:rPr>
        <w:t xml:space="preserve"> com zinco (Zn &gt; 0,01%)</w:t>
      </w:r>
      <w:r w:rsidRPr="001D45B3">
        <w:rPr>
          <w:lang w:val="pt-BR"/>
        </w:rPr>
        <w:t>, quando</w:t>
      </w:r>
      <w:r>
        <w:rPr>
          <w:lang w:val="pt-BR"/>
        </w:rPr>
        <w:t xml:space="preserve"> </w:t>
      </w:r>
      <w:r w:rsidRPr="001D45B3">
        <w:rPr>
          <w:lang w:val="pt-BR"/>
        </w:rPr>
        <w:t>contaminadas</w:t>
      </w:r>
      <w:r>
        <w:rPr>
          <w:lang w:val="pt-BR"/>
        </w:rPr>
        <w:t xml:space="preserve"> </w:t>
      </w:r>
      <w:r w:rsidRPr="001D45B3">
        <w:rPr>
          <w:lang w:val="pt-BR"/>
        </w:rPr>
        <w:t>com</w:t>
      </w:r>
      <w:r>
        <w:rPr>
          <w:lang w:val="pt-BR"/>
        </w:rPr>
        <w:t xml:space="preserve"> </w:t>
      </w:r>
      <w:r w:rsidRPr="001D45B3">
        <w:rPr>
          <w:lang w:val="pt-BR"/>
        </w:rPr>
        <w:t>umidade</w:t>
      </w:r>
      <w:r>
        <w:rPr>
          <w:lang w:val="pt-BR"/>
        </w:rPr>
        <w:t xml:space="preserve"> </w:t>
      </w:r>
      <w:r w:rsidRPr="001D45B3">
        <w:rPr>
          <w:lang w:val="pt-BR"/>
        </w:rPr>
        <w:t>antes</w:t>
      </w:r>
      <w:r>
        <w:rPr>
          <w:lang w:val="pt-BR"/>
        </w:rPr>
        <w:t xml:space="preserve"> </w:t>
      </w:r>
      <w:r w:rsidRPr="001D45B3">
        <w:rPr>
          <w:lang w:val="pt-BR"/>
        </w:rPr>
        <w:t>de</w:t>
      </w:r>
      <w:r>
        <w:rPr>
          <w:lang w:val="pt-BR"/>
        </w:rPr>
        <w:t xml:space="preserve"> </w:t>
      </w:r>
      <w:r w:rsidRPr="001D45B3">
        <w:rPr>
          <w:lang w:val="pt-BR"/>
        </w:rPr>
        <w:t>completar</w:t>
      </w:r>
      <w:r>
        <w:rPr>
          <w:lang w:val="pt-BR"/>
        </w:rPr>
        <w:t xml:space="preserve"> </w:t>
      </w:r>
      <w:r w:rsidRPr="001D45B3">
        <w:rPr>
          <w:lang w:val="pt-BR"/>
        </w:rPr>
        <w:t>a condensação, apresentam expansã</w:t>
      </w:r>
      <w:r>
        <w:rPr>
          <w:lang w:val="pt-BR"/>
        </w:rPr>
        <w:t xml:space="preserve">o tardia </w:t>
      </w:r>
      <w:r w:rsidR="00567A56">
        <w:rPr>
          <w:lang w:val="pt-BR"/>
        </w:rPr>
        <w:t xml:space="preserve">expressiva </w:t>
      </w:r>
      <w:r>
        <w:rPr>
          <w:lang w:val="pt-BR"/>
        </w:rPr>
        <w:t>devido à reação Zn + H</w:t>
      </w:r>
      <w:r w:rsidRPr="001D45B3">
        <w:rPr>
          <w:vertAlign w:val="subscript"/>
          <w:lang w:val="pt-BR"/>
        </w:rPr>
        <w:t>2</w:t>
      </w:r>
      <w:r w:rsidRPr="001D45B3">
        <w:rPr>
          <w:lang w:val="pt-BR"/>
        </w:rPr>
        <w:t>O → ZnO +</w:t>
      </w:r>
      <w:r>
        <w:rPr>
          <w:lang w:val="pt-BR"/>
        </w:rPr>
        <w:t xml:space="preserve"> ↑ H</w:t>
      </w:r>
      <w:r w:rsidRPr="001D45B3">
        <w:rPr>
          <w:vertAlign w:val="subscript"/>
          <w:lang w:val="pt-BR"/>
        </w:rPr>
        <w:t>2</w:t>
      </w:r>
      <w:r w:rsidRPr="001D45B3">
        <w:rPr>
          <w:lang w:val="pt-BR"/>
        </w:rPr>
        <w:t>. Esta reação é muito moderada na presença de alto teor de cobre.</w:t>
      </w:r>
    </w:p>
    <w:p w14:paraId="1B7D5F5F" w14:textId="77777777" w:rsidR="001D45B3" w:rsidRDefault="001D45B3" w:rsidP="001D45B3">
      <w:pPr>
        <w:pStyle w:val="PargrafodaLista"/>
        <w:numPr>
          <w:ilvl w:val="1"/>
          <w:numId w:val="1"/>
        </w:numPr>
        <w:rPr>
          <w:lang w:val="pt-BR"/>
        </w:rPr>
      </w:pPr>
      <w:r w:rsidRPr="001D45B3">
        <w:rPr>
          <w:lang w:val="pt-BR"/>
        </w:rPr>
        <w:t>Amálgama com alto teor de Cu (acima de 12%) e baixo teor de Ag (ao redor de 50%) costumam corroer exageradamente, perdendo o brilho em poucas semanas.</w:t>
      </w:r>
    </w:p>
    <w:p w14:paraId="33C08858" w14:textId="77777777" w:rsidR="001D45B3" w:rsidRDefault="001D45B3" w:rsidP="001D45B3">
      <w:pPr>
        <w:pStyle w:val="PargrafodaLista"/>
        <w:numPr>
          <w:ilvl w:val="1"/>
          <w:numId w:val="1"/>
        </w:numPr>
        <w:rPr>
          <w:lang w:val="pt-BR"/>
        </w:rPr>
      </w:pPr>
      <w:r w:rsidRPr="001D45B3">
        <w:rPr>
          <w:lang w:val="pt-BR"/>
        </w:rPr>
        <w:t xml:space="preserve">Amálgama de alto teor de Cu (acima de 12%) </w:t>
      </w:r>
      <w:r>
        <w:rPr>
          <w:lang w:val="pt-BR"/>
        </w:rPr>
        <w:t xml:space="preserve">e </w:t>
      </w:r>
      <w:r w:rsidRPr="001D45B3">
        <w:rPr>
          <w:lang w:val="pt-BR"/>
        </w:rPr>
        <w:t>pequenas proporções</w:t>
      </w:r>
      <w:r>
        <w:rPr>
          <w:lang w:val="pt-BR"/>
        </w:rPr>
        <w:t xml:space="preserve"> </w:t>
      </w:r>
      <w:r w:rsidRPr="001D45B3">
        <w:rPr>
          <w:lang w:val="pt-BR"/>
        </w:rPr>
        <w:t>Pd ou</w:t>
      </w:r>
      <w:r>
        <w:rPr>
          <w:lang w:val="pt-BR"/>
        </w:rPr>
        <w:t xml:space="preserve"> </w:t>
      </w:r>
      <w:r w:rsidRPr="001D45B3">
        <w:rPr>
          <w:lang w:val="pt-BR"/>
        </w:rPr>
        <w:t>In</w:t>
      </w:r>
      <w:r>
        <w:rPr>
          <w:lang w:val="pt-BR"/>
        </w:rPr>
        <w:t xml:space="preserve"> </w:t>
      </w:r>
      <w:r w:rsidRPr="001D45B3">
        <w:rPr>
          <w:lang w:val="pt-BR"/>
        </w:rPr>
        <w:t xml:space="preserve">apresentam o melhor desempenho em brilho superficial ao longo dos anos. </w:t>
      </w:r>
    </w:p>
    <w:p w14:paraId="7C3B60B9" w14:textId="77777777" w:rsidR="001D45B3" w:rsidRDefault="001D45B3" w:rsidP="001D45B3">
      <w:pPr>
        <w:pStyle w:val="PargrafodaLista"/>
        <w:numPr>
          <w:ilvl w:val="1"/>
          <w:numId w:val="1"/>
        </w:numPr>
        <w:rPr>
          <w:lang w:val="pt-BR"/>
        </w:rPr>
      </w:pPr>
      <w:r w:rsidRPr="001D45B3">
        <w:rPr>
          <w:lang w:val="pt-BR"/>
        </w:rPr>
        <w:t>Quanto</w:t>
      </w:r>
      <w:r>
        <w:rPr>
          <w:lang w:val="pt-BR"/>
        </w:rPr>
        <w:t xml:space="preserve"> </w:t>
      </w:r>
      <w:r w:rsidRPr="001D45B3">
        <w:rPr>
          <w:lang w:val="pt-BR"/>
        </w:rPr>
        <w:t>maior</w:t>
      </w:r>
      <w:r>
        <w:rPr>
          <w:lang w:val="pt-BR"/>
        </w:rPr>
        <w:t xml:space="preserve"> </w:t>
      </w:r>
      <w:r w:rsidRPr="001D45B3">
        <w:rPr>
          <w:lang w:val="pt-BR"/>
        </w:rPr>
        <w:t>for</w:t>
      </w:r>
      <w:r>
        <w:rPr>
          <w:lang w:val="pt-BR"/>
        </w:rPr>
        <w:t xml:space="preserve"> </w:t>
      </w:r>
      <w:r w:rsidRPr="001D45B3">
        <w:rPr>
          <w:lang w:val="pt-BR"/>
        </w:rPr>
        <w:t>a</w:t>
      </w:r>
      <w:r>
        <w:rPr>
          <w:lang w:val="pt-BR"/>
        </w:rPr>
        <w:t xml:space="preserve"> </w:t>
      </w:r>
      <w:r w:rsidRPr="001D45B3">
        <w:rPr>
          <w:lang w:val="pt-BR"/>
        </w:rPr>
        <w:t>proporção</w:t>
      </w:r>
      <w:r>
        <w:rPr>
          <w:lang w:val="pt-BR"/>
        </w:rPr>
        <w:t xml:space="preserve"> </w:t>
      </w:r>
      <w:r w:rsidRPr="001D45B3">
        <w:rPr>
          <w:lang w:val="pt-BR"/>
        </w:rPr>
        <w:t>de</w:t>
      </w:r>
      <w:r>
        <w:rPr>
          <w:lang w:val="pt-BR"/>
        </w:rPr>
        <w:t xml:space="preserve"> </w:t>
      </w:r>
      <w:r w:rsidRPr="001D45B3">
        <w:rPr>
          <w:lang w:val="pt-BR"/>
        </w:rPr>
        <w:t>Hg</w:t>
      </w:r>
      <w:r>
        <w:rPr>
          <w:lang w:val="pt-BR"/>
        </w:rPr>
        <w:t xml:space="preserve"> no amálgama</w:t>
      </w:r>
      <w:r w:rsidRPr="001D45B3">
        <w:rPr>
          <w:lang w:val="pt-BR"/>
        </w:rPr>
        <w:t>,</w:t>
      </w:r>
      <w:r>
        <w:rPr>
          <w:lang w:val="pt-BR"/>
        </w:rPr>
        <w:t xml:space="preserve"> </w:t>
      </w:r>
      <w:r w:rsidRPr="001D45B3">
        <w:rPr>
          <w:lang w:val="pt-BR"/>
        </w:rPr>
        <w:t>maiores</w:t>
      </w:r>
      <w:r>
        <w:rPr>
          <w:lang w:val="pt-BR"/>
        </w:rPr>
        <w:t xml:space="preserve"> </w:t>
      </w:r>
      <w:r w:rsidRPr="001D45B3">
        <w:rPr>
          <w:lang w:val="pt-BR"/>
        </w:rPr>
        <w:t>serão</w:t>
      </w:r>
      <w:r>
        <w:rPr>
          <w:lang w:val="pt-BR"/>
        </w:rPr>
        <w:t xml:space="preserve"> </w:t>
      </w:r>
      <w:r w:rsidRPr="001D45B3">
        <w:rPr>
          <w:lang w:val="pt-BR"/>
        </w:rPr>
        <w:t>as proporções finais de fase</w:t>
      </w:r>
      <w:r>
        <w:rPr>
          <w:lang w:val="pt-BR"/>
        </w:rPr>
        <w:t xml:space="preserve">s ricas em mercúrio (ex: </w:t>
      </w:r>
      <w:r>
        <w:rPr>
          <w:lang w:val="pt-BR"/>
        </w:rPr>
        <w:sym w:font="Symbol" w:char="F067"/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</w:t>
      </w:r>
      <w:r w:rsidRPr="001D45B3">
        <w:rPr>
          <w:lang w:val="pt-BR"/>
        </w:rPr>
        <w:t xml:space="preserve">e </w:t>
      </w:r>
      <w:r>
        <w:rPr>
          <w:lang w:val="pt-BR"/>
        </w:rPr>
        <w:sym w:font="Symbol" w:char="F067"/>
      </w:r>
      <w:r>
        <w:rPr>
          <w:vertAlign w:val="subscript"/>
          <w:lang w:val="pt-BR"/>
        </w:rPr>
        <w:t>1</w:t>
      </w:r>
      <w:r>
        <w:rPr>
          <w:lang w:val="pt-BR"/>
        </w:rPr>
        <w:t>)</w:t>
      </w:r>
      <w:r w:rsidRPr="001D45B3">
        <w:rPr>
          <w:lang w:val="pt-BR"/>
        </w:rPr>
        <w:t xml:space="preserve">, o que prejudica a resistência mecânica final e a </w:t>
      </w:r>
      <w:r>
        <w:rPr>
          <w:lang w:val="pt-BR"/>
        </w:rPr>
        <w:t xml:space="preserve">resistência à </w:t>
      </w:r>
      <w:r w:rsidRPr="001D45B3">
        <w:rPr>
          <w:lang w:val="pt-BR"/>
        </w:rPr>
        <w:t>corrosão.</w:t>
      </w:r>
    </w:p>
    <w:p w14:paraId="0CFA815C" w14:textId="77777777" w:rsidR="001D45B3" w:rsidRDefault="001D45B3" w:rsidP="001D45B3">
      <w:pPr>
        <w:pStyle w:val="PargrafodaLista"/>
        <w:numPr>
          <w:ilvl w:val="1"/>
          <w:numId w:val="1"/>
        </w:numPr>
        <w:rPr>
          <w:lang w:val="pt-BR"/>
        </w:rPr>
      </w:pPr>
      <w:r w:rsidRPr="001D45B3">
        <w:rPr>
          <w:lang w:val="pt-BR"/>
        </w:rPr>
        <w:t>Amálgama de partículas esféricas exigem maior proporção de Hg, motivo pelo qual os amálgamas costumam ser de rápido endurecimento.</w:t>
      </w:r>
    </w:p>
    <w:p w14:paraId="01416C7C" w14:textId="77777777" w:rsidR="001D45B3" w:rsidRPr="001D45B3" w:rsidRDefault="001D45B3" w:rsidP="001D45B3">
      <w:pPr>
        <w:pStyle w:val="PargrafodaLista"/>
        <w:ind w:left="1440"/>
        <w:rPr>
          <w:color w:val="FF0000"/>
          <w:lang w:val="pt-BR"/>
        </w:rPr>
      </w:pPr>
      <w:r w:rsidRPr="001D45B3">
        <w:rPr>
          <w:color w:val="FF0000"/>
          <w:lang w:val="pt-BR"/>
        </w:rPr>
        <w:t>Resposta: e</w:t>
      </w:r>
    </w:p>
    <w:p w14:paraId="45EB7E27" w14:textId="77777777" w:rsidR="00567A56" w:rsidRDefault="00567A56" w:rsidP="00567A56">
      <w:pPr>
        <w:pStyle w:val="PargrafodaLista"/>
        <w:numPr>
          <w:ilvl w:val="0"/>
          <w:numId w:val="1"/>
        </w:numPr>
        <w:rPr>
          <w:lang w:val="pt-BR"/>
        </w:rPr>
      </w:pPr>
      <w:r w:rsidRPr="00567A56">
        <w:rPr>
          <w:lang w:val="pt-BR"/>
        </w:rPr>
        <w:t xml:space="preserve">Ao optar pelo amálgama como material restaurador definitivo, há casos em que é preciso lançar mão de materiais auxiliares para proteção. </w:t>
      </w:r>
      <w:r w:rsidR="008B68B8">
        <w:rPr>
          <w:lang w:val="pt-BR"/>
        </w:rPr>
        <w:t>Quais</w:t>
      </w:r>
      <w:r>
        <w:rPr>
          <w:lang w:val="pt-BR"/>
        </w:rPr>
        <w:t xml:space="preserve"> as</w:t>
      </w:r>
      <w:r w:rsidR="008B68B8">
        <w:rPr>
          <w:lang w:val="pt-BR"/>
        </w:rPr>
        <w:t xml:space="preserve"> opções de proteção adicional o dentista deve considerar em cada um dos casos abaixo</w:t>
      </w:r>
      <w:r>
        <w:rPr>
          <w:lang w:val="pt-BR"/>
        </w:rPr>
        <w:t>?</w:t>
      </w:r>
      <w:r w:rsidR="008B68B8">
        <w:rPr>
          <w:lang w:val="pt-BR"/>
        </w:rPr>
        <w:t xml:space="preserve"> Justifique a sua resposta, informando o objetivo pretendido para cada opção sugerida.</w:t>
      </w:r>
    </w:p>
    <w:p w14:paraId="76538558" w14:textId="77777777" w:rsidR="00567A56" w:rsidRDefault="00567A56" w:rsidP="00567A56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Cavidade média em paciente jovem</w:t>
      </w:r>
    </w:p>
    <w:p w14:paraId="7D2F6AD7" w14:textId="77777777" w:rsidR="008B68B8" w:rsidRPr="008B68B8" w:rsidRDefault="008B68B8" w:rsidP="008B68B8">
      <w:pPr>
        <w:pStyle w:val="PargrafodaLista"/>
        <w:numPr>
          <w:ilvl w:val="0"/>
          <w:numId w:val="11"/>
        </w:numPr>
        <w:rPr>
          <w:color w:val="FF0000"/>
          <w:lang w:val="pt-BR"/>
        </w:rPr>
      </w:pPr>
      <w:r w:rsidRPr="008B68B8">
        <w:rPr>
          <w:b/>
          <w:color w:val="FF0000"/>
          <w:lang w:val="pt-BR"/>
        </w:rPr>
        <w:t>Verniz ou adesivo</w:t>
      </w:r>
      <w:r>
        <w:rPr>
          <w:color w:val="FF0000"/>
          <w:lang w:val="pt-BR"/>
        </w:rPr>
        <w:t xml:space="preserve"> (opcional, </w:t>
      </w:r>
      <w:r w:rsidRPr="008B68B8">
        <w:rPr>
          <w:color w:val="FF0000"/>
          <w:lang w:val="pt-BR"/>
        </w:rPr>
        <w:t xml:space="preserve">se tiver base; imprescindível se não tiver) </w:t>
      </w:r>
      <w:r>
        <w:rPr>
          <w:color w:val="FF0000"/>
          <w:lang w:val="pt-BR"/>
        </w:rPr>
        <w:t xml:space="preserve">– tem como objetivo oferecer o vedamento marginal </w:t>
      </w:r>
      <w:r w:rsidRPr="00167072">
        <w:rPr>
          <w:color w:val="FF0000"/>
          <w:u w:val="single"/>
          <w:lang w:val="pt-BR"/>
        </w:rPr>
        <w:t>imediato</w:t>
      </w:r>
      <w:r>
        <w:rPr>
          <w:color w:val="FF0000"/>
          <w:lang w:val="pt-BR"/>
        </w:rPr>
        <w:t>, pois o vedamento do amálgama demora um pouco para ser conseguido, especialmente nos amálgamas com maior resistência à corrosão.</w:t>
      </w:r>
    </w:p>
    <w:p w14:paraId="1F22AD46" w14:textId="77777777" w:rsidR="008B68B8" w:rsidRPr="008B68B8" w:rsidRDefault="008B68B8" w:rsidP="008B68B8">
      <w:pPr>
        <w:pStyle w:val="PargrafodaLista"/>
        <w:numPr>
          <w:ilvl w:val="0"/>
          <w:numId w:val="11"/>
        </w:numPr>
        <w:rPr>
          <w:color w:val="FF0000"/>
          <w:lang w:val="pt-BR"/>
        </w:rPr>
      </w:pPr>
      <w:r w:rsidRPr="008B68B8">
        <w:rPr>
          <w:b/>
          <w:color w:val="FF0000"/>
          <w:lang w:val="pt-BR"/>
        </w:rPr>
        <w:t xml:space="preserve">Base </w:t>
      </w:r>
      <w:r w:rsidRPr="008B68B8">
        <w:rPr>
          <w:color w:val="FF0000"/>
          <w:lang w:val="pt-BR"/>
        </w:rPr>
        <w:t>(conveniente) –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o amálgama, por ser metálico, transmite o calor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muito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mais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rapidamente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que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os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tecidos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que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substitui.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Consequentemente,</w:t>
      </w:r>
      <w:r>
        <w:rPr>
          <w:color w:val="FF0000"/>
          <w:lang w:val="pt-BR"/>
        </w:rPr>
        <w:t xml:space="preserve"> </w:t>
      </w:r>
      <w:r w:rsidRPr="008B68B8">
        <w:rPr>
          <w:color w:val="FF0000"/>
          <w:lang w:val="pt-BR"/>
        </w:rPr>
        <w:t>poderia provocar uma sensibilidade anormal aos alimentos frios ou quentes</w:t>
      </w:r>
      <w:r>
        <w:rPr>
          <w:color w:val="FF0000"/>
          <w:lang w:val="pt-BR"/>
        </w:rPr>
        <w:t>, especialmente em paciente jovem. Assim, seria mais seguro neste caso utilizar uma base (com IRM ou CIV) para garantir o isolamento térmico e evitar a sensibilidade com a variação da temperatura da cavidade bucal.</w:t>
      </w:r>
    </w:p>
    <w:p w14:paraId="105E10F4" w14:textId="77777777" w:rsidR="00567A56" w:rsidRDefault="008B68B8" w:rsidP="00567A56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Cavidade profunda em paciente jovem, com sintomatologia prévia à restauração</w:t>
      </w:r>
      <w:r w:rsidR="00CD5EDF">
        <w:rPr>
          <w:lang w:val="pt-BR"/>
        </w:rPr>
        <w:t>, sem exposição pulpar evidente</w:t>
      </w:r>
      <w:r>
        <w:rPr>
          <w:lang w:val="pt-BR"/>
        </w:rPr>
        <w:t>.</w:t>
      </w:r>
    </w:p>
    <w:p w14:paraId="03BD0ECD" w14:textId="77777777" w:rsidR="008B68B8" w:rsidRDefault="008B68B8" w:rsidP="008B68B8">
      <w:pPr>
        <w:pStyle w:val="PargrafodaLista"/>
        <w:numPr>
          <w:ilvl w:val="0"/>
          <w:numId w:val="12"/>
        </w:numPr>
        <w:jc w:val="both"/>
        <w:rPr>
          <w:color w:val="FF0000"/>
          <w:lang w:val="pt-BR"/>
        </w:rPr>
      </w:pPr>
      <w:r w:rsidRPr="00167072">
        <w:rPr>
          <w:b/>
          <w:color w:val="FF0000"/>
          <w:lang w:val="pt-BR"/>
        </w:rPr>
        <w:t>Verniz ou adesivo</w:t>
      </w:r>
      <w:r w:rsidRPr="008B68B8">
        <w:rPr>
          <w:color w:val="FF0000"/>
          <w:lang w:val="pt-BR"/>
        </w:rPr>
        <w:t xml:space="preserve"> (opcional</w:t>
      </w:r>
      <w:r>
        <w:rPr>
          <w:color w:val="FF0000"/>
          <w:lang w:val="pt-BR"/>
        </w:rPr>
        <w:t>) – Como neste caso o uso da base é imprescindível, o uso do verniz (ou adesivo) torna-se desnecessário.</w:t>
      </w:r>
    </w:p>
    <w:p w14:paraId="06ED7DC2" w14:textId="77777777" w:rsidR="00981822" w:rsidRDefault="00167072" w:rsidP="00981822">
      <w:pPr>
        <w:pStyle w:val="PargrafodaLista"/>
        <w:numPr>
          <w:ilvl w:val="0"/>
          <w:numId w:val="12"/>
        </w:numPr>
        <w:jc w:val="both"/>
        <w:rPr>
          <w:color w:val="FF0000"/>
          <w:lang w:val="pt-BR"/>
        </w:rPr>
      </w:pPr>
      <w:r w:rsidRPr="00981822">
        <w:rPr>
          <w:b/>
          <w:color w:val="FF0000"/>
          <w:lang w:val="pt-BR"/>
        </w:rPr>
        <w:t>B</w:t>
      </w:r>
      <w:r w:rsidR="009F7D99" w:rsidRPr="00981822">
        <w:rPr>
          <w:b/>
          <w:color w:val="FF0000"/>
          <w:lang w:val="pt-BR"/>
        </w:rPr>
        <w:t>ase</w:t>
      </w:r>
      <w:r w:rsidR="009F7D99" w:rsidRPr="00981822">
        <w:rPr>
          <w:color w:val="FF0000"/>
          <w:lang w:val="pt-BR"/>
        </w:rPr>
        <w:t xml:space="preserve"> (imprescindível) – Com a menor espessura de dentina remanescente, o uso da base sob amálgama em cavidades profundas é essencial para evitar dores causadas por variações térmicas. Como existe o relato </w:t>
      </w:r>
      <w:r w:rsidR="00981822">
        <w:rPr>
          <w:color w:val="FF0000"/>
          <w:lang w:val="pt-BR"/>
        </w:rPr>
        <w:t xml:space="preserve">de </w:t>
      </w:r>
      <w:r w:rsidR="009F7D99" w:rsidRPr="00981822">
        <w:rPr>
          <w:color w:val="FF0000"/>
          <w:lang w:val="pt-BR"/>
        </w:rPr>
        <w:t xml:space="preserve">sintomatologia prévia à restauração, </w:t>
      </w:r>
      <w:r w:rsidR="00981822">
        <w:rPr>
          <w:color w:val="FF0000"/>
          <w:lang w:val="pt-BR"/>
        </w:rPr>
        <w:t xml:space="preserve">é interessante a utilização de um cimento com eugenol, devido à </w:t>
      </w:r>
      <w:r w:rsidR="00981822" w:rsidRPr="00981822">
        <w:rPr>
          <w:color w:val="FF0000"/>
          <w:lang w:val="pt-BR"/>
        </w:rPr>
        <w:t>ação antiálgica</w:t>
      </w:r>
      <w:r w:rsidR="00981822">
        <w:rPr>
          <w:color w:val="FF0000"/>
          <w:lang w:val="pt-BR"/>
        </w:rPr>
        <w:t xml:space="preserve"> (mas é importante lembrar que tem que ser um cimento de óxido de zinco e eugenol reforçado, como o IRM. O OZE sem acelerador não estaria indicado, por não apresentar propriedade mecânica suficiente). Neste caso, o IRM teria, ao mesmo tempo a função de base (proteção térmica </w:t>
      </w:r>
      <w:r w:rsidR="00981822">
        <w:rPr>
          <w:color w:val="FF0000"/>
          <w:lang w:val="pt-BR"/>
        </w:rPr>
        <w:lastRenderedPageBreak/>
        <w:t xml:space="preserve">e elétrica) e de forramento (pois tem uma ação medicamentosa sobre a polpa). </w:t>
      </w:r>
    </w:p>
    <w:p w14:paraId="5FFE2031" w14:textId="77777777" w:rsidR="00981822" w:rsidRDefault="00CD5EDF" w:rsidP="00981822">
      <w:pPr>
        <w:pStyle w:val="PargrafodaLista"/>
        <w:numPr>
          <w:ilvl w:val="0"/>
          <w:numId w:val="12"/>
        </w:numPr>
        <w:jc w:val="both"/>
        <w:rPr>
          <w:color w:val="FF0000"/>
          <w:lang w:val="pt-BR"/>
        </w:rPr>
      </w:pPr>
      <w:r w:rsidRPr="00CD5EDF">
        <w:rPr>
          <w:b/>
          <w:color w:val="FF0000"/>
          <w:lang w:val="pt-BR"/>
        </w:rPr>
        <w:t xml:space="preserve">Capeamento </w:t>
      </w:r>
      <w:r>
        <w:rPr>
          <w:b/>
          <w:color w:val="FF0000"/>
          <w:lang w:val="pt-BR"/>
        </w:rPr>
        <w:t xml:space="preserve">pulpar </w:t>
      </w:r>
      <w:r w:rsidRPr="00CD5EDF">
        <w:rPr>
          <w:b/>
          <w:color w:val="FF0000"/>
          <w:lang w:val="pt-BR"/>
        </w:rPr>
        <w:t>indireto:</w:t>
      </w:r>
      <w:r>
        <w:rPr>
          <w:color w:val="FF0000"/>
          <w:lang w:val="pt-BR"/>
        </w:rPr>
        <w:t xml:space="preserve"> caso tenha alguma parte da cavidade muito próxima à polpa, seria necessário colocar um material bioativo (hidróxido de cálcio ou silicato de cálcio) para estimular a polpa a produzir dentina terciária (reacional).</w:t>
      </w:r>
    </w:p>
    <w:p w14:paraId="3325D1CA" w14:textId="77777777" w:rsidR="00CD5EDF" w:rsidRDefault="00770086" w:rsidP="0077008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característica de um</w:t>
      </w:r>
      <w:r w:rsidR="0050482D">
        <w:rPr>
          <w:lang w:val="pt-BR"/>
        </w:rPr>
        <w:t xml:space="preserve"> amálgama bem triturado</w:t>
      </w:r>
      <w:r>
        <w:rPr>
          <w:lang w:val="pt-BR"/>
        </w:rPr>
        <w:t xml:space="preserve">? Como </w:t>
      </w:r>
      <w:r w:rsidR="0050482D">
        <w:rPr>
          <w:lang w:val="pt-BR"/>
        </w:rPr>
        <w:t>diferenciá-la de uma massa sub ou super</w:t>
      </w:r>
      <w:r>
        <w:rPr>
          <w:lang w:val="pt-BR"/>
        </w:rPr>
        <w:t>triturada?</w:t>
      </w:r>
    </w:p>
    <w:p w14:paraId="4CEE11FE" w14:textId="77777777" w:rsidR="0050482D" w:rsidRPr="0050482D" w:rsidRDefault="0050482D" w:rsidP="0050482D">
      <w:pPr>
        <w:ind w:left="360"/>
        <w:rPr>
          <w:color w:val="FF0000"/>
          <w:lang w:val="pt-BR"/>
        </w:rPr>
      </w:pPr>
      <w:r w:rsidRPr="0050482D">
        <w:rPr>
          <w:color w:val="FF0000"/>
          <w:lang w:val="pt-BR"/>
        </w:rPr>
        <w:t>A massa bem triturada deve sair da cápsula com aspecto coeso (em uma ou duas porções e não em muitos pedaços), levemente brilhante, sem estar excessivamente aderida à parede da cápsula. Ao ser condensada na cavidade deve apresentar boa plasticidade e apresentar um tempo de trabalho clinicamente confo</w:t>
      </w:r>
      <w:r>
        <w:rPr>
          <w:color w:val="FF0000"/>
          <w:lang w:val="pt-BR"/>
        </w:rPr>
        <w:t>rtável (ao redor de 4 minutos).</w:t>
      </w:r>
    </w:p>
    <w:p w14:paraId="64350E6B" w14:textId="77777777" w:rsidR="00770086" w:rsidRDefault="0050482D" w:rsidP="0050482D">
      <w:pPr>
        <w:ind w:left="360"/>
        <w:rPr>
          <w:color w:val="FF0000"/>
          <w:lang w:val="pt-BR"/>
        </w:rPr>
      </w:pPr>
      <w:r w:rsidRPr="0050482D">
        <w:rPr>
          <w:color w:val="FF0000"/>
          <w:lang w:val="pt-BR"/>
        </w:rPr>
        <w:t>Uma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massa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subtriturada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não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apresenta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aspecto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uniforme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ao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sair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>da</w:t>
      </w:r>
      <w:r>
        <w:rPr>
          <w:color w:val="FF0000"/>
          <w:lang w:val="pt-BR"/>
        </w:rPr>
        <w:t xml:space="preserve"> </w:t>
      </w:r>
      <w:r w:rsidRPr="0050482D">
        <w:rPr>
          <w:color w:val="FF0000"/>
          <w:lang w:val="pt-BR"/>
        </w:rPr>
        <w:t xml:space="preserve">cápsula. Também não é coesa, mas forma grânulos desagregados e sem brilho. Como a liga e o mercúrio não estão misturados por completo, o tempo de trabalho será mais longo. </w:t>
      </w:r>
    </w:p>
    <w:p w14:paraId="62771435" w14:textId="77777777" w:rsidR="0050482D" w:rsidRPr="0050482D" w:rsidRDefault="0050482D" w:rsidP="0050482D">
      <w:pPr>
        <w:ind w:left="360"/>
        <w:rPr>
          <w:color w:val="FF0000"/>
          <w:lang w:val="pt-BR"/>
        </w:rPr>
      </w:pPr>
      <w:r w:rsidRPr="0050482D">
        <w:rPr>
          <w:color w:val="FF0000"/>
          <w:lang w:val="pt-BR"/>
        </w:rPr>
        <w:t>Um material supertriturado sai</w:t>
      </w:r>
      <w:r>
        <w:rPr>
          <w:color w:val="FF0000"/>
          <w:lang w:val="pt-BR"/>
        </w:rPr>
        <w:t xml:space="preserve"> uniforme e coeso, mas difere do bem triturado por ser mais brilhante</w:t>
      </w:r>
      <w:r w:rsidRPr="0050482D">
        <w:rPr>
          <w:color w:val="FF0000"/>
          <w:lang w:val="pt-BR"/>
        </w:rPr>
        <w:t xml:space="preserve"> e </w:t>
      </w:r>
      <w:r>
        <w:rPr>
          <w:color w:val="FF0000"/>
          <w:lang w:val="pt-BR"/>
        </w:rPr>
        <w:t xml:space="preserve">ficar </w:t>
      </w:r>
      <w:r w:rsidRPr="0050482D">
        <w:rPr>
          <w:color w:val="FF0000"/>
          <w:lang w:val="pt-BR"/>
        </w:rPr>
        <w:t xml:space="preserve">aderido firmemente à </w:t>
      </w:r>
      <w:r>
        <w:rPr>
          <w:color w:val="FF0000"/>
          <w:lang w:val="pt-BR"/>
        </w:rPr>
        <w:t xml:space="preserve">cápsula. Outra diferença importante é que o </w:t>
      </w:r>
      <w:r w:rsidRPr="0050482D">
        <w:rPr>
          <w:color w:val="FF0000"/>
          <w:lang w:val="pt-BR"/>
        </w:rPr>
        <w:t xml:space="preserve">tempo de trabalho </w:t>
      </w:r>
      <w:r>
        <w:rPr>
          <w:color w:val="FF0000"/>
          <w:lang w:val="pt-BR"/>
        </w:rPr>
        <w:t xml:space="preserve">é </w:t>
      </w:r>
      <w:r w:rsidRPr="0050482D">
        <w:rPr>
          <w:color w:val="FF0000"/>
          <w:lang w:val="pt-BR"/>
        </w:rPr>
        <w:t>reduzido</w:t>
      </w:r>
      <w:r>
        <w:rPr>
          <w:color w:val="FF0000"/>
          <w:lang w:val="pt-BR"/>
        </w:rPr>
        <w:t xml:space="preserve"> em comparação ao bem triturado</w:t>
      </w:r>
      <w:r w:rsidRPr="0050482D">
        <w:rPr>
          <w:color w:val="FF0000"/>
          <w:lang w:val="pt-BR"/>
        </w:rPr>
        <w:t xml:space="preserve">. Um aspecto que não se percebe é a maior contração, que se reflete em </w:t>
      </w:r>
      <w:r>
        <w:rPr>
          <w:color w:val="FF0000"/>
          <w:lang w:val="pt-BR"/>
        </w:rPr>
        <w:t xml:space="preserve">mais tempo para conseguir o </w:t>
      </w:r>
      <w:r w:rsidR="00043F73">
        <w:rPr>
          <w:color w:val="FF0000"/>
          <w:lang w:val="pt-BR"/>
        </w:rPr>
        <w:t>auto-</w:t>
      </w:r>
      <w:r>
        <w:rPr>
          <w:color w:val="FF0000"/>
          <w:lang w:val="pt-BR"/>
        </w:rPr>
        <w:t>vedamento marginal</w:t>
      </w:r>
      <w:r w:rsidR="00043F73">
        <w:rPr>
          <w:color w:val="FF0000"/>
          <w:lang w:val="pt-BR"/>
        </w:rPr>
        <w:t xml:space="preserve"> da restauração</w:t>
      </w:r>
      <w:r>
        <w:rPr>
          <w:color w:val="FF0000"/>
          <w:lang w:val="pt-BR"/>
        </w:rPr>
        <w:t xml:space="preserve">. </w:t>
      </w:r>
    </w:p>
    <w:p w14:paraId="0D4F2054" w14:textId="77777777" w:rsidR="00770086" w:rsidRDefault="00043F73" w:rsidP="00770086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Marque as alternativas verdadeiras:</w:t>
      </w:r>
    </w:p>
    <w:p w14:paraId="2F97FFA6" w14:textId="77777777" w:rsidR="00043F73" w:rsidRDefault="00043F73" w:rsidP="00043F73">
      <w:pPr>
        <w:pStyle w:val="PargrafodaLista"/>
        <w:numPr>
          <w:ilvl w:val="1"/>
          <w:numId w:val="1"/>
        </w:numPr>
        <w:rPr>
          <w:lang w:val="pt-BR"/>
        </w:rPr>
      </w:pPr>
      <w:r w:rsidRPr="00043F73">
        <w:rPr>
          <w:lang w:val="pt-BR"/>
        </w:rPr>
        <w:t>Os objetivos</w:t>
      </w:r>
      <w:r>
        <w:rPr>
          <w:lang w:val="pt-BR"/>
        </w:rPr>
        <w:t xml:space="preserve"> </w:t>
      </w:r>
      <w:r w:rsidRPr="00043F73">
        <w:rPr>
          <w:lang w:val="pt-BR"/>
        </w:rPr>
        <w:t>da</w:t>
      </w:r>
      <w:r>
        <w:rPr>
          <w:lang w:val="pt-BR"/>
        </w:rPr>
        <w:t xml:space="preserve"> </w:t>
      </w:r>
      <w:r w:rsidRPr="00043F73">
        <w:rPr>
          <w:lang w:val="pt-BR"/>
        </w:rPr>
        <w:t>condensação</w:t>
      </w:r>
      <w:r>
        <w:rPr>
          <w:lang w:val="pt-BR"/>
        </w:rPr>
        <w:t xml:space="preserve"> </w:t>
      </w:r>
      <w:r w:rsidRPr="00043F73">
        <w:rPr>
          <w:lang w:val="pt-BR"/>
        </w:rPr>
        <w:t>são obter</w:t>
      </w:r>
      <w:r>
        <w:rPr>
          <w:lang w:val="pt-BR"/>
        </w:rPr>
        <w:t xml:space="preserve"> </w:t>
      </w:r>
      <w:r w:rsidRPr="00043F73">
        <w:rPr>
          <w:lang w:val="pt-BR"/>
        </w:rPr>
        <w:t>a adaptação</w:t>
      </w:r>
      <w:r>
        <w:rPr>
          <w:lang w:val="pt-BR"/>
        </w:rPr>
        <w:t xml:space="preserve"> </w:t>
      </w:r>
      <w:r w:rsidRPr="00043F73">
        <w:rPr>
          <w:lang w:val="pt-BR"/>
        </w:rPr>
        <w:t>da</w:t>
      </w:r>
      <w:r>
        <w:rPr>
          <w:lang w:val="pt-BR"/>
        </w:rPr>
        <w:t xml:space="preserve"> </w:t>
      </w:r>
      <w:r w:rsidRPr="00043F73">
        <w:rPr>
          <w:lang w:val="pt-BR"/>
        </w:rPr>
        <w:t>massa</w:t>
      </w:r>
      <w:r>
        <w:rPr>
          <w:lang w:val="pt-BR"/>
        </w:rPr>
        <w:t xml:space="preserve"> </w:t>
      </w:r>
      <w:r w:rsidRPr="00043F73">
        <w:rPr>
          <w:lang w:val="pt-BR"/>
        </w:rPr>
        <w:t>às</w:t>
      </w:r>
      <w:r>
        <w:rPr>
          <w:lang w:val="pt-BR"/>
        </w:rPr>
        <w:t xml:space="preserve"> </w:t>
      </w:r>
      <w:r w:rsidRPr="00043F73">
        <w:rPr>
          <w:lang w:val="pt-BR"/>
        </w:rPr>
        <w:t>paredes</w:t>
      </w:r>
      <w:r>
        <w:rPr>
          <w:lang w:val="pt-BR"/>
        </w:rPr>
        <w:t xml:space="preserve"> </w:t>
      </w:r>
      <w:r w:rsidRPr="00043F73">
        <w:rPr>
          <w:lang w:val="pt-BR"/>
        </w:rPr>
        <w:t>da</w:t>
      </w:r>
      <w:r>
        <w:rPr>
          <w:lang w:val="pt-BR"/>
        </w:rPr>
        <w:t xml:space="preserve"> </w:t>
      </w:r>
      <w:r w:rsidRPr="00043F73">
        <w:rPr>
          <w:lang w:val="pt-BR"/>
        </w:rPr>
        <w:t>cavidade e diminuir o máximo possível as fases ricas em Hg e os poros.</w:t>
      </w:r>
    </w:p>
    <w:p w14:paraId="75374191" w14:textId="77777777" w:rsidR="00584BB0" w:rsidRDefault="00584BB0" w:rsidP="00584BB0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Deve-se c</w:t>
      </w:r>
      <w:r w:rsidRPr="00584BB0">
        <w:rPr>
          <w:lang w:val="pt-BR"/>
        </w:rPr>
        <w:t>omeçar a compactação pelas regiões mais profundas e difíceis de se preencher</w:t>
      </w:r>
      <w:r>
        <w:rPr>
          <w:lang w:val="pt-BR"/>
        </w:rPr>
        <w:t>.</w:t>
      </w:r>
    </w:p>
    <w:p w14:paraId="63DB55B4" w14:textId="77777777" w:rsidR="00043F73" w:rsidRDefault="00043F73" w:rsidP="00043F73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Deve-se sempre c</w:t>
      </w:r>
      <w:r w:rsidRPr="00043F73">
        <w:rPr>
          <w:lang w:val="pt-BR"/>
        </w:rPr>
        <w:t>ondensar pequenas espessuras de material, não maiores de 1 mm, pois a pressão de compactação não se transmite bem a muita distância do instrumento compactador.</w:t>
      </w:r>
    </w:p>
    <w:p w14:paraId="7073C84F" w14:textId="77777777" w:rsidR="00043F73" w:rsidRDefault="00043F73" w:rsidP="00043F73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 xml:space="preserve">A </w:t>
      </w:r>
      <w:r w:rsidRPr="00043F73">
        <w:rPr>
          <w:lang w:val="pt-BR"/>
        </w:rPr>
        <w:t>brunidura</w:t>
      </w:r>
      <w:r>
        <w:rPr>
          <w:lang w:val="pt-BR"/>
        </w:rPr>
        <w:t xml:space="preserve"> pré-escultura </w:t>
      </w:r>
      <w:r w:rsidRPr="00043F73">
        <w:rPr>
          <w:lang w:val="pt-BR"/>
        </w:rPr>
        <w:t>é a parte final da condensação. É realizada aplicando movimentos pesados e lentos, esfregando a massa ainda plástica. Utilizam-se brunidores de grande diâmetro, que não caibam na cavidade a brunir.</w:t>
      </w:r>
    </w:p>
    <w:p w14:paraId="24D86A73" w14:textId="77777777" w:rsidR="00584BB0" w:rsidRPr="00584BB0" w:rsidRDefault="00584BB0" w:rsidP="00584BB0">
      <w:pPr>
        <w:pStyle w:val="PargrafodaLista"/>
        <w:ind w:left="1440"/>
        <w:rPr>
          <w:color w:val="FF0000"/>
          <w:lang w:val="pt-BR"/>
        </w:rPr>
      </w:pPr>
      <w:r w:rsidRPr="00584BB0">
        <w:rPr>
          <w:color w:val="FF0000"/>
          <w:lang w:val="pt-BR"/>
        </w:rPr>
        <w:t>Resposta: todas são verdadeiras</w:t>
      </w:r>
    </w:p>
    <w:p w14:paraId="1D78790C" w14:textId="36DED73D" w:rsidR="00584BB0" w:rsidRDefault="00584BB0" w:rsidP="00584BB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Quais as diferenças entre </w:t>
      </w:r>
      <w:r w:rsidR="00F56FE5">
        <w:rPr>
          <w:lang w:val="pt-BR"/>
        </w:rPr>
        <w:t>o modo como deve ser condensado</w:t>
      </w:r>
      <w:r>
        <w:rPr>
          <w:lang w:val="pt-BR"/>
        </w:rPr>
        <w:t xml:space="preserve"> um amálgama com partículas de aparas e </w:t>
      </w:r>
      <w:r w:rsidR="00F56FE5">
        <w:rPr>
          <w:lang w:val="pt-BR"/>
        </w:rPr>
        <w:t>o modo como deve ser condensado</w:t>
      </w:r>
      <w:r>
        <w:rPr>
          <w:lang w:val="pt-BR"/>
        </w:rPr>
        <w:t xml:space="preserve"> um amálgama com partículas esféricas?</w:t>
      </w:r>
    </w:p>
    <w:p w14:paraId="31C88ED6" w14:textId="77777777" w:rsidR="00584BB0" w:rsidRPr="00584BB0" w:rsidRDefault="00584BB0" w:rsidP="00584BB0">
      <w:pPr>
        <w:pStyle w:val="PargrafodaLista"/>
        <w:rPr>
          <w:b/>
          <w:color w:val="FF0000"/>
          <w:lang w:val="pt-BR"/>
        </w:rPr>
      </w:pPr>
      <w:r w:rsidRPr="00584BB0">
        <w:rPr>
          <w:b/>
          <w:color w:val="FF0000"/>
          <w:lang w:val="pt-BR"/>
        </w:rPr>
        <w:t>Para amálgamas de partículas em forma de aparas:</w:t>
      </w:r>
    </w:p>
    <w:p w14:paraId="761C7A89" w14:textId="77777777" w:rsidR="00584BB0" w:rsidRPr="00584BB0" w:rsidRDefault="00584BB0" w:rsidP="00584BB0">
      <w:pPr>
        <w:pStyle w:val="PargrafodaLista"/>
        <w:rPr>
          <w:color w:val="FF0000"/>
          <w:lang w:val="pt-BR"/>
        </w:rPr>
      </w:pPr>
      <w:r w:rsidRPr="00584BB0">
        <w:rPr>
          <w:color w:val="FF0000"/>
          <w:lang w:val="pt-BR"/>
        </w:rPr>
        <w:t xml:space="preserve">(I) Começar com os condensadores de menor diâmetro; </w:t>
      </w:r>
    </w:p>
    <w:p w14:paraId="3D95CEF5" w14:textId="77777777" w:rsidR="00584BB0" w:rsidRPr="00584BB0" w:rsidRDefault="00584BB0" w:rsidP="00584BB0">
      <w:pPr>
        <w:pStyle w:val="PargrafodaLista"/>
        <w:rPr>
          <w:color w:val="FF0000"/>
          <w:lang w:val="pt-BR"/>
        </w:rPr>
      </w:pPr>
      <w:r w:rsidRPr="00584BB0">
        <w:rPr>
          <w:color w:val="FF0000"/>
          <w:lang w:val="pt-BR"/>
        </w:rPr>
        <w:t xml:space="preserve">(II) Remover para fora da cavidade as partes do material mais plásticas e brilhantes que </w:t>
      </w:r>
      <w:r>
        <w:rPr>
          <w:color w:val="FF0000"/>
          <w:lang w:val="pt-BR"/>
        </w:rPr>
        <w:t>afloram  à  superfície,</w:t>
      </w:r>
      <w:r w:rsidRPr="00584BB0">
        <w:rPr>
          <w:color w:val="FF0000"/>
          <w:lang w:val="pt-BR"/>
        </w:rPr>
        <w:t xml:space="preserve"> pois são as mais ricas em Hg. </w:t>
      </w:r>
    </w:p>
    <w:p w14:paraId="37316A24" w14:textId="77777777" w:rsidR="00584BB0" w:rsidRDefault="00584BB0" w:rsidP="00584BB0">
      <w:pPr>
        <w:pStyle w:val="PargrafodaLista"/>
        <w:rPr>
          <w:color w:val="FF0000"/>
          <w:lang w:val="pt-BR"/>
        </w:rPr>
      </w:pPr>
      <w:r w:rsidRPr="00584BB0">
        <w:rPr>
          <w:color w:val="FF0000"/>
          <w:lang w:val="pt-BR"/>
        </w:rPr>
        <w:t>(III) Quando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se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utilizam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condensadores</w:t>
      </w:r>
      <w:r>
        <w:rPr>
          <w:color w:val="FF0000"/>
          <w:lang w:val="pt-BR"/>
        </w:rPr>
        <w:t xml:space="preserve"> manuais (como o solicitado na lista de materiais)</w:t>
      </w:r>
      <w:r w:rsidRPr="00584BB0">
        <w:rPr>
          <w:color w:val="FF0000"/>
          <w:lang w:val="pt-BR"/>
        </w:rPr>
        <w:t>,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é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preciso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aplicar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muita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força sobre o condensador</w:t>
      </w:r>
      <w:r>
        <w:rPr>
          <w:color w:val="FF0000"/>
          <w:lang w:val="pt-BR"/>
        </w:rPr>
        <w:t xml:space="preserve"> (</w:t>
      </w:r>
      <w:r w:rsidRPr="00584BB0">
        <w:rPr>
          <w:color w:val="FF0000"/>
          <w:lang w:val="pt-BR"/>
        </w:rPr>
        <w:t>a pressão reco</w:t>
      </w:r>
      <w:r>
        <w:rPr>
          <w:color w:val="FF0000"/>
          <w:lang w:val="pt-BR"/>
        </w:rPr>
        <w:t>mendada deve alcançar 65 Kgf/cm</w:t>
      </w:r>
      <w:r w:rsidRPr="00584BB0">
        <w:rPr>
          <w:color w:val="FF0000"/>
          <w:vertAlign w:val="superscript"/>
          <w:lang w:val="pt-BR"/>
        </w:rPr>
        <w:t>2</w:t>
      </w:r>
      <w:r w:rsidRPr="00584BB0">
        <w:rPr>
          <w:color w:val="FF0000"/>
          <w:lang w:val="pt-BR"/>
        </w:rPr>
        <w:t xml:space="preserve"> . Isto quer dizer que será necessário aplicar força de 0,5 Kgf ao usar um condensador de 1 mm de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diâmetro; 1,1 Kgf para diâmetro 1,5 mm; 2 Kgf para diâmetro de 2 mm, etc. É muito difícil conseguir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aplicar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estes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valores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de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forças.</w:t>
      </w:r>
      <w:r>
        <w:rPr>
          <w:color w:val="FF0000"/>
          <w:lang w:val="pt-BR"/>
        </w:rPr>
        <w:t xml:space="preserve">) </w:t>
      </w:r>
      <w:r w:rsidRPr="00584BB0">
        <w:rPr>
          <w:color w:val="FF0000"/>
          <w:lang w:val="pt-BR"/>
        </w:rPr>
        <w:t>Por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isso,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o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mais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recomendado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é</w:t>
      </w:r>
      <w:r>
        <w:rPr>
          <w:color w:val="FF0000"/>
          <w:lang w:val="pt-BR"/>
        </w:rPr>
        <w:t xml:space="preserve"> </w:t>
      </w:r>
      <w:r w:rsidRPr="00584BB0">
        <w:rPr>
          <w:color w:val="FF0000"/>
          <w:lang w:val="pt-BR"/>
        </w:rPr>
        <w:t>usar condensadores mecânicos</w:t>
      </w:r>
      <w:r>
        <w:rPr>
          <w:color w:val="FF0000"/>
          <w:lang w:val="pt-BR"/>
        </w:rPr>
        <w:t xml:space="preserve">. </w:t>
      </w:r>
    </w:p>
    <w:p w14:paraId="7DC1B872" w14:textId="77777777" w:rsidR="00584BB0" w:rsidRPr="00584BB0" w:rsidRDefault="00584BB0" w:rsidP="00584BB0">
      <w:pPr>
        <w:pStyle w:val="PargrafodaLista"/>
        <w:rPr>
          <w:b/>
          <w:color w:val="FF0000"/>
          <w:lang w:val="pt-BR"/>
        </w:rPr>
      </w:pPr>
      <w:r>
        <w:rPr>
          <w:color w:val="FF0000"/>
          <w:lang w:val="pt-BR"/>
        </w:rPr>
        <w:lastRenderedPageBreak/>
        <w:br/>
      </w:r>
      <w:r w:rsidRPr="00584BB0">
        <w:rPr>
          <w:b/>
          <w:color w:val="FF0000"/>
          <w:lang w:val="pt-BR"/>
        </w:rPr>
        <w:t xml:space="preserve">Para amálgamas com partículas em forma de esferas: </w:t>
      </w:r>
    </w:p>
    <w:p w14:paraId="0BCDF7A9" w14:textId="77777777" w:rsidR="00584BB0" w:rsidRPr="00584BB0" w:rsidRDefault="00584BB0" w:rsidP="00584BB0">
      <w:pPr>
        <w:pStyle w:val="PargrafodaLista"/>
        <w:rPr>
          <w:color w:val="FF0000"/>
          <w:lang w:val="pt-BR"/>
        </w:rPr>
      </w:pPr>
      <w:r w:rsidRPr="00584BB0">
        <w:rPr>
          <w:color w:val="FF0000"/>
          <w:lang w:val="pt-BR"/>
        </w:rPr>
        <w:t xml:space="preserve">(I) A condensação é feita com o maior condensador que consiga entrar na cavidade, já que a massa de amálgama não oferece resistência à condensação. </w:t>
      </w:r>
    </w:p>
    <w:p w14:paraId="77A2C6D0" w14:textId="77777777" w:rsidR="00584BB0" w:rsidRDefault="00584BB0" w:rsidP="00584BB0">
      <w:pPr>
        <w:pStyle w:val="PargrafodaLista"/>
        <w:rPr>
          <w:color w:val="FF0000"/>
          <w:lang w:val="pt-BR"/>
        </w:rPr>
      </w:pPr>
      <w:r w:rsidRPr="00584BB0">
        <w:rPr>
          <w:color w:val="FF0000"/>
          <w:lang w:val="pt-BR"/>
        </w:rPr>
        <w:t>(II) Não precisa se preocupar com a remoção de porções “mais plásticas” da massa que aflorem à superfície, já que toda a massa de amálgama é muito plástica durante o tempo de trabalho. A condensação limita-se a conseguir a acomodação e adaptação do material na cavidade, o que é conseguido com pouca força.</w:t>
      </w:r>
    </w:p>
    <w:p w14:paraId="3AB21126" w14:textId="77777777" w:rsidR="00584BB0" w:rsidRDefault="0087247A" w:rsidP="00584BB0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Cite 4 cuidados na remoção de restaurações de amálgama que visam minimizar a </w:t>
      </w:r>
      <w:r w:rsidR="00874D92">
        <w:rPr>
          <w:lang w:val="pt-BR"/>
        </w:rPr>
        <w:t>contaminação com Hg</w:t>
      </w:r>
      <w:r w:rsidR="00F56FE5">
        <w:rPr>
          <w:lang w:val="pt-BR"/>
        </w:rPr>
        <w:t>, explicando o motivo da sua eficácia</w:t>
      </w:r>
      <w:r w:rsidR="00874D92">
        <w:rPr>
          <w:lang w:val="pt-BR"/>
        </w:rPr>
        <w:t>:</w:t>
      </w:r>
    </w:p>
    <w:p w14:paraId="5C48B4BF" w14:textId="77777777" w:rsidR="00874D92" w:rsidRPr="00874D92" w:rsidRDefault="00874D92" w:rsidP="00874D92">
      <w:pPr>
        <w:pStyle w:val="PargrafodaLista"/>
        <w:numPr>
          <w:ilvl w:val="0"/>
          <w:numId w:val="13"/>
        </w:numPr>
        <w:rPr>
          <w:color w:val="FF0000"/>
          <w:lang w:val="pt-BR"/>
        </w:rPr>
      </w:pPr>
      <w:r w:rsidRPr="00874D92">
        <w:rPr>
          <w:color w:val="FF0000"/>
          <w:lang w:val="pt-BR"/>
        </w:rPr>
        <w:t xml:space="preserve">Trabalhar em local bem ventilado, para evitar o acúmulo de vapor de Hg no local de trabalho; </w:t>
      </w:r>
    </w:p>
    <w:p w14:paraId="6C4AEA56" w14:textId="77777777" w:rsidR="00874D92" w:rsidRPr="00874D92" w:rsidRDefault="00874D92" w:rsidP="00874D92">
      <w:pPr>
        <w:pStyle w:val="PargrafodaLista"/>
        <w:numPr>
          <w:ilvl w:val="0"/>
          <w:numId w:val="13"/>
        </w:numPr>
        <w:rPr>
          <w:color w:val="FF0000"/>
          <w:lang w:val="pt-BR"/>
        </w:rPr>
      </w:pPr>
      <w:r w:rsidRPr="00874D92">
        <w:rPr>
          <w:color w:val="FF0000"/>
          <w:lang w:val="pt-BR"/>
        </w:rPr>
        <w:t>E</w:t>
      </w:r>
      <w:r>
        <w:rPr>
          <w:color w:val="FF0000"/>
          <w:lang w:val="pt-BR"/>
        </w:rPr>
        <w:t>vitar o aquecimento do amálgama</w:t>
      </w:r>
      <w:r w:rsidRPr="00874D92">
        <w:rPr>
          <w:color w:val="FF0000"/>
          <w:lang w:val="pt-BR"/>
        </w:rPr>
        <w:t xml:space="preserve">: </w:t>
      </w:r>
      <w:r w:rsidRPr="00874D92">
        <w:rPr>
          <w:color w:val="FF0000"/>
          <w:lang w:val="pt-BR"/>
        </w:rPr>
        <w:br/>
        <w:t xml:space="preserve">a) Usar brocas novas, que aquecem menos ao cortar; </w:t>
      </w:r>
      <w:r w:rsidRPr="00874D92">
        <w:rPr>
          <w:color w:val="FF0000"/>
          <w:lang w:val="pt-BR"/>
        </w:rPr>
        <w:br/>
        <w:t xml:space="preserve">b) Usar refrigeração abundante; </w:t>
      </w:r>
      <w:r w:rsidRPr="00874D92">
        <w:rPr>
          <w:color w:val="FF0000"/>
          <w:lang w:val="pt-BR"/>
        </w:rPr>
        <w:br/>
        <w:t xml:space="preserve">c) Para cortar o amálgama, aplicar apenas pressão leve com a broca sobre o amálgama; </w:t>
      </w:r>
    </w:p>
    <w:p w14:paraId="110CD51D" w14:textId="77777777" w:rsidR="00874D92" w:rsidRPr="00874D92" w:rsidRDefault="00874D92" w:rsidP="00874D92">
      <w:pPr>
        <w:pStyle w:val="PargrafodaLista"/>
        <w:numPr>
          <w:ilvl w:val="0"/>
          <w:numId w:val="13"/>
        </w:numPr>
        <w:rPr>
          <w:color w:val="FF0000"/>
          <w:lang w:val="pt-BR"/>
        </w:rPr>
      </w:pPr>
      <w:r w:rsidRPr="00874D92">
        <w:rPr>
          <w:color w:val="FF0000"/>
          <w:lang w:val="pt-BR"/>
        </w:rPr>
        <w:t xml:space="preserve">Usar sucção abundante da água de resfriamento, capaz de retirar a água com detritos de amálgama e, além disso, uma boa quantidade de ar com eventual vapor de Hg; </w:t>
      </w:r>
    </w:p>
    <w:p w14:paraId="3458745B" w14:textId="77777777" w:rsidR="00874D92" w:rsidRPr="00874D92" w:rsidRDefault="00874D92" w:rsidP="00874D92">
      <w:pPr>
        <w:pStyle w:val="PargrafodaLista"/>
        <w:numPr>
          <w:ilvl w:val="0"/>
          <w:numId w:val="13"/>
        </w:numPr>
        <w:rPr>
          <w:color w:val="FF0000"/>
          <w:lang w:val="pt-BR"/>
        </w:rPr>
      </w:pPr>
      <w:r w:rsidRPr="00874D92">
        <w:rPr>
          <w:color w:val="FF0000"/>
          <w:lang w:val="pt-BR"/>
        </w:rPr>
        <w:t xml:space="preserve">Planejar os cortes a realizar com a broca de modo a que se desprendam pedaços grandes da restauração, sem precisar desgastar todo o material; </w:t>
      </w:r>
    </w:p>
    <w:p w14:paraId="40749117" w14:textId="77777777" w:rsidR="00584BB0" w:rsidRPr="00874D92" w:rsidRDefault="00874D92" w:rsidP="00874D92">
      <w:pPr>
        <w:pStyle w:val="PargrafodaLista"/>
        <w:numPr>
          <w:ilvl w:val="0"/>
          <w:numId w:val="13"/>
        </w:numPr>
        <w:rPr>
          <w:color w:val="FF0000"/>
          <w:lang w:val="pt-BR"/>
        </w:rPr>
      </w:pPr>
      <w:r w:rsidRPr="00874D92">
        <w:rPr>
          <w:color w:val="FF0000"/>
          <w:lang w:val="pt-BR"/>
        </w:rPr>
        <w:t>Recolher os fragmentos de amálgama e separar da água de refrigeração as finas partículas resultantes do corte, para dar-lhes o descarte específico do amálgama.</w:t>
      </w:r>
    </w:p>
    <w:sectPr w:rsidR="00584BB0" w:rsidRPr="00874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D399" w14:textId="77777777" w:rsidR="006F7BEF" w:rsidRDefault="006F7BEF" w:rsidP="002E2527">
      <w:pPr>
        <w:spacing w:after="0" w:line="240" w:lineRule="auto"/>
      </w:pPr>
      <w:r>
        <w:separator/>
      </w:r>
    </w:p>
  </w:endnote>
  <w:endnote w:type="continuationSeparator" w:id="0">
    <w:p w14:paraId="6C8D4079" w14:textId="77777777" w:rsidR="006F7BEF" w:rsidRDefault="006F7BEF" w:rsidP="002E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6E20" w14:textId="77777777" w:rsidR="006F7BEF" w:rsidRDefault="006F7BEF" w:rsidP="002E2527">
      <w:pPr>
        <w:spacing w:after="0" w:line="240" w:lineRule="auto"/>
      </w:pPr>
      <w:r>
        <w:separator/>
      </w:r>
    </w:p>
  </w:footnote>
  <w:footnote w:type="continuationSeparator" w:id="0">
    <w:p w14:paraId="1088BBDB" w14:textId="77777777" w:rsidR="006F7BEF" w:rsidRDefault="006F7BEF" w:rsidP="002E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9E8"/>
    <w:multiLevelType w:val="hybridMultilevel"/>
    <w:tmpl w:val="BB32F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2EA8"/>
    <w:multiLevelType w:val="hybridMultilevel"/>
    <w:tmpl w:val="5B74D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56030"/>
    <w:multiLevelType w:val="hybridMultilevel"/>
    <w:tmpl w:val="D4CC0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AB0F6B"/>
    <w:multiLevelType w:val="hybridMultilevel"/>
    <w:tmpl w:val="3AECE2F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D85692"/>
    <w:multiLevelType w:val="hybridMultilevel"/>
    <w:tmpl w:val="EBB62822"/>
    <w:lvl w:ilvl="0" w:tplc="6928A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6379"/>
    <w:multiLevelType w:val="hybridMultilevel"/>
    <w:tmpl w:val="4EE8A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014"/>
    <w:multiLevelType w:val="hybridMultilevel"/>
    <w:tmpl w:val="148A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034BC"/>
    <w:multiLevelType w:val="hybridMultilevel"/>
    <w:tmpl w:val="7BECA55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D9F682A"/>
    <w:multiLevelType w:val="hybridMultilevel"/>
    <w:tmpl w:val="426CA1FE"/>
    <w:lvl w:ilvl="0" w:tplc="4B6E0BC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0403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5C035D2"/>
    <w:multiLevelType w:val="hybridMultilevel"/>
    <w:tmpl w:val="FE7C6BF2"/>
    <w:lvl w:ilvl="0" w:tplc="3760B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71E12"/>
    <w:multiLevelType w:val="hybridMultilevel"/>
    <w:tmpl w:val="9E1C13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4F07FD"/>
    <w:multiLevelType w:val="hybridMultilevel"/>
    <w:tmpl w:val="E398E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SxNDUyMzAyNTVS0lEKTi0uzszPAykwNKkFAB+4kwctAAAA"/>
  </w:docVars>
  <w:rsids>
    <w:rsidRoot w:val="002E2527"/>
    <w:rsid w:val="00043F73"/>
    <w:rsid w:val="00082F83"/>
    <w:rsid w:val="000F5DD3"/>
    <w:rsid w:val="00103521"/>
    <w:rsid w:val="00167072"/>
    <w:rsid w:val="001A0C0D"/>
    <w:rsid w:val="001C6312"/>
    <w:rsid w:val="001D45B3"/>
    <w:rsid w:val="001D64C6"/>
    <w:rsid w:val="001E478F"/>
    <w:rsid w:val="001F423A"/>
    <w:rsid w:val="0025238F"/>
    <w:rsid w:val="002B5905"/>
    <w:rsid w:val="002C077C"/>
    <w:rsid w:val="002E2527"/>
    <w:rsid w:val="003A1BF1"/>
    <w:rsid w:val="003A2C84"/>
    <w:rsid w:val="003B1FB3"/>
    <w:rsid w:val="003C1E25"/>
    <w:rsid w:val="003C6A5E"/>
    <w:rsid w:val="0049012D"/>
    <w:rsid w:val="004A027B"/>
    <w:rsid w:val="004E21D2"/>
    <w:rsid w:val="0050482D"/>
    <w:rsid w:val="0054141B"/>
    <w:rsid w:val="00553C45"/>
    <w:rsid w:val="00560B4C"/>
    <w:rsid w:val="00567A56"/>
    <w:rsid w:val="00584BB0"/>
    <w:rsid w:val="00594EA1"/>
    <w:rsid w:val="005A3E1C"/>
    <w:rsid w:val="005B0391"/>
    <w:rsid w:val="005E239F"/>
    <w:rsid w:val="006352C8"/>
    <w:rsid w:val="00643518"/>
    <w:rsid w:val="0068317E"/>
    <w:rsid w:val="006B600C"/>
    <w:rsid w:val="006B650D"/>
    <w:rsid w:val="006F7BEF"/>
    <w:rsid w:val="00770086"/>
    <w:rsid w:val="007809C3"/>
    <w:rsid w:val="007A2E3F"/>
    <w:rsid w:val="0081198F"/>
    <w:rsid w:val="00852EF6"/>
    <w:rsid w:val="0087247A"/>
    <w:rsid w:val="00874D92"/>
    <w:rsid w:val="00882754"/>
    <w:rsid w:val="008B64AF"/>
    <w:rsid w:val="008B68B8"/>
    <w:rsid w:val="008F50B8"/>
    <w:rsid w:val="00904D14"/>
    <w:rsid w:val="00926604"/>
    <w:rsid w:val="009546C9"/>
    <w:rsid w:val="00967689"/>
    <w:rsid w:val="00981822"/>
    <w:rsid w:val="009D4A9F"/>
    <w:rsid w:val="009E7FCE"/>
    <w:rsid w:val="009F7D99"/>
    <w:rsid w:val="00A0268A"/>
    <w:rsid w:val="00A30A3B"/>
    <w:rsid w:val="00A4313C"/>
    <w:rsid w:val="00A7463F"/>
    <w:rsid w:val="00B34F82"/>
    <w:rsid w:val="00B44D46"/>
    <w:rsid w:val="00B61175"/>
    <w:rsid w:val="00B95DBA"/>
    <w:rsid w:val="00BC25B7"/>
    <w:rsid w:val="00C07E6B"/>
    <w:rsid w:val="00C31238"/>
    <w:rsid w:val="00C479E4"/>
    <w:rsid w:val="00C71B23"/>
    <w:rsid w:val="00C7762C"/>
    <w:rsid w:val="00C81166"/>
    <w:rsid w:val="00C85439"/>
    <w:rsid w:val="00CD5EDF"/>
    <w:rsid w:val="00CF39CE"/>
    <w:rsid w:val="00DA2358"/>
    <w:rsid w:val="00DB121E"/>
    <w:rsid w:val="00DC1AD3"/>
    <w:rsid w:val="00DD3723"/>
    <w:rsid w:val="00E645CE"/>
    <w:rsid w:val="00F05758"/>
    <w:rsid w:val="00F14398"/>
    <w:rsid w:val="00F56FE5"/>
    <w:rsid w:val="00F60EEC"/>
    <w:rsid w:val="00F7292E"/>
    <w:rsid w:val="00FB2424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700E8"/>
  <w15:chartTrackingRefBased/>
  <w15:docId w15:val="{4B05296A-1972-4F16-8A78-89D88F5C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5238F"/>
    <w:pPr>
      <w:keepNext/>
      <w:numPr>
        <w:numId w:val="4"/>
      </w:numPr>
      <w:spacing w:before="120"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25238F"/>
    <w:pPr>
      <w:keepNext/>
      <w:numPr>
        <w:ilvl w:val="1"/>
        <w:numId w:val="4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5238F"/>
    <w:pPr>
      <w:keepNext/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25238F"/>
    <w:pPr>
      <w:numPr>
        <w:ilvl w:val="3"/>
        <w:numId w:val="4"/>
      </w:numPr>
      <w:spacing w:after="0" w:line="360" w:lineRule="auto"/>
      <w:outlineLvl w:val="3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25238F"/>
    <w:pPr>
      <w:keepNext/>
      <w:numPr>
        <w:ilvl w:val="4"/>
        <w:numId w:val="4"/>
      </w:numPr>
      <w:spacing w:after="0" w:line="360" w:lineRule="auto"/>
      <w:jc w:val="right"/>
      <w:outlineLvl w:val="4"/>
    </w:pPr>
    <w:rPr>
      <w:rFonts w:ascii="Comic Sans MS" w:eastAsia="Times New Roman" w:hAnsi="Comic Sans MS" w:cs="Arial"/>
      <w:i/>
      <w:iCs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5238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5238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5238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5238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527"/>
  </w:style>
  <w:style w:type="paragraph" w:styleId="Rodap">
    <w:name w:val="footer"/>
    <w:basedOn w:val="Normal"/>
    <w:link w:val="Rodap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527"/>
  </w:style>
  <w:style w:type="paragraph" w:styleId="PargrafodaLista">
    <w:name w:val="List Paragraph"/>
    <w:basedOn w:val="Normal"/>
    <w:link w:val="PargrafodaListaChar"/>
    <w:uiPriority w:val="34"/>
    <w:qFormat/>
    <w:rsid w:val="002E25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5238F"/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25238F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5238F"/>
    <w:rPr>
      <w:rFonts w:ascii="Comic Sans MS" w:eastAsia="Times New Roman" w:hAnsi="Comic Sans MS" w:cs="Arial"/>
      <w:i/>
      <w:iCs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25238F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25238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25238F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25238F"/>
    <w:rPr>
      <w:rFonts w:ascii="Arial" w:eastAsia="Times New Roman" w:hAnsi="Arial" w:cs="Arial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5238F"/>
  </w:style>
  <w:style w:type="paragraph" w:styleId="Textodebalo">
    <w:name w:val="Balloon Text"/>
    <w:basedOn w:val="Normal"/>
    <w:link w:val="TextodebaloChar"/>
    <w:uiPriority w:val="99"/>
    <w:semiHidden/>
    <w:unhideWhenUsed/>
    <w:rsid w:val="00C7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2020-03-29T18:48:00Z</dcterms:created>
  <dcterms:modified xsi:type="dcterms:W3CDTF">2020-03-29T20:11:00Z</dcterms:modified>
</cp:coreProperties>
</file>