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8F" w:rsidRPr="002E2527" w:rsidRDefault="00594EA1">
      <w:pPr>
        <w:rPr>
          <w:b/>
          <w:lang w:val="pt-BR"/>
        </w:rPr>
      </w:pPr>
      <w:r>
        <w:rPr>
          <w:b/>
          <w:lang w:val="pt-BR"/>
        </w:rPr>
        <w:t>Amálgama I</w:t>
      </w:r>
      <w:r w:rsidR="00082F83">
        <w:rPr>
          <w:b/>
          <w:lang w:val="pt-BR"/>
        </w:rPr>
        <w:t>I</w:t>
      </w:r>
      <w:r>
        <w:rPr>
          <w:b/>
          <w:lang w:val="pt-BR"/>
        </w:rPr>
        <w:t xml:space="preserve"> </w:t>
      </w:r>
      <w:r w:rsidR="00082F83">
        <w:rPr>
          <w:b/>
          <w:lang w:val="pt-BR"/>
        </w:rPr>
        <w:t>–</w:t>
      </w:r>
      <w:r>
        <w:rPr>
          <w:b/>
          <w:lang w:val="pt-BR"/>
        </w:rPr>
        <w:t xml:space="preserve"> </w:t>
      </w:r>
      <w:r w:rsidR="00082F83">
        <w:rPr>
          <w:b/>
          <w:lang w:val="pt-BR"/>
        </w:rPr>
        <w:t>Aspectos importantes controlados pelo fabricante</w:t>
      </w:r>
    </w:p>
    <w:p w:rsidR="00594EA1" w:rsidRDefault="00553C45" w:rsidP="002E252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são os 4 tipos de amálgama quanto à composição? Quais são as fases metálicas principais e a reação de amalgamação em cada tipo?</w:t>
      </w:r>
    </w:p>
    <w:p w:rsidR="001D64C6" w:rsidRDefault="001D64C6" w:rsidP="001D64C6">
      <w:pPr>
        <w:pStyle w:val="PargrafodaLista"/>
        <w:rPr>
          <w:color w:val="FF0000"/>
          <w:lang w:val="pt-BR"/>
        </w:rPr>
      </w:pPr>
      <w:r>
        <w:rPr>
          <w:color w:val="FF0000"/>
          <w:lang w:val="pt-BR"/>
        </w:rPr>
        <w:t>1)</w:t>
      </w:r>
      <w:r w:rsidRPr="001D64C6">
        <w:rPr>
          <w:color w:val="FF0000"/>
          <w:lang w:val="pt-BR"/>
        </w:rPr>
        <w:t>Composição</w:t>
      </w:r>
      <w:r>
        <w:rPr>
          <w:color w:val="FF0000"/>
          <w:lang w:val="pt-BR"/>
        </w:rPr>
        <w:t xml:space="preserve"> convencional (baixo teor de Cu, com gama2)  </w:t>
      </w:r>
    </w:p>
    <w:p w:rsidR="001D64C6" w:rsidRDefault="001D64C6" w:rsidP="001D64C6">
      <w:pPr>
        <w:pStyle w:val="PargrafodaLista"/>
        <w:jc w:val="center"/>
        <w:rPr>
          <w:color w:val="FF0000"/>
          <w:lang w:val="pt-BR"/>
        </w:rPr>
      </w:pP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Hg →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1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2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porosidades</w:t>
      </w:r>
    </w:p>
    <w:p w:rsidR="001D64C6" w:rsidRPr="001D64C6" w:rsidRDefault="001D64C6" w:rsidP="001D64C6">
      <w:pPr>
        <w:pStyle w:val="PargrafodaLista"/>
        <w:rPr>
          <w:color w:val="FF0000"/>
          <w:lang w:val="pt-BR"/>
        </w:rPr>
      </w:pPr>
      <w:r w:rsidRPr="001D64C6">
        <w:rPr>
          <w:color w:val="FF0000"/>
          <w:lang w:val="pt-BR"/>
        </w:rPr>
        <w:t xml:space="preserve">2) Composição de alto teor de cobre: </w:t>
      </w:r>
    </w:p>
    <w:p w:rsidR="001D64C6" w:rsidRPr="001D64C6" w:rsidRDefault="001D64C6" w:rsidP="001D64C6">
      <w:pPr>
        <w:pStyle w:val="PargrafodaLista"/>
        <w:ind w:left="1440"/>
        <w:rPr>
          <w:color w:val="FF0000"/>
          <w:lang w:val="pt-BR"/>
        </w:rPr>
      </w:pPr>
      <w:r w:rsidRPr="001D64C6">
        <w:rPr>
          <w:color w:val="FF0000"/>
          <w:lang w:val="pt-BR"/>
        </w:rPr>
        <w:t xml:space="preserve">a) </w:t>
      </w:r>
      <w:r w:rsidRPr="001D64C6">
        <w:rPr>
          <w:color w:val="FF0000"/>
          <w:u w:val="single"/>
          <w:lang w:val="pt-BR"/>
        </w:rPr>
        <w:t>fase dispersa</w:t>
      </w:r>
      <w:r w:rsidRPr="001D64C6">
        <w:rPr>
          <w:color w:val="FF0000"/>
          <w:lang w:val="pt-BR"/>
        </w:rPr>
        <w:t>: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dois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terços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do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 xml:space="preserve">pó apresentam fundamentalmente fase gama, e um terço fase eutética. Nestes casos a reação ocorre em dois momentos, o segundo dos quais começa depois do amálgama ter tomado presa e demora ao redor de sete dias para se completar: </w:t>
      </w:r>
    </w:p>
    <w:p w:rsidR="001D64C6" w:rsidRPr="001D64C6" w:rsidRDefault="001D64C6" w:rsidP="001D64C6">
      <w:pPr>
        <w:pStyle w:val="PargrafodaLista"/>
        <w:ind w:left="1440"/>
        <w:rPr>
          <w:color w:val="FF0000"/>
          <w:lang w:val="pt-BR"/>
        </w:rPr>
      </w:pPr>
      <w:r w:rsidRPr="001D64C6">
        <w:rPr>
          <w:color w:val="FF0000"/>
          <w:lang w:val="pt-BR"/>
        </w:rPr>
        <w:t>(I)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E + Hg →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E 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1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2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 xml:space="preserve">+ porosidades; </w:t>
      </w:r>
    </w:p>
    <w:p w:rsidR="001D64C6" w:rsidRPr="001D64C6" w:rsidRDefault="001D64C6" w:rsidP="001D64C6">
      <w:pPr>
        <w:pStyle w:val="PargrafodaLista"/>
        <w:ind w:left="1440"/>
        <w:rPr>
          <w:color w:val="FF0000"/>
          <w:lang w:val="pt-BR"/>
        </w:rPr>
      </w:pPr>
      <w:r w:rsidRPr="001D64C6">
        <w:rPr>
          <w:color w:val="FF0000"/>
          <w:lang w:val="pt-BR"/>
        </w:rPr>
        <w:t>(II) E 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2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→ E 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1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η</w:t>
      </w:r>
      <w:r>
        <w:rPr>
          <w:color w:val="FF0000"/>
          <w:lang w:val="pt-BR"/>
        </w:rPr>
        <w:t xml:space="preserve">  </w:t>
      </w:r>
    </w:p>
    <w:p w:rsidR="001D64C6" w:rsidRPr="001D64C6" w:rsidRDefault="001D64C6" w:rsidP="001D64C6">
      <w:pPr>
        <w:pStyle w:val="PargrafodaLista"/>
        <w:ind w:left="1440"/>
        <w:rPr>
          <w:color w:val="FF0000"/>
          <w:lang w:val="pt-BR"/>
        </w:rPr>
      </w:pPr>
      <w:r w:rsidRPr="001D64C6">
        <w:rPr>
          <w:color w:val="FF0000"/>
          <w:lang w:val="pt-BR"/>
        </w:rPr>
        <w:t>Consequentemente, o produto final é: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E 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1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 xml:space="preserve">+ η + porosidades </w:t>
      </w:r>
    </w:p>
    <w:p w:rsidR="001D64C6" w:rsidRPr="001D64C6" w:rsidRDefault="001D64C6" w:rsidP="001D64C6">
      <w:pPr>
        <w:pStyle w:val="PargrafodaLista"/>
        <w:ind w:left="1440"/>
        <w:rPr>
          <w:color w:val="FF0000"/>
          <w:lang w:val="pt-BR"/>
        </w:rPr>
      </w:pPr>
      <w:r w:rsidRPr="001D64C6">
        <w:rPr>
          <w:color w:val="FF0000"/>
          <w:lang w:val="pt-BR"/>
        </w:rPr>
        <w:t xml:space="preserve">b) </w:t>
      </w:r>
      <w:r w:rsidRPr="001D64C6">
        <w:rPr>
          <w:color w:val="FF0000"/>
          <w:u w:val="single"/>
          <w:lang w:val="pt-BR"/>
        </w:rPr>
        <w:t>Com um único tipo de pó</w:t>
      </w:r>
      <w:r w:rsidRPr="001D64C6">
        <w:rPr>
          <w:color w:val="FF0000"/>
          <w:lang w:val="pt-BR"/>
        </w:rPr>
        <w:t>, que apresenta fase gama e quantidades significativas de fase épsilon, a reação ocorre num único momento, durante a presa:</w:t>
      </w:r>
      <w:r>
        <w:rPr>
          <w:color w:val="FF0000"/>
          <w:lang w:val="pt-BR"/>
        </w:rPr>
        <w:t xml:space="preserve"> 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ε + Hg →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+ ε +</w:t>
      </w:r>
      <w:r>
        <w:rPr>
          <w:color w:val="FF0000"/>
          <w:lang w:val="pt-BR"/>
        </w:rPr>
        <w:t xml:space="preserve"> </w:t>
      </w:r>
      <w:r w:rsidRPr="001D64C6">
        <w:rPr>
          <w:rFonts w:ascii="Cambria Math" w:hAnsi="Cambria Math" w:cs="Cambria Math"/>
          <w:color w:val="FF0000"/>
          <w:lang w:val="pt-BR"/>
        </w:rPr>
        <w:t>𝛾</w:t>
      </w:r>
      <w:r w:rsidRPr="001D64C6">
        <w:rPr>
          <w:color w:val="FF0000"/>
          <w:lang w:val="pt-BR"/>
        </w:rPr>
        <w:t xml:space="preserve"> 1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 xml:space="preserve">+ η + porosidades. </w:t>
      </w:r>
    </w:p>
    <w:p w:rsidR="005B0391" w:rsidRPr="001D64C6" w:rsidRDefault="001D64C6" w:rsidP="001D64C6">
      <w:pPr>
        <w:pStyle w:val="PargrafodaLista"/>
        <w:ind w:left="1440"/>
        <w:rPr>
          <w:color w:val="FF0000"/>
          <w:lang w:val="pt-BR"/>
        </w:rPr>
      </w:pPr>
      <w:r w:rsidRPr="001D64C6">
        <w:rPr>
          <w:color w:val="FF0000"/>
          <w:lang w:val="pt-BR"/>
        </w:rPr>
        <w:t xml:space="preserve">c) Com um único tipo de pó, </w:t>
      </w:r>
      <w:r w:rsidRPr="001D64C6">
        <w:rPr>
          <w:color w:val="FF0000"/>
          <w:u w:val="single"/>
          <w:lang w:val="pt-BR"/>
        </w:rPr>
        <w:t>que inclui metais especiais como Pd, In</w:t>
      </w:r>
      <w:r w:rsidRPr="001D64C6">
        <w:rPr>
          <w:color w:val="FF0000"/>
          <w:lang w:val="pt-BR"/>
        </w:rPr>
        <w:t>: apresenta as mesmas fases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e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reações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que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o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anterior,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mas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pequenas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proporções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de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outras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fases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têm</w:t>
      </w:r>
      <w:r>
        <w:rPr>
          <w:color w:val="FF0000"/>
          <w:lang w:val="pt-BR"/>
        </w:rPr>
        <w:t xml:space="preserve"> </w:t>
      </w:r>
      <w:r w:rsidRPr="001D64C6">
        <w:rPr>
          <w:color w:val="FF0000"/>
          <w:lang w:val="pt-BR"/>
        </w:rPr>
        <w:t>efeitos benéficos significativos.</w:t>
      </w:r>
    </w:p>
    <w:p w:rsidR="00553C45" w:rsidRPr="005B0391" w:rsidRDefault="005B0391" w:rsidP="001D64C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das alternativas abaixo foram observadas com o surgimento de amálgama com partículas esféricas?</w:t>
      </w:r>
    </w:p>
    <w:p w:rsidR="005B0391" w:rsidRDefault="005B0391" w:rsidP="001D64C6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>Aumento d</w:t>
      </w:r>
      <w:r w:rsidRPr="005B0391">
        <w:rPr>
          <w:lang w:val="pt-BR"/>
        </w:rPr>
        <w:t>a</w:t>
      </w:r>
      <w:r>
        <w:rPr>
          <w:lang w:val="pt-BR"/>
        </w:rPr>
        <w:t xml:space="preserve"> </w:t>
      </w:r>
      <w:r w:rsidRPr="005B0391">
        <w:rPr>
          <w:lang w:val="pt-BR"/>
        </w:rPr>
        <w:t>plasticidade</w:t>
      </w:r>
      <w:r>
        <w:rPr>
          <w:lang w:val="pt-BR"/>
        </w:rPr>
        <w:t xml:space="preserve"> </w:t>
      </w:r>
      <w:r w:rsidRPr="005B0391">
        <w:rPr>
          <w:lang w:val="pt-BR"/>
        </w:rPr>
        <w:t>da</w:t>
      </w:r>
      <w:r>
        <w:rPr>
          <w:lang w:val="pt-BR"/>
        </w:rPr>
        <w:t xml:space="preserve"> </w:t>
      </w:r>
      <w:r w:rsidRPr="005B0391">
        <w:rPr>
          <w:lang w:val="pt-BR"/>
        </w:rPr>
        <w:t>massa</w:t>
      </w:r>
      <w:r>
        <w:rPr>
          <w:lang w:val="pt-BR"/>
        </w:rPr>
        <w:t xml:space="preserve"> </w:t>
      </w:r>
      <w:r w:rsidRPr="005B0391">
        <w:rPr>
          <w:lang w:val="pt-BR"/>
        </w:rPr>
        <w:t>durante</w:t>
      </w:r>
      <w:r>
        <w:rPr>
          <w:lang w:val="pt-BR"/>
        </w:rPr>
        <w:t xml:space="preserve"> </w:t>
      </w:r>
      <w:r w:rsidRPr="005B0391">
        <w:rPr>
          <w:lang w:val="pt-BR"/>
        </w:rPr>
        <w:t>o</w:t>
      </w:r>
      <w:r>
        <w:rPr>
          <w:lang w:val="pt-BR"/>
        </w:rPr>
        <w:t xml:space="preserve"> </w:t>
      </w:r>
      <w:r w:rsidRPr="005B0391">
        <w:rPr>
          <w:lang w:val="pt-BR"/>
        </w:rPr>
        <w:t>tempo</w:t>
      </w:r>
      <w:r>
        <w:rPr>
          <w:lang w:val="pt-BR"/>
        </w:rPr>
        <w:t xml:space="preserve"> </w:t>
      </w:r>
      <w:r w:rsidRPr="005B0391">
        <w:rPr>
          <w:lang w:val="pt-BR"/>
        </w:rPr>
        <w:t>de</w:t>
      </w:r>
      <w:r>
        <w:rPr>
          <w:lang w:val="pt-BR"/>
        </w:rPr>
        <w:t xml:space="preserve"> </w:t>
      </w:r>
      <w:r w:rsidRPr="005B0391">
        <w:rPr>
          <w:lang w:val="pt-BR"/>
        </w:rPr>
        <w:t>trabalho.</w:t>
      </w:r>
    </w:p>
    <w:p w:rsidR="005B0391" w:rsidRDefault="005B0391" w:rsidP="001D64C6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>Diminuição d</w:t>
      </w:r>
      <w:r w:rsidRPr="005B0391">
        <w:rPr>
          <w:lang w:val="pt-BR"/>
        </w:rPr>
        <w:t>a proporção necessária de Hg para formar uma massa plástica, pois é mais fácil que o fabricante consiga variedade de tamanhos de partículas</w:t>
      </w:r>
      <w:r>
        <w:rPr>
          <w:lang w:val="pt-BR"/>
        </w:rPr>
        <w:t>.</w:t>
      </w:r>
    </w:p>
    <w:p w:rsidR="005B0391" w:rsidRDefault="005B0391" w:rsidP="001D64C6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>Aumento do tempo de trabalho, pois a massa apresentava maior plasticidade.</w:t>
      </w:r>
    </w:p>
    <w:p w:rsidR="005B0391" w:rsidRDefault="005B0391" w:rsidP="001D64C6">
      <w:pPr>
        <w:pStyle w:val="PargrafodaLista"/>
        <w:numPr>
          <w:ilvl w:val="1"/>
          <w:numId w:val="8"/>
        </w:numPr>
        <w:jc w:val="both"/>
        <w:rPr>
          <w:lang w:val="pt-BR"/>
        </w:rPr>
      </w:pPr>
      <w:r>
        <w:rPr>
          <w:lang w:val="pt-BR"/>
        </w:rPr>
        <w:t>Dificuldade de reestabelecer o ponto de contato proximal em dentes posteriores.</w:t>
      </w:r>
    </w:p>
    <w:p w:rsidR="005B0391" w:rsidRDefault="008F50B8" w:rsidP="005B0391">
      <w:pPr>
        <w:pStyle w:val="PargrafodaLista"/>
        <w:ind w:left="144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Resposta: todas, exceto</w:t>
      </w:r>
      <w:bookmarkStart w:id="0" w:name="_GoBack"/>
      <w:bookmarkEnd w:id="0"/>
      <w:r w:rsidR="005B0391" w:rsidRPr="005B0391">
        <w:rPr>
          <w:color w:val="FF0000"/>
          <w:lang w:val="pt-BR"/>
        </w:rPr>
        <w:t xml:space="preserve"> c</w:t>
      </w:r>
    </w:p>
    <w:p w:rsidR="005B0391" w:rsidRDefault="001D64C6" w:rsidP="001D64C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Marque as alternativas verdadeiras.</w:t>
      </w:r>
    </w:p>
    <w:p w:rsidR="001D64C6" w:rsidRDefault="001D64C6" w:rsidP="001D64C6">
      <w:pPr>
        <w:pStyle w:val="PargrafodaLista"/>
        <w:numPr>
          <w:ilvl w:val="0"/>
          <w:numId w:val="10"/>
        </w:numPr>
        <w:rPr>
          <w:lang w:val="pt-BR"/>
        </w:rPr>
      </w:pPr>
      <w:r>
        <w:rPr>
          <w:lang w:val="pt-BR"/>
        </w:rPr>
        <w:t xml:space="preserve">A </w:t>
      </w:r>
      <w:r w:rsidRPr="001D64C6">
        <w:rPr>
          <w:lang w:val="pt-BR"/>
        </w:rPr>
        <w:t>combinação</w:t>
      </w:r>
      <w:r>
        <w:rPr>
          <w:lang w:val="pt-BR"/>
        </w:rPr>
        <w:t xml:space="preserve"> </w:t>
      </w:r>
      <w:r w:rsidRPr="001D64C6">
        <w:rPr>
          <w:lang w:val="pt-BR"/>
        </w:rPr>
        <w:t>de</w:t>
      </w:r>
      <w:r>
        <w:rPr>
          <w:lang w:val="pt-BR"/>
        </w:rPr>
        <w:t xml:space="preserve"> </w:t>
      </w:r>
      <w:r w:rsidRPr="001D64C6">
        <w:rPr>
          <w:lang w:val="pt-BR"/>
        </w:rPr>
        <w:t>diferentes</w:t>
      </w:r>
      <w:r>
        <w:rPr>
          <w:lang w:val="pt-BR"/>
        </w:rPr>
        <w:t xml:space="preserve"> </w:t>
      </w:r>
      <w:r w:rsidRPr="001D64C6">
        <w:rPr>
          <w:lang w:val="pt-BR"/>
        </w:rPr>
        <w:t>tamanhos</w:t>
      </w:r>
      <w:r>
        <w:rPr>
          <w:lang w:val="pt-BR"/>
        </w:rPr>
        <w:t xml:space="preserve"> </w:t>
      </w:r>
      <w:r w:rsidRPr="001D64C6">
        <w:rPr>
          <w:lang w:val="pt-BR"/>
        </w:rPr>
        <w:t>de</w:t>
      </w:r>
      <w:r>
        <w:rPr>
          <w:lang w:val="pt-BR"/>
        </w:rPr>
        <w:t xml:space="preserve"> </w:t>
      </w:r>
      <w:r w:rsidRPr="001D64C6">
        <w:rPr>
          <w:lang w:val="pt-BR"/>
        </w:rPr>
        <w:t>partículas</w:t>
      </w:r>
      <w:r>
        <w:rPr>
          <w:lang w:val="pt-BR"/>
        </w:rPr>
        <w:t xml:space="preserve"> </w:t>
      </w:r>
      <w:r w:rsidRPr="001D64C6">
        <w:rPr>
          <w:lang w:val="pt-BR"/>
        </w:rPr>
        <w:t>é</w:t>
      </w:r>
      <w:r>
        <w:rPr>
          <w:lang w:val="pt-BR"/>
        </w:rPr>
        <w:t xml:space="preserve"> </w:t>
      </w:r>
      <w:r w:rsidRPr="001D64C6">
        <w:rPr>
          <w:lang w:val="pt-BR"/>
        </w:rPr>
        <w:t>importante</w:t>
      </w:r>
      <w:r>
        <w:rPr>
          <w:lang w:val="pt-BR"/>
        </w:rPr>
        <w:t xml:space="preserve"> </w:t>
      </w:r>
      <w:r w:rsidRPr="001D64C6">
        <w:rPr>
          <w:lang w:val="pt-BR"/>
        </w:rPr>
        <w:t>para diminuir</w:t>
      </w:r>
      <w:r>
        <w:rPr>
          <w:lang w:val="pt-BR"/>
        </w:rPr>
        <w:t xml:space="preserve"> </w:t>
      </w:r>
      <w:r w:rsidRPr="001D64C6">
        <w:rPr>
          <w:lang w:val="pt-BR"/>
        </w:rPr>
        <w:t>a</w:t>
      </w:r>
      <w:r>
        <w:rPr>
          <w:lang w:val="pt-BR"/>
        </w:rPr>
        <w:t xml:space="preserve"> </w:t>
      </w:r>
      <w:r w:rsidRPr="001D64C6">
        <w:rPr>
          <w:lang w:val="pt-BR"/>
        </w:rPr>
        <w:t>proporção</w:t>
      </w:r>
      <w:r>
        <w:rPr>
          <w:lang w:val="pt-BR"/>
        </w:rPr>
        <w:t xml:space="preserve"> </w:t>
      </w:r>
      <w:r w:rsidRPr="001D64C6">
        <w:rPr>
          <w:lang w:val="pt-BR"/>
        </w:rPr>
        <w:t>de</w:t>
      </w:r>
      <w:r>
        <w:rPr>
          <w:lang w:val="pt-BR"/>
        </w:rPr>
        <w:t xml:space="preserve"> </w:t>
      </w:r>
      <w:r w:rsidRPr="001D64C6">
        <w:rPr>
          <w:lang w:val="pt-BR"/>
        </w:rPr>
        <w:t>espaços</w:t>
      </w:r>
      <w:r>
        <w:rPr>
          <w:lang w:val="pt-BR"/>
        </w:rPr>
        <w:t xml:space="preserve"> </w:t>
      </w:r>
      <w:r w:rsidRPr="001D64C6">
        <w:rPr>
          <w:lang w:val="pt-BR"/>
        </w:rPr>
        <w:t>vazios,</w:t>
      </w:r>
      <w:r>
        <w:rPr>
          <w:lang w:val="pt-BR"/>
        </w:rPr>
        <w:t xml:space="preserve"> </w:t>
      </w:r>
      <w:r w:rsidRPr="001D64C6">
        <w:rPr>
          <w:lang w:val="pt-BR"/>
        </w:rPr>
        <w:t>como</w:t>
      </w:r>
      <w:r>
        <w:rPr>
          <w:lang w:val="pt-BR"/>
        </w:rPr>
        <w:t xml:space="preserve"> </w:t>
      </w:r>
      <w:r w:rsidRPr="001D64C6">
        <w:rPr>
          <w:lang w:val="pt-BR"/>
        </w:rPr>
        <w:t>já</w:t>
      </w:r>
      <w:r>
        <w:rPr>
          <w:lang w:val="pt-BR"/>
        </w:rPr>
        <w:t xml:space="preserve"> </w:t>
      </w:r>
      <w:r w:rsidRPr="001D64C6">
        <w:rPr>
          <w:lang w:val="pt-BR"/>
        </w:rPr>
        <w:t>foi</w:t>
      </w:r>
      <w:r>
        <w:rPr>
          <w:lang w:val="pt-BR"/>
        </w:rPr>
        <w:t xml:space="preserve"> </w:t>
      </w:r>
      <w:r w:rsidRPr="001D64C6">
        <w:rPr>
          <w:lang w:val="pt-BR"/>
        </w:rPr>
        <w:t>visto</w:t>
      </w:r>
      <w:r>
        <w:rPr>
          <w:lang w:val="pt-BR"/>
        </w:rPr>
        <w:t xml:space="preserve"> </w:t>
      </w:r>
      <w:r w:rsidRPr="001D64C6">
        <w:rPr>
          <w:lang w:val="pt-BR"/>
        </w:rPr>
        <w:t>no</w:t>
      </w:r>
      <w:r>
        <w:rPr>
          <w:lang w:val="pt-BR"/>
        </w:rPr>
        <w:t xml:space="preserve"> </w:t>
      </w:r>
      <w:r w:rsidRPr="001D64C6">
        <w:rPr>
          <w:lang w:val="pt-BR"/>
        </w:rPr>
        <w:t>item</w:t>
      </w:r>
      <w:r>
        <w:rPr>
          <w:lang w:val="pt-BR"/>
        </w:rPr>
        <w:t xml:space="preserve"> </w:t>
      </w:r>
      <w:r w:rsidRPr="001D64C6">
        <w:rPr>
          <w:lang w:val="pt-BR"/>
        </w:rPr>
        <w:t>anterior,</w:t>
      </w:r>
      <w:r>
        <w:rPr>
          <w:lang w:val="pt-BR"/>
        </w:rPr>
        <w:t xml:space="preserve"> </w:t>
      </w:r>
      <w:r w:rsidRPr="001D64C6">
        <w:rPr>
          <w:lang w:val="pt-BR"/>
        </w:rPr>
        <w:t>e</w:t>
      </w:r>
      <w:r>
        <w:rPr>
          <w:lang w:val="pt-BR"/>
        </w:rPr>
        <w:t xml:space="preserve"> </w:t>
      </w:r>
      <w:r w:rsidRPr="001D64C6">
        <w:rPr>
          <w:lang w:val="pt-BR"/>
        </w:rPr>
        <w:t>assim</w:t>
      </w:r>
      <w:r>
        <w:rPr>
          <w:lang w:val="pt-BR"/>
        </w:rPr>
        <w:t xml:space="preserve"> </w:t>
      </w:r>
      <w:r w:rsidRPr="001D64C6">
        <w:rPr>
          <w:lang w:val="pt-BR"/>
        </w:rPr>
        <w:t xml:space="preserve">poder </w:t>
      </w:r>
      <w:r w:rsidRPr="001D64C6">
        <w:rPr>
          <w:b/>
          <w:lang w:val="pt-BR"/>
        </w:rPr>
        <w:t>diminuir a proporção necessária de Hg</w:t>
      </w:r>
      <w:r w:rsidRPr="001D64C6">
        <w:rPr>
          <w:lang w:val="pt-BR"/>
        </w:rPr>
        <w:t xml:space="preserve"> par</w:t>
      </w:r>
      <w:r>
        <w:rPr>
          <w:lang w:val="pt-BR"/>
        </w:rPr>
        <w:t>a formar uma massa plástica.</w:t>
      </w:r>
    </w:p>
    <w:p w:rsidR="001D64C6" w:rsidRDefault="001D64C6" w:rsidP="001D64C6">
      <w:pPr>
        <w:pStyle w:val="PargrafodaLista"/>
        <w:numPr>
          <w:ilvl w:val="0"/>
          <w:numId w:val="10"/>
        </w:numPr>
        <w:rPr>
          <w:lang w:val="pt-BR"/>
        </w:rPr>
      </w:pPr>
      <w:r w:rsidRPr="001D64C6">
        <w:rPr>
          <w:lang w:val="pt-BR"/>
        </w:rPr>
        <w:t xml:space="preserve">A produção de fases inconvenientes durante a solidificação do lingote é revertida mediante tratamento térmico em temperaturas altas, próximas da faixa de fusão do lingote: é o </w:t>
      </w:r>
      <w:r w:rsidRPr="001D64C6">
        <w:rPr>
          <w:b/>
          <w:lang w:val="pt-BR"/>
        </w:rPr>
        <w:t>tratamento térmico envelhecedor</w:t>
      </w:r>
      <w:r>
        <w:rPr>
          <w:lang w:val="pt-BR"/>
        </w:rPr>
        <w:t>.</w:t>
      </w:r>
    </w:p>
    <w:p w:rsidR="001D64C6" w:rsidRPr="001D64C6" w:rsidRDefault="001D64C6" w:rsidP="001D64C6">
      <w:pPr>
        <w:pStyle w:val="PargrafodaLista"/>
        <w:numPr>
          <w:ilvl w:val="0"/>
          <w:numId w:val="10"/>
        </w:numPr>
        <w:rPr>
          <w:lang w:val="pt-BR"/>
        </w:rPr>
      </w:pPr>
      <w:r w:rsidRPr="001D64C6">
        <w:rPr>
          <w:lang w:val="pt-BR"/>
        </w:rPr>
        <w:t xml:space="preserve">O </w:t>
      </w:r>
      <w:r w:rsidRPr="001D64C6">
        <w:rPr>
          <w:b/>
          <w:lang w:val="pt-BR"/>
        </w:rPr>
        <w:t>tratamento térmico homogeneizador</w:t>
      </w:r>
      <w:r w:rsidRPr="001D64C6">
        <w:rPr>
          <w:lang w:val="pt-BR"/>
        </w:rPr>
        <w:t xml:space="preserve"> </w:t>
      </w:r>
      <w:r>
        <w:rPr>
          <w:lang w:val="pt-BR"/>
        </w:rPr>
        <w:t>é realizado pelo fabricante para padronizar a</w:t>
      </w:r>
      <w:r w:rsidRPr="001D64C6">
        <w:rPr>
          <w:lang w:val="pt-BR"/>
        </w:rPr>
        <w:t xml:space="preserve"> velocidade de presa</w:t>
      </w:r>
      <w:r>
        <w:rPr>
          <w:lang w:val="pt-BR"/>
        </w:rPr>
        <w:t xml:space="preserve"> do amálgama.</w:t>
      </w:r>
    </w:p>
    <w:p w:rsidR="001D64C6" w:rsidRDefault="001D64C6" w:rsidP="001D64C6">
      <w:pPr>
        <w:pStyle w:val="PargrafodaLista"/>
        <w:numPr>
          <w:ilvl w:val="0"/>
          <w:numId w:val="10"/>
        </w:numPr>
        <w:rPr>
          <w:lang w:val="pt-BR"/>
        </w:rPr>
      </w:pPr>
      <w:r>
        <w:rPr>
          <w:lang w:val="pt-BR"/>
        </w:rPr>
        <w:t>P</w:t>
      </w:r>
      <w:r w:rsidRPr="001D64C6">
        <w:rPr>
          <w:lang w:val="pt-BR"/>
        </w:rPr>
        <w:t xml:space="preserve">ara fazer trabalhos que demandam mais tempo de trabalho parece preferível utilizar um </w:t>
      </w:r>
      <w:r w:rsidRPr="001D64C6">
        <w:rPr>
          <w:b/>
          <w:lang w:val="pt-BR"/>
        </w:rPr>
        <w:t>maior</w:t>
      </w:r>
      <w:r w:rsidRPr="001D64C6">
        <w:rPr>
          <w:lang w:val="pt-BR"/>
        </w:rPr>
        <w:t xml:space="preserve"> número de cápsulas com pequenas quantidades, que vão sendo trituradas progressivamente, ao invés de</w:t>
      </w:r>
      <w:r>
        <w:rPr>
          <w:lang w:val="pt-BR"/>
        </w:rPr>
        <w:t xml:space="preserve"> </w:t>
      </w:r>
      <w:r w:rsidRPr="001D64C6">
        <w:rPr>
          <w:lang w:val="pt-BR"/>
        </w:rPr>
        <w:t>usar</w:t>
      </w:r>
      <w:r>
        <w:rPr>
          <w:lang w:val="pt-BR"/>
        </w:rPr>
        <w:t xml:space="preserve"> </w:t>
      </w:r>
      <w:r w:rsidRPr="001D64C6">
        <w:rPr>
          <w:lang w:val="pt-BR"/>
        </w:rPr>
        <w:t>uma grande quantidade</w:t>
      </w:r>
      <w:r>
        <w:rPr>
          <w:lang w:val="pt-BR"/>
        </w:rPr>
        <w:t xml:space="preserve"> </w:t>
      </w:r>
      <w:r w:rsidRPr="001D64C6">
        <w:rPr>
          <w:lang w:val="pt-BR"/>
        </w:rPr>
        <w:t>de</w:t>
      </w:r>
      <w:r>
        <w:rPr>
          <w:lang w:val="pt-BR"/>
        </w:rPr>
        <w:t xml:space="preserve"> </w:t>
      </w:r>
      <w:r w:rsidRPr="001D64C6">
        <w:rPr>
          <w:lang w:val="pt-BR"/>
        </w:rPr>
        <w:t>material</w:t>
      </w:r>
      <w:r>
        <w:rPr>
          <w:lang w:val="pt-BR"/>
        </w:rPr>
        <w:t xml:space="preserve"> </w:t>
      </w:r>
      <w:r w:rsidRPr="001D64C6">
        <w:rPr>
          <w:lang w:val="pt-BR"/>
        </w:rPr>
        <w:t>triturado</w:t>
      </w:r>
      <w:r>
        <w:rPr>
          <w:lang w:val="pt-BR"/>
        </w:rPr>
        <w:t xml:space="preserve"> </w:t>
      </w:r>
      <w:r w:rsidRPr="001D64C6">
        <w:rPr>
          <w:lang w:val="pt-BR"/>
        </w:rPr>
        <w:t>de</w:t>
      </w:r>
      <w:r>
        <w:rPr>
          <w:lang w:val="pt-BR"/>
        </w:rPr>
        <w:t xml:space="preserve"> </w:t>
      </w:r>
      <w:r w:rsidRPr="001D64C6">
        <w:rPr>
          <w:lang w:val="pt-BR"/>
        </w:rPr>
        <w:t>uma</w:t>
      </w:r>
      <w:r>
        <w:rPr>
          <w:lang w:val="pt-BR"/>
        </w:rPr>
        <w:t xml:space="preserve"> </w:t>
      </w:r>
      <w:r w:rsidRPr="001D64C6">
        <w:rPr>
          <w:lang w:val="pt-BR"/>
        </w:rPr>
        <w:t>vez</w:t>
      </w:r>
      <w:r>
        <w:rPr>
          <w:lang w:val="pt-BR"/>
        </w:rPr>
        <w:t xml:space="preserve"> </w:t>
      </w:r>
      <w:r w:rsidRPr="001D64C6">
        <w:rPr>
          <w:lang w:val="pt-BR"/>
        </w:rPr>
        <w:t>e</w:t>
      </w:r>
      <w:r>
        <w:rPr>
          <w:lang w:val="pt-BR"/>
        </w:rPr>
        <w:t xml:space="preserve"> </w:t>
      </w:r>
      <w:r w:rsidRPr="001D64C6">
        <w:rPr>
          <w:lang w:val="pt-BR"/>
        </w:rPr>
        <w:t>com</w:t>
      </w:r>
      <w:r>
        <w:rPr>
          <w:lang w:val="pt-BR"/>
        </w:rPr>
        <w:t xml:space="preserve"> </w:t>
      </w:r>
      <w:r w:rsidRPr="001D64C6">
        <w:rPr>
          <w:b/>
          <w:lang w:val="pt-BR"/>
        </w:rPr>
        <w:t>maior</w:t>
      </w:r>
      <w:r>
        <w:rPr>
          <w:lang w:val="pt-BR"/>
        </w:rPr>
        <w:t xml:space="preserve"> </w:t>
      </w:r>
      <w:r w:rsidRPr="001D64C6">
        <w:rPr>
          <w:lang w:val="pt-BR"/>
        </w:rPr>
        <w:t>tempo</w:t>
      </w:r>
      <w:r>
        <w:rPr>
          <w:lang w:val="pt-BR"/>
        </w:rPr>
        <w:t xml:space="preserve"> </w:t>
      </w:r>
      <w:r w:rsidRPr="001D64C6">
        <w:rPr>
          <w:lang w:val="pt-BR"/>
        </w:rPr>
        <w:t>de trabalho</w:t>
      </w:r>
      <w:r>
        <w:rPr>
          <w:lang w:val="pt-BR"/>
        </w:rPr>
        <w:t>.</w:t>
      </w:r>
    </w:p>
    <w:p w:rsidR="001D64C6" w:rsidRPr="001D64C6" w:rsidRDefault="001D64C6" w:rsidP="001D64C6">
      <w:pPr>
        <w:pStyle w:val="PargrafodaLista"/>
        <w:numPr>
          <w:ilvl w:val="0"/>
          <w:numId w:val="10"/>
        </w:numPr>
        <w:rPr>
          <w:lang w:val="pt-BR"/>
        </w:rPr>
      </w:pPr>
      <w:r w:rsidRPr="001D64C6">
        <w:rPr>
          <w:lang w:val="pt-BR"/>
        </w:rPr>
        <w:lastRenderedPageBreak/>
        <w:t xml:space="preserve">A forma mais prática, segura e recomendada é a de cápsulas </w:t>
      </w:r>
      <w:r w:rsidRPr="001D64C6">
        <w:rPr>
          <w:b/>
          <w:lang w:val="pt-BR"/>
        </w:rPr>
        <w:t xml:space="preserve">pré-dosadas </w:t>
      </w:r>
      <w:r w:rsidRPr="001D64C6">
        <w:rPr>
          <w:lang w:val="pt-BR"/>
        </w:rPr>
        <w:t xml:space="preserve">e seladas que, além do mais, evitam o vazamento de </w:t>
      </w:r>
      <w:r w:rsidRPr="001D64C6">
        <w:rPr>
          <w:b/>
          <w:lang w:val="pt-BR"/>
        </w:rPr>
        <w:t>vapor de Hg</w:t>
      </w:r>
      <w:r w:rsidRPr="001D64C6">
        <w:rPr>
          <w:lang w:val="pt-BR"/>
        </w:rPr>
        <w:t xml:space="preserve"> durante a trituração.</w:t>
      </w:r>
    </w:p>
    <w:p w:rsidR="00A7463F" w:rsidRDefault="00A7463F" w:rsidP="00A7463F">
      <w:pPr>
        <w:pStyle w:val="PargrafodaLista"/>
        <w:ind w:left="1800"/>
        <w:jc w:val="both"/>
        <w:rPr>
          <w:color w:val="FF0000"/>
          <w:lang w:val="pt-BR"/>
        </w:rPr>
      </w:pPr>
      <w:r w:rsidRPr="005B0391">
        <w:rPr>
          <w:color w:val="FF0000"/>
          <w:lang w:val="pt-BR"/>
        </w:rPr>
        <w:t xml:space="preserve">Resposta: </w:t>
      </w:r>
      <w:r>
        <w:rPr>
          <w:color w:val="FF0000"/>
          <w:lang w:val="pt-BR"/>
        </w:rPr>
        <w:t>a, d, e</w:t>
      </w:r>
    </w:p>
    <w:p w:rsidR="001D64C6" w:rsidRDefault="00A7463F" w:rsidP="001D64C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Reescreva as sentenças falsas do item anterior, alterando um ou mais dos termos em negrito para tornar a sentença verdadeira.</w:t>
      </w:r>
    </w:p>
    <w:p w:rsidR="00A7463F" w:rsidRPr="00A7463F" w:rsidRDefault="00A7463F" w:rsidP="00A7463F">
      <w:pPr>
        <w:ind w:left="360"/>
        <w:rPr>
          <w:color w:val="FF0000"/>
          <w:lang w:val="pt-BR"/>
        </w:rPr>
      </w:pPr>
      <w:r w:rsidRPr="00A7463F">
        <w:rPr>
          <w:color w:val="FF0000"/>
          <w:lang w:val="pt-BR"/>
        </w:rPr>
        <w:t xml:space="preserve">A produção de fases inconvenientes durante a solidificação do lingote é revertida mediante tratamento térmico em temperaturas altas, próximas da faixa de fusão do lingote: é o </w:t>
      </w:r>
      <w:r w:rsidRPr="00A7463F">
        <w:rPr>
          <w:b/>
          <w:color w:val="FF0000"/>
          <w:lang w:val="pt-BR"/>
        </w:rPr>
        <w:t xml:space="preserve">tratamento térmico </w:t>
      </w:r>
      <w:r>
        <w:rPr>
          <w:b/>
          <w:color w:val="FF0000"/>
          <w:lang w:val="pt-BR"/>
        </w:rPr>
        <w:t>HOMOGENEIZADOR</w:t>
      </w:r>
      <w:r w:rsidRPr="00A7463F">
        <w:rPr>
          <w:color w:val="FF0000"/>
          <w:lang w:val="pt-BR"/>
        </w:rPr>
        <w:t>.</w:t>
      </w:r>
    </w:p>
    <w:p w:rsidR="00A7463F" w:rsidRPr="00A7463F" w:rsidRDefault="00A7463F" w:rsidP="00A7463F">
      <w:pPr>
        <w:ind w:left="360"/>
        <w:rPr>
          <w:color w:val="FF0000"/>
          <w:lang w:val="pt-BR"/>
        </w:rPr>
      </w:pPr>
      <w:r w:rsidRPr="00A7463F">
        <w:rPr>
          <w:color w:val="FF0000"/>
          <w:lang w:val="pt-BR"/>
        </w:rPr>
        <w:t xml:space="preserve">O </w:t>
      </w:r>
      <w:r w:rsidRPr="00A7463F">
        <w:rPr>
          <w:b/>
          <w:color w:val="FF0000"/>
          <w:lang w:val="pt-BR"/>
        </w:rPr>
        <w:t xml:space="preserve">tratamento térmico </w:t>
      </w:r>
      <w:r>
        <w:rPr>
          <w:b/>
          <w:color w:val="FF0000"/>
          <w:lang w:val="pt-BR"/>
        </w:rPr>
        <w:t>ENVELHECEDOR</w:t>
      </w:r>
      <w:r w:rsidRPr="00A7463F">
        <w:rPr>
          <w:color w:val="FF0000"/>
          <w:lang w:val="pt-BR"/>
        </w:rPr>
        <w:t xml:space="preserve"> é realizado pelo fabricante para padronizar a velocidade de presa do amálgama.</w:t>
      </w:r>
    </w:p>
    <w:p w:rsidR="001D64C6" w:rsidRPr="005B0391" w:rsidRDefault="001D64C6" w:rsidP="005B0391">
      <w:pPr>
        <w:pStyle w:val="PargrafodaLista"/>
        <w:ind w:left="1440"/>
        <w:jc w:val="both"/>
        <w:rPr>
          <w:color w:val="FF0000"/>
          <w:lang w:val="pt-BR"/>
        </w:rPr>
      </w:pPr>
    </w:p>
    <w:sectPr w:rsidR="001D64C6" w:rsidRPr="005B0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C3" w:rsidRDefault="007809C3" w:rsidP="002E2527">
      <w:pPr>
        <w:spacing w:after="0" w:line="240" w:lineRule="auto"/>
      </w:pPr>
      <w:r>
        <w:separator/>
      </w:r>
    </w:p>
  </w:endnote>
  <w:endnote w:type="continuationSeparator" w:id="0">
    <w:p w:rsidR="007809C3" w:rsidRDefault="007809C3" w:rsidP="002E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C3" w:rsidRDefault="007809C3" w:rsidP="002E2527">
      <w:pPr>
        <w:spacing w:after="0" w:line="240" w:lineRule="auto"/>
      </w:pPr>
      <w:r>
        <w:separator/>
      </w:r>
    </w:p>
  </w:footnote>
  <w:footnote w:type="continuationSeparator" w:id="0">
    <w:p w:rsidR="007809C3" w:rsidRDefault="007809C3" w:rsidP="002E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9E8"/>
    <w:multiLevelType w:val="hybridMultilevel"/>
    <w:tmpl w:val="BB32F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0F6B"/>
    <w:multiLevelType w:val="hybridMultilevel"/>
    <w:tmpl w:val="3AECE2F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85692"/>
    <w:multiLevelType w:val="hybridMultilevel"/>
    <w:tmpl w:val="EBB62822"/>
    <w:lvl w:ilvl="0" w:tplc="6928A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6379"/>
    <w:multiLevelType w:val="hybridMultilevel"/>
    <w:tmpl w:val="4EE8A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0014"/>
    <w:multiLevelType w:val="hybridMultilevel"/>
    <w:tmpl w:val="148A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34BC"/>
    <w:multiLevelType w:val="hybridMultilevel"/>
    <w:tmpl w:val="7BECA55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D9F682A"/>
    <w:multiLevelType w:val="hybridMultilevel"/>
    <w:tmpl w:val="426CA1FE"/>
    <w:lvl w:ilvl="0" w:tplc="4B6E0BC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D0403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5C035D2"/>
    <w:multiLevelType w:val="hybridMultilevel"/>
    <w:tmpl w:val="FE7C6BF2"/>
    <w:lvl w:ilvl="0" w:tplc="3760B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F07FD"/>
    <w:multiLevelType w:val="hybridMultilevel"/>
    <w:tmpl w:val="E398E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SxNDUyMzAyNTVS0lEKTi0uzszPAykwNKwFAFpM5HotAAAA"/>
  </w:docVars>
  <w:rsids>
    <w:rsidRoot w:val="002E2527"/>
    <w:rsid w:val="00082F83"/>
    <w:rsid w:val="000F5DD3"/>
    <w:rsid w:val="00103521"/>
    <w:rsid w:val="001C6312"/>
    <w:rsid w:val="001D64C6"/>
    <w:rsid w:val="001E478F"/>
    <w:rsid w:val="001F423A"/>
    <w:rsid w:val="0025238F"/>
    <w:rsid w:val="002C077C"/>
    <w:rsid w:val="002E2527"/>
    <w:rsid w:val="003A1BF1"/>
    <w:rsid w:val="003A2C84"/>
    <w:rsid w:val="003B1FB3"/>
    <w:rsid w:val="003C1E25"/>
    <w:rsid w:val="003C6A5E"/>
    <w:rsid w:val="004A027B"/>
    <w:rsid w:val="004E21D2"/>
    <w:rsid w:val="0054141B"/>
    <w:rsid w:val="00553C45"/>
    <w:rsid w:val="00594EA1"/>
    <w:rsid w:val="005A3E1C"/>
    <w:rsid w:val="005B0391"/>
    <w:rsid w:val="005E239F"/>
    <w:rsid w:val="006352C8"/>
    <w:rsid w:val="00643518"/>
    <w:rsid w:val="0068317E"/>
    <w:rsid w:val="006B600C"/>
    <w:rsid w:val="006B650D"/>
    <w:rsid w:val="007809C3"/>
    <w:rsid w:val="007A2E3F"/>
    <w:rsid w:val="0081198F"/>
    <w:rsid w:val="00852EF6"/>
    <w:rsid w:val="008B64AF"/>
    <w:rsid w:val="008F50B8"/>
    <w:rsid w:val="00904D14"/>
    <w:rsid w:val="00926604"/>
    <w:rsid w:val="009546C9"/>
    <w:rsid w:val="00967689"/>
    <w:rsid w:val="009D4A9F"/>
    <w:rsid w:val="009E7FCE"/>
    <w:rsid w:val="00A0268A"/>
    <w:rsid w:val="00A30A3B"/>
    <w:rsid w:val="00A7463F"/>
    <w:rsid w:val="00B34F82"/>
    <w:rsid w:val="00B44D46"/>
    <w:rsid w:val="00B61175"/>
    <w:rsid w:val="00B95DBA"/>
    <w:rsid w:val="00BC25B7"/>
    <w:rsid w:val="00C07E6B"/>
    <w:rsid w:val="00C31238"/>
    <w:rsid w:val="00C479E4"/>
    <w:rsid w:val="00C71B23"/>
    <w:rsid w:val="00C81166"/>
    <w:rsid w:val="00C85439"/>
    <w:rsid w:val="00CF39CE"/>
    <w:rsid w:val="00DA2358"/>
    <w:rsid w:val="00E645CE"/>
    <w:rsid w:val="00F05758"/>
    <w:rsid w:val="00F60EEC"/>
    <w:rsid w:val="00F7292E"/>
    <w:rsid w:val="00FB2424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5296A-1972-4F16-8A78-89D88F5C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5238F"/>
    <w:pPr>
      <w:keepNext/>
      <w:numPr>
        <w:numId w:val="4"/>
      </w:numPr>
      <w:spacing w:before="120"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25238F"/>
    <w:pPr>
      <w:keepNext/>
      <w:numPr>
        <w:ilvl w:val="1"/>
        <w:numId w:val="4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5238F"/>
    <w:pPr>
      <w:keepNext/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25238F"/>
    <w:pPr>
      <w:numPr>
        <w:ilvl w:val="3"/>
        <w:numId w:val="4"/>
      </w:numPr>
      <w:spacing w:after="0" w:line="360" w:lineRule="auto"/>
      <w:outlineLvl w:val="3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25238F"/>
    <w:pPr>
      <w:keepNext/>
      <w:numPr>
        <w:ilvl w:val="4"/>
        <w:numId w:val="4"/>
      </w:numPr>
      <w:spacing w:after="0" w:line="360" w:lineRule="auto"/>
      <w:jc w:val="right"/>
      <w:outlineLvl w:val="4"/>
    </w:pPr>
    <w:rPr>
      <w:rFonts w:ascii="Comic Sans MS" w:eastAsia="Times New Roman" w:hAnsi="Comic Sans MS" w:cs="Arial"/>
      <w:i/>
      <w:iCs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5238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5238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5238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5238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527"/>
  </w:style>
  <w:style w:type="paragraph" w:styleId="Rodap">
    <w:name w:val="footer"/>
    <w:basedOn w:val="Normal"/>
    <w:link w:val="Rodap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527"/>
  </w:style>
  <w:style w:type="paragraph" w:styleId="PargrafodaLista">
    <w:name w:val="List Paragraph"/>
    <w:basedOn w:val="Normal"/>
    <w:link w:val="PargrafodaListaChar"/>
    <w:uiPriority w:val="34"/>
    <w:qFormat/>
    <w:rsid w:val="002E25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5238F"/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25238F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5238F"/>
    <w:rPr>
      <w:rFonts w:ascii="Comic Sans MS" w:eastAsia="Times New Roman" w:hAnsi="Comic Sans MS" w:cs="Arial"/>
      <w:i/>
      <w:iCs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25238F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25238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25238F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25238F"/>
    <w:rPr>
      <w:rFonts w:ascii="Arial" w:eastAsia="Times New Roman" w:hAnsi="Arial" w:cs="Arial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5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39</cp:revision>
  <dcterms:created xsi:type="dcterms:W3CDTF">2020-03-23T18:24:00Z</dcterms:created>
  <dcterms:modified xsi:type="dcterms:W3CDTF">2020-03-26T23:14:00Z</dcterms:modified>
</cp:coreProperties>
</file>