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CA" w:rsidRDefault="00045DCA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  <w:t>EXERCÍCIO 2</w:t>
      </w:r>
    </w:p>
    <w:p w:rsidR="00045DCA" w:rsidRDefault="00045DCA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</w:p>
    <w:p w:rsidR="00F91029" w:rsidRDefault="00F91029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  <w:t>Questões de concursos</w:t>
      </w:r>
    </w:p>
    <w:p w:rsidR="00F91029" w:rsidRDefault="00F91029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</w:p>
    <w:p w:rsidR="00F91029" w:rsidRDefault="00F91029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  <w:t xml:space="preserve">Fonte: </w:t>
      </w:r>
      <w:r w:rsidRPr="00F91029"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  <w:t>https://www.qconcursos.com/questoes-de-concursos/questao/e54278c6-82</w:t>
      </w:r>
    </w:p>
    <w:p w:rsidR="00F91029" w:rsidRDefault="00F91029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</w:p>
    <w:p w:rsidR="00F91029" w:rsidRPr="00F91029" w:rsidRDefault="00F91029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  <w:r w:rsidRPr="00F91029"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  <w:t>01</w:t>
      </w:r>
    </w:p>
    <w:p w:rsidR="00F91029" w:rsidRPr="00F91029" w:rsidRDefault="00F91029" w:rsidP="00F91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0A0A0"/>
          <w:lang w:eastAsia="pt-BR"/>
        </w:rPr>
      </w:pPr>
      <w:r w:rsidRPr="00F91029">
        <w:rPr>
          <w:rFonts w:ascii="Times New Roman" w:eastAsia="Times New Roman" w:hAnsi="Times New Roman" w:cs="Times New Roman"/>
          <w:color w:val="A0A0A0"/>
          <w:lang w:eastAsia="pt-BR"/>
        </w:rPr>
        <w:t>Q453176</w:t>
      </w:r>
    </w:p>
    <w:p w:rsidR="00F91029" w:rsidRPr="00F91029" w:rsidRDefault="00162C1A" w:rsidP="00F91029">
      <w:pPr>
        <w:shd w:val="clear" w:color="auto" w:fill="F0F0EC"/>
        <w:spacing w:after="0" w:line="336" w:lineRule="atLeast"/>
        <w:rPr>
          <w:rFonts w:ascii="Times New Roman" w:eastAsia="Times New Roman" w:hAnsi="Times New Roman" w:cs="Times New Roman"/>
          <w:color w:val="767676"/>
          <w:lang w:eastAsia="pt-BR"/>
        </w:rPr>
      </w:pPr>
      <w:hyperlink r:id="rId5" w:history="1">
        <w:r w:rsidR="00F91029" w:rsidRPr="00F91029">
          <w:rPr>
            <w:rFonts w:ascii="Times New Roman" w:eastAsia="Times New Roman" w:hAnsi="Times New Roman" w:cs="Times New Roman"/>
            <w:color w:val="767676"/>
            <w:u w:val="single"/>
            <w:lang w:eastAsia="pt-BR"/>
          </w:rPr>
          <w:t>Contabilidade Geral</w:t>
        </w:r>
      </w:hyperlink>
      <w:r w:rsidR="00F91029" w:rsidRPr="00F91029">
        <w:rPr>
          <w:rFonts w:ascii="Times New Roman" w:eastAsia="Times New Roman" w:hAnsi="Times New Roman" w:cs="Times New Roman"/>
          <w:color w:val="767676"/>
          <w:lang w:eastAsia="pt-BR"/>
        </w:rPr>
        <w:t> </w:t>
      </w:r>
      <w:r w:rsidR="00F91029" w:rsidRPr="00F91029">
        <w:rPr>
          <w:rFonts w:ascii="Times New Roman" w:eastAsia="Times New Roman" w:hAnsi="Times New Roman" w:cs="Times New Roman"/>
          <w:noProof/>
          <w:color w:val="767676"/>
          <w:lang w:eastAsia="pt-BR"/>
        </w:rPr>
        <w:drawing>
          <wp:inline distT="0" distB="0" distL="0" distR="0">
            <wp:extent cx="66675" cy="66675"/>
            <wp:effectExtent l="0" t="0" r="9525" b="9525"/>
            <wp:docPr id="2" name="Imagem 2" descr="Disciplina - Ass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iplina - Assu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29" w:rsidRPr="00F91029" w:rsidRDefault="00162C1A" w:rsidP="00F91029">
      <w:pPr>
        <w:shd w:val="clear" w:color="auto" w:fill="F0F0EC"/>
        <w:spacing w:after="0" w:line="336" w:lineRule="atLeast"/>
        <w:rPr>
          <w:rFonts w:ascii="Times New Roman" w:eastAsia="Times New Roman" w:hAnsi="Times New Roman" w:cs="Times New Roman"/>
          <w:color w:val="767676"/>
          <w:lang w:eastAsia="pt-BR"/>
        </w:rPr>
      </w:pPr>
      <w:hyperlink r:id="rId7" w:history="1">
        <w:r w:rsidR="00F91029" w:rsidRPr="00F91029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pt-BR"/>
          </w:rPr>
          <w:t>Sabe os assuntos desta questão?</w:t>
        </w:r>
      </w:hyperlink>
    </w:p>
    <w:p w:rsidR="00F91029" w:rsidRP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F91029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Ano:</w:t>
      </w:r>
      <w:r w:rsidRPr="00F91029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2014</w:t>
      </w:r>
    </w:p>
    <w:p w:rsidR="00F91029" w:rsidRP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F91029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Banca:</w:t>
      </w:r>
      <w:r w:rsidRPr="00F91029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CESGRANRIO</w:t>
      </w:r>
    </w:p>
    <w:p w:rsidR="00F91029" w:rsidRP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F91029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Órgão:</w:t>
      </w:r>
      <w:r w:rsidRPr="00F91029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Petrobras</w:t>
      </w:r>
    </w:p>
    <w:p w:rsid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F91029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Prova:</w:t>
      </w:r>
      <w:r w:rsidRPr="00F91029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</w:t>
      </w:r>
      <w:hyperlink r:id="rId8" w:history="1">
        <w:r w:rsidRPr="00F91029">
          <w:rPr>
            <w:rFonts w:ascii="Times New Roman" w:eastAsia="Times New Roman" w:hAnsi="Times New Roman" w:cs="Times New Roman"/>
            <w:color w:val="767676"/>
            <w:sz w:val="19"/>
            <w:szCs w:val="19"/>
            <w:u w:val="single"/>
            <w:lang w:eastAsia="pt-BR"/>
          </w:rPr>
          <w:t>Contador(a) Júnior</w:t>
        </w:r>
      </w:hyperlink>
    </w:p>
    <w:p w:rsid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</w:p>
    <w:p w:rsidR="00F91029" w:rsidRP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</w:p>
    <w:p w:rsidR="00F91029" w:rsidRPr="00F91029" w:rsidRDefault="00F91029" w:rsidP="00F91029">
      <w:pPr>
        <w:spacing w:after="0" w:line="336" w:lineRule="atLeast"/>
        <w:rPr>
          <w:rFonts w:ascii="Times New Roman" w:eastAsia="Times New Roman" w:hAnsi="Times New Roman" w:cs="Times New Roman"/>
          <w:color w:val="252525"/>
          <w:spacing w:val="5"/>
          <w:lang w:eastAsia="pt-BR"/>
        </w:rPr>
      </w:pP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t>Uma companhia de grande porte é participante de um plano de benefícios a empregados na modalidade de contribuição definida.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Em 2011, numa negociação com os empregados, assistidos pelos respectivos sindicatos de classe, a companhia concordou em alterar o percentual de contribuição para o plano de 2,5% para 3,5% sobre a folha de pagamento, retroativo a um ano. Dados básicos da negociação: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• valor total (anual) dos salários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em 2010 .....R$ 15.000.000,00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em 2011 .....R$ 20.000.000,00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• contribuições recolhidas ao plano .......R$ 350.000,00 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• opção para a contribuição anterior .....Linha reta em 10 anos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 xml:space="preserve">O Passivo </w:t>
      </w:r>
      <w:r w:rsidR="00162C1A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t xml:space="preserve">adicional 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t>decorrente dessa negociação, em reais, na data da negociação em 2011 é, considerando somente as informações apresentadas, de</w:t>
      </w:r>
    </w:p>
    <w:p w:rsidR="00F91029" w:rsidRPr="00F91029" w:rsidRDefault="00F91029" w:rsidP="00F910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91029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F91029" w:rsidRPr="00F91029" w:rsidRDefault="00F91029" w:rsidP="00F91029">
      <w:pPr>
        <w:shd w:val="clear" w:color="auto" w:fill="FFFFFF"/>
        <w:spacing w:after="0" w:line="343" w:lineRule="atLeast"/>
        <w:rPr>
          <w:rFonts w:ascii="Tahoma" w:eastAsia="Times New Roman" w:hAnsi="Tahoma" w:cs="Tahoma"/>
          <w:color w:val="525252"/>
          <w:lang w:eastAsia="pt-BR"/>
        </w:rPr>
      </w:pPr>
      <w:r w:rsidRPr="00F91029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7.25pt" o:ole="">
            <v:imagedata r:id="rId9" o:title=""/>
          </v:shape>
          <w:control r:id="rId10" w:name="DefaultOcxName" w:shapeid="_x0000_i1046"/>
        </w:object>
      </w:r>
      <w:r w:rsidRPr="00F91029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r w:rsidRPr="00F91029">
        <w:rPr>
          <w:rFonts w:ascii="Tahoma" w:eastAsia="Times New Roman" w:hAnsi="Tahoma" w:cs="Tahoma"/>
          <w:color w:val="525252"/>
          <w:lang w:eastAsia="pt-BR"/>
        </w:rPr>
        <w:t>a)</w:t>
      </w:r>
      <w:r>
        <w:rPr>
          <w:rFonts w:ascii="Tahoma" w:eastAsia="Times New Roman" w:hAnsi="Tahoma" w:cs="Tahoma"/>
          <w:color w:val="525252"/>
          <w:lang w:eastAsia="pt-BR"/>
        </w:rPr>
        <w:t xml:space="preserve"> </w:t>
      </w:r>
      <w:r w:rsidRPr="00F91029">
        <w:rPr>
          <w:rFonts w:ascii="Tahoma" w:eastAsia="Times New Roman" w:hAnsi="Tahoma" w:cs="Tahoma"/>
          <w:color w:val="525252"/>
          <w:lang w:eastAsia="pt-BR"/>
        </w:rPr>
        <w:t>150.000,00</w:t>
      </w:r>
    </w:p>
    <w:p w:rsidR="00F91029" w:rsidRPr="00F91029" w:rsidRDefault="00F91029" w:rsidP="00F91029">
      <w:pPr>
        <w:shd w:val="clear" w:color="auto" w:fill="FFFFFF"/>
        <w:spacing w:after="0" w:line="343" w:lineRule="atLeast"/>
        <w:rPr>
          <w:rFonts w:ascii="Tahoma" w:eastAsia="Times New Roman" w:hAnsi="Tahoma" w:cs="Tahoma"/>
          <w:color w:val="525252"/>
          <w:lang w:eastAsia="pt-BR"/>
        </w:rPr>
      </w:pPr>
      <w:r w:rsidRPr="00F91029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49" type="#_x0000_t75" style="width:20.25pt;height:17.25pt" o:ole="">
            <v:imagedata r:id="rId9" o:title=""/>
          </v:shape>
          <w:control r:id="rId11" w:name="DefaultOcxName1" w:shapeid="_x0000_i1049"/>
        </w:object>
      </w:r>
      <w:r w:rsidRPr="00F91029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r w:rsidRPr="00F91029">
        <w:rPr>
          <w:rFonts w:ascii="Tahoma" w:eastAsia="Times New Roman" w:hAnsi="Tahoma" w:cs="Tahoma"/>
          <w:color w:val="525252"/>
          <w:lang w:eastAsia="pt-BR"/>
        </w:rPr>
        <w:t>b)</w:t>
      </w:r>
      <w:r>
        <w:rPr>
          <w:rFonts w:ascii="Tahoma" w:eastAsia="Times New Roman" w:hAnsi="Tahoma" w:cs="Tahoma"/>
          <w:color w:val="525252"/>
          <w:lang w:eastAsia="pt-BR"/>
        </w:rPr>
        <w:t xml:space="preserve"> </w:t>
      </w:r>
      <w:r w:rsidRPr="00F91029">
        <w:rPr>
          <w:rFonts w:ascii="Tahoma" w:eastAsia="Times New Roman" w:hAnsi="Tahoma" w:cs="Tahoma"/>
          <w:color w:val="525252"/>
          <w:lang w:eastAsia="pt-BR"/>
        </w:rPr>
        <w:t>365.000,00</w:t>
      </w:r>
    </w:p>
    <w:p w:rsidR="00F91029" w:rsidRPr="00F91029" w:rsidRDefault="00F91029" w:rsidP="00F91029">
      <w:pPr>
        <w:shd w:val="clear" w:color="auto" w:fill="FFFFFF"/>
        <w:spacing w:after="0" w:line="343" w:lineRule="atLeast"/>
        <w:rPr>
          <w:rFonts w:ascii="Tahoma" w:eastAsia="Times New Roman" w:hAnsi="Tahoma" w:cs="Tahoma"/>
          <w:color w:val="525252"/>
          <w:lang w:eastAsia="pt-BR"/>
        </w:rPr>
      </w:pPr>
      <w:r w:rsidRPr="00F91029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52" type="#_x0000_t75" style="width:20.25pt;height:17.25pt" o:ole="">
            <v:imagedata r:id="rId9" o:title=""/>
          </v:shape>
          <w:control r:id="rId12" w:name="DefaultOcxName2" w:shapeid="_x0000_i1052"/>
        </w:object>
      </w:r>
      <w:r w:rsidRPr="00F91029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r w:rsidRPr="00F91029">
        <w:rPr>
          <w:rFonts w:ascii="Tahoma" w:eastAsia="Times New Roman" w:hAnsi="Tahoma" w:cs="Tahoma"/>
          <w:color w:val="525252"/>
          <w:lang w:eastAsia="pt-BR"/>
        </w:rPr>
        <w:t>c)</w:t>
      </w:r>
      <w:r>
        <w:rPr>
          <w:rFonts w:ascii="Tahoma" w:eastAsia="Times New Roman" w:hAnsi="Tahoma" w:cs="Tahoma"/>
          <w:color w:val="525252"/>
          <w:lang w:eastAsia="pt-BR"/>
        </w:rPr>
        <w:t xml:space="preserve"> </w:t>
      </w:r>
      <w:r w:rsidRPr="00F91029">
        <w:rPr>
          <w:rFonts w:ascii="Tahoma" w:eastAsia="Times New Roman" w:hAnsi="Tahoma" w:cs="Tahoma"/>
          <w:color w:val="525252"/>
          <w:lang w:eastAsia="pt-BR"/>
        </w:rPr>
        <w:t>500.000,00</w:t>
      </w:r>
    </w:p>
    <w:p w:rsidR="00F91029" w:rsidRPr="00F91029" w:rsidRDefault="00F91029" w:rsidP="00F91029">
      <w:pPr>
        <w:shd w:val="clear" w:color="auto" w:fill="FFFFFF"/>
        <w:spacing w:after="0" w:line="343" w:lineRule="atLeast"/>
        <w:rPr>
          <w:rFonts w:ascii="Tahoma" w:eastAsia="Times New Roman" w:hAnsi="Tahoma" w:cs="Tahoma"/>
          <w:color w:val="525252"/>
          <w:lang w:eastAsia="pt-BR"/>
        </w:rPr>
      </w:pPr>
      <w:r w:rsidRPr="00F91029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55" type="#_x0000_t75" style="width:20.25pt;height:17.25pt" o:ole="">
            <v:imagedata r:id="rId9" o:title=""/>
          </v:shape>
          <w:control r:id="rId13" w:name="DefaultOcxName3" w:shapeid="_x0000_i1055"/>
        </w:object>
      </w:r>
      <w:r w:rsidRPr="00F91029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r w:rsidRPr="00F91029">
        <w:rPr>
          <w:rFonts w:ascii="Tahoma" w:eastAsia="Times New Roman" w:hAnsi="Tahoma" w:cs="Tahoma"/>
          <w:color w:val="525252"/>
          <w:lang w:eastAsia="pt-BR"/>
        </w:rPr>
        <w:t>d)</w:t>
      </w:r>
      <w:r>
        <w:rPr>
          <w:rFonts w:ascii="Tahoma" w:eastAsia="Times New Roman" w:hAnsi="Tahoma" w:cs="Tahoma"/>
          <w:color w:val="525252"/>
          <w:lang w:eastAsia="pt-BR"/>
        </w:rPr>
        <w:t xml:space="preserve"> </w:t>
      </w:r>
      <w:r w:rsidRPr="00F91029">
        <w:rPr>
          <w:rFonts w:ascii="Tahoma" w:eastAsia="Times New Roman" w:hAnsi="Tahoma" w:cs="Tahoma"/>
          <w:color w:val="525252"/>
          <w:lang w:eastAsia="pt-BR"/>
        </w:rPr>
        <w:t>525.000,00</w:t>
      </w:r>
    </w:p>
    <w:p w:rsidR="00F91029" w:rsidRPr="00F91029" w:rsidRDefault="00F91029" w:rsidP="00F91029">
      <w:pPr>
        <w:shd w:val="clear" w:color="auto" w:fill="FFFFFF"/>
        <w:spacing w:after="0" w:line="343" w:lineRule="atLeast"/>
        <w:rPr>
          <w:rFonts w:ascii="Tahoma" w:eastAsia="Times New Roman" w:hAnsi="Tahoma" w:cs="Tahoma"/>
          <w:color w:val="525252"/>
          <w:lang w:eastAsia="pt-BR"/>
        </w:rPr>
      </w:pPr>
      <w:r w:rsidRPr="00F91029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58" type="#_x0000_t75" style="width:20.25pt;height:17.25pt" o:ole="">
            <v:imagedata r:id="rId9" o:title=""/>
          </v:shape>
          <w:control r:id="rId14" w:name="DefaultOcxName4" w:shapeid="_x0000_i1058"/>
        </w:object>
      </w:r>
      <w:r w:rsidRPr="00F91029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r w:rsidRPr="00F91029">
        <w:rPr>
          <w:rFonts w:ascii="Tahoma" w:eastAsia="Times New Roman" w:hAnsi="Tahoma" w:cs="Tahoma"/>
          <w:color w:val="525252"/>
          <w:lang w:eastAsia="pt-BR"/>
        </w:rPr>
        <w:t>e)</w:t>
      </w:r>
      <w:r>
        <w:rPr>
          <w:rFonts w:ascii="Tahoma" w:eastAsia="Times New Roman" w:hAnsi="Tahoma" w:cs="Tahoma"/>
          <w:color w:val="525252"/>
          <w:lang w:eastAsia="pt-BR"/>
        </w:rPr>
        <w:t xml:space="preserve"> </w:t>
      </w:r>
      <w:r w:rsidRPr="00F91029">
        <w:rPr>
          <w:rFonts w:ascii="Tahoma" w:eastAsia="Times New Roman" w:hAnsi="Tahoma" w:cs="Tahoma"/>
          <w:color w:val="525252"/>
          <w:lang w:eastAsia="pt-BR"/>
        </w:rPr>
        <w:t>715.000,00</w:t>
      </w:r>
    </w:p>
    <w:p w:rsidR="00045DCA" w:rsidRDefault="00045DCA">
      <w:r>
        <w:br w:type="page"/>
      </w:r>
    </w:p>
    <w:p w:rsidR="002F1133" w:rsidRDefault="002F1133" w:rsidP="00F91029"/>
    <w:p w:rsidR="00045DCA" w:rsidRDefault="00045DCA" w:rsidP="00045DCA">
      <w:pPr>
        <w:pStyle w:val="Ttulo1"/>
        <w:spacing w:before="150" w:beforeAutospacing="0" w:after="150" w:afterAutospacing="0" w:line="323" w:lineRule="atLeast"/>
        <w:rPr>
          <w:rFonts w:ascii="&amp;quot" w:hAnsi="&amp;quot"/>
          <w:b w:val="0"/>
          <w:bCs w:val="0"/>
          <w:color w:val="235269"/>
          <w:sz w:val="29"/>
          <w:szCs w:val="29"/>
        </w:rPr>
      </w:pPr>
      <w:r>
        <w:rPr>
          <w:rFonts w:ascii="&amp;quot" w:hAnsi="&amp;quot"/>
          <w:b w:val="0"/>
          <w:bCs w:val="0"/>
          <w:color w:val="235269"/>
          <w:sz w:val="29"/>
          <w:szCs w:val="29"/>
        </w:rPr>
        <w:t xml:space="preserve">Questão: 438100 - FGV - 2015 - CODEMIG - Analista de Desenvolvimento Econômico - Contador Corporativo </w:t>
      </w:r>
    </w:p>
    <w:p w:rsidR="00045DCA" w:rsidRDefault="00162C1A" w:rsidP="00045DCA">
      <w:pPr>
        <w:rPr>
          <w:rFonts w:ascii="Arial" w:hAnsi="Arial" w:cs="Arial"/>
          <w:color w:val="333333"/>
          <w:sz w:val="21"/>
          <w:szCs w:val="21"/>
        </w:rPr>
      </w:pPr>
      <w:hyperlink r:id="rId15" w:history="1">
        <w:r w:rsidR="00045DCA">
          <w:rPr>
            <w:rStyle w:val="Hyperlink"/>
            <w:rFonts w:ascii="Arial" w:hAnsi="Arial" w:cs="Arial"/>
            <w:color w:val="428BCA"/>
            <w:sz w:val="21"/>
            <w:szCs w:val="21"/>
          </w:rPr>
          <w:t>Q438100</w:t>
        </w:r>
      </w:hyperlink>
      <w:r w:rsidR="00045DC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45DCA" w:rsidRDefault="00045DCA" w:rsidP="00045DCA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item"/>
          <w:rFonts w:ascii="Arial" w:hAnsi="Arial" w:cs="Arial"/>
          <w:color w:val="333333"/>
          <w:sz w:val="18"/>
          <w:szCs w:val="18"/>
        </w:rPr>
        <w:t xml:space="preserve">Provas: </w:t>
      </w:r>
      <w:hyperlink r:id="rId16" w:history="1">
        <w:r>
          <w:rPr>
            <w:rStyle w:val="Hyperlink"/>
            <w:rFonts w:ascii="Arial" w:hAnsi="Arial" w:cs="Arial"/>
            <w:color w:val="428BCA"/>
            <w:sz w:val="18"/>
            <w:szCs w:val="18"/>
            <w:bdr w:val="single" w:sz="6" w:space="1" w:color="auto" w:frame="1"/>
          </w:rPr>
          <w:t>FGV - 2015 - CODEMIG - Analista de Desenvolvimento Econômico - Contador Corporativo</w:t>
        </w:r>
      </w:hyperlink>
      <w:r>
        <w:rPr>
          <w:rStyle w:val="item"/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item"/>
          <w:rFonts w:ascii="Arial" w:hAnsi="Arial" w:cs="Arial"/>
          <w:color w:val="333333"/>
          <w:sz w:val="18"/>
          <w:szCs w:val="18"/>
        </w:rPr>
        <w:t xml:space="preserve">Disciplina: </w:t>
      </w:r>
      <w:hyperlink r:id="rId17" w:history="1">
        <w:r>
          <w:rPr>
            <w:rStyle w:val="Hyperlink"/>
            <w:rFonts w:ascii="Arial" w:hAnsi="Arial" w:cs="Arial"/>
            <w:color w:val="428BCA"/>
            <w:sz w:val="18"/>
            <w:szCs w:val="18"/>
            <w:bdr w:val="single" w:sz="6" w:space="1" w:color="auto" w:frame="1"/>
          </w:rPr>
          <w:t>Contabilidade Geral</w:t>
        </w:r>
      </w:hyperlink>
      <w:r>
        <w:rPr>
          <w:rStyle w:val="item"/>
          <w:rFonts w:ascii="Arial" w:hAnsi="Arial" w:cs="Arial"/>
          <w:color w:val="333333"/>
          <w:sz w:val="18"/>
          <w:szCs w:val="18"/>
        </w:rPr>
        <w:t xml:space="preserve"> </w:t>
      </w:r>
    </w:p>
    <w:p w:rsidR="00045DCA" w:rsidRDefault="00045DCA" w:rsidP="00045DCA">
      <w:pPr>
        <w:pStyle w:val="NormalWeb"/>
        <w:spacing w:before="0" w:beforeAutospacing="0" w:after="150" w:afterAutospacing="0" w:line="240" w:lineRule="atLeast"/>
        <w:rPr>
          <w:rFonts w:ascii="&amp;quot" w:hAnsi="&amp;quot" w:cs="Arial"/>
          <w:color w:val="333333"/>
        </w:rPr>
      </w:pPr>
      <w:r>
        <w:rPr>
          <w:rFonts w:ascii="&amp;quot" w:hAnsi="&amp;quot" w:cs="Arial"/>
          <w:color w:val="333333"/>
        </w:rPr>
        <w:t>De acordo com o CPC 33 (R1) - Benefícios a Empregados, os planos relacionados a benefícios pós-emprego podem ser de dois tipos: planos de contribuição definida e planos de benefício definido. Nos planos de benefício definido:</w:t>
      </w:r>
    </w:p>
    <w:p w:rsidR="00045DCA" w:rsidRDefault="00045DCA" w:rsidP="00045DCA">
      <w:pPr>
        <w:pStyle w:val="Partesuperior-zdoformulrio"/>
      </w:pPr>
      <w:r>
        <w:t>Parte superior do formulário</w:t>
      </w:r>
    </w:p>
    <w:p w:rsidR="00045DCA" w:rsidRDefault="00045DCA" w:rsidP="00045DCA">
      <w:pPr>
        <w:numPr>
          <w:ilvl w:val="0"/>
          <w:numId w:val="1"/>
        </w:numPr>
        <w:spacing w:before="100" w:beforeAutospacing="1" w:after="100" w:afterAutospacing="1" w:line="330" w:lineRule="atLeast"/>
        <w:ind w:left="44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225" w:dyaOrig="225">
          <v:shape id="_x0000_i1061" type="#_x0000_t75" style="width:20.25pt;height:17.25pt" o:ole="">
            <v:imagedata r:id="rId9" o:title=""/>
          </v:shape>
          <w:control r:id="rId18" w:name="DefaultOcxName5" w:shapeid="_x0000_i1061"/>
        </w:object>
      </w:r>
      <w:r>
        <w:rPr>
          <w:rFonts w:ascii="Arial" w:hAnsi="Arial" w:cs="Arial"/>
          <w:b/>
          <w:bCs/>
          <w:color w:val="333333"/>
          <w:sz w:val="21"/>
          <w:szCs w:val="21"/>
        </w:rPr>
        <w:t>a)</w:t>
      </w:r>
      <w:r>
        <w:rPr>
          <w:rFonts w:ascii="Arial" w:hAnsi="Arial" w:cs="Arial"/>
          <w:color w:val="333333"/>
          <w:sz w:val="21"/>
          <w:szCs w:val="21"/>
        </w:rPr>
        <w:t xml:space="preserve"> a obrigação legal ou construtiva da entidade está limitada à quantia que ela aceita contribuir para o fundo; </w:t>
      </w:r>
    </w:p>
    <w:p w:rsidR="00045DCA" w:rsidRDefault="00045DCA" w:rsidP="00045DCA">
      <w:pPr>
        <w:numPr>
          <w:ilvl w:val="0"/>
          <w:numId w:val="1"/>
        </w:numPr>
        <w:spacing w:before="100" w:beforeAutospacing="1" w:after="100" w:afterAutospacing="1" w:line="330" w:lineRule="atLeast"/>
        <w:ind w:left="44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225" w:dyaOrig="225">
          <v:shape id="_x0000_i1064" type="#_x0000_t75" style="width:20.25pt;height:17.25pt" o:ole="">
            <v:imagedata r:id="rId9" o:title=""/>
          </v:shape>
          <w:control r:id="rId19" w:name="DefaultOcxName11" w:shapeid="_x0000_i1064"/>
        </w:object>
      </w:r>
      <w:r>
        <w:rPr>
          <w:rFonts w:ascii="Arial" w:hAnsi="Arial" w:cs="Arial"/>
          <w:b/>
          <w:bCs/>
          <w:color w:val="333333"/>
          <w:sz w:val="21"/>
          <w:szCs w:val="21"/>
        </w:rPr>
        <w:t>b)</w:t>
      </w:r>
      <w:r>
        <w:rPr>
          <w:rFonts w:ascii="Arial" w:hAnsi="Arial" w:cs="Arial"/>
          <w:color w:val="333333"/>
          <w:sz w:val="21"/>
          <w:szCs w:val="21"/>
        </w:rPr>
        <w:t xml:space="preserve"> as obrigações da entidade podem ser aumentadas caso o resultado atuarial ou de investimento for inferior ao esperado; </w:t>
      </w:r>
    </w:p>
    <w:p w:rsidR="00045DCA" w:rsidRDefault="00045DCA" w:rsidP="00045DCA">
      <w:pPr>
        <w:numPr>
          <w:ilvl w:val="0"/>
          <w:numId w:val="1"/>
        </w:numPr>
        <w:spacing w:before="100" w:beforeAutospacing="1" w:after="100" w:afterAutospacing="1" w:line="330" w:lineRule="atLeast"/>
        <w:ind w:left="44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225" w:dyaOrig="225">
          <v:shape id="_x0000_i1067" type="#_x0000_t75" style="width:20.25pt;height:17.25pt" o:ole="">
            <v:imagedata r:id="rId9" o:title=""/>
          </v:shape>
          <w:control r:id="rId20" w:name="DefaultOcxName21" w:shapeid="_x0000_i1067"/>
        </w:object>
      </w:r>
      <w:r>
        <w:rPr>
          <w:rFonts w:ascii="Arial" w:hAnsi="Arial" w:cs="Arial"/>
          <w:b/>
          <w:bCs/>
          <w:color w:val="333333"/>
          <w:sz w:val="21"/>
          <w:szCs w:val="21"/>
        </w:rPr>
        <w:t>c)</w:t>
      </w:r>
      <w:r>
        <w:rPr>
          <w:rFonts w:ascii="Arial" w:hAnsi="Arial" w:cs="Arial"/>
          <w:color w:val="333333"/>
          <w:sz w:val="21"/>
          <w:szCs w:val="21"/>
        </w:rPr>
        <w:t xml:space="preserve"> não são necessárias avaliações atuariais para mensurar as obrigações e as despesas da entidade patrocinadora; </w:t>
      </w:r>
    </w:p>
    <w:p w:rsidR="00045DCA" w:rsidRDefault="00045DCA" w:rsidP="00045DCA">
      <w:pPr>
        <w:numPr>
          <w:ilvl w:val="0"/>
          <w:numId w:val="1"/>
        </w:numPr>
        <w:spacing w:before="100" w:beforeAutospacing="1" w:after="100" w:afterAutospacing="1" w:line="330" w:lineRule="atLeast"/>
        <w:ind w:left="44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225" w:dyaOrig="225">
          <v:shape id="_x0000_i1070" type="#_x0000_t75" style="width:20.25pt;height:17.25pt" o:ole="">
            <v:imagedata r:id="rId9" o:title=""/>
          </v:shape>
          <w:control r:id="rId21" w:name="DefaultOcxName31" w:shapeid="_x0000_i1070"/>
        </w:object>
      </w:r>
      <w:r>
        <w:rPr>
          <w:rFonts w:ascii="Arial" w:hAnsi="Arial" w:cs="Arial"/>
          <w:b/>
          <w:bCs/>
          <w:color w:val="333333"/>
          <w:sz w:val="21"/>
          <w:szCs w:val="21"/>
        </w:rPr>
        <w:t>d)</w:t>
      </w:r>
      <w:r>
        <w:rPr>
          <w:rFonts w:ascii="Arial" w:hAnsi="Arial" w:cs="Arial"/>
          <w:color w:val="333333"/>
          <w:sz w:val="21"/>
          <w:szCs w:val="21"/>
        </w:rPr>
        <w:t xml:space="preserve"> o risco atuarial e o risco de investimento recaem sobre o empregado; </w:t>
      </w:r>
    </w:p>
    <w:p w:rsidR="00045DCA" w:rsidRDefault="00045DCA" w:rsidP="00045DCA">
      <w:pPr>
        <w:numPr>
          <w:ilvl w:val="0"/>
          <w:numId w:val="1"/>
        </w:numPr>
        <w:spacing w:before="100" w:beforeAutospacing="1" w:after="100" w:afterAutospacing="1" w:line="330" w:lineRule="atLeast"/>
        <w:ind w:left="44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225" w:dyaOrig="225">
          <v:shape id="_x0000_i1073" type="#_x0000_t75" style="width:20.25pt;height:17.25pt" o:ole="">
            <v:imagedata r:id="rId9" o:title=""/>
          </v:shape>
          <w:control r:id="rId22" w:name="DefaultOcxName41" w:shapeid="_x0000_i1073"/>
        </w:object>
      </w:r>
      <w:r>
        <w:rPr>
          <w:rFonts w:ascii="Arial" w:hAnsi="Arial" w:cs="Arial"/>
          <w:b/>
          <w:bCs/>
          <w:color w:val="333333"/>
          <w:sz w:val="21"/>
          <w:szCs w:val="21"/>
        </w:rPr>
        <w:t>e)</w:t>
      </w:r>
      <w:r>
        <w:rPr>
          <w:rFonts w:ascii="Arial" w:hAnsi="Arial" w:cs="Arial"/>
          <w:color w:val="333333"/>
          <w:sz w:val="21"/>
          <w:szCs w:val="21"/>
        </w:rPr>
        <w:t xml:space="preserve"> o valor do benefício pós-emprego recebido pelo empregado deve ser determinado pelo montante de contribuições pagas pela entidade patrocinadora. </w:t>
      </w:r>
    </w:p>
    <w:p w:rsidR="00045DCA" w:rsidRDefault="00045DCA" w:rsidP="00045DCA">
      <w:pPr>
        <w:pStyle w:val="Parteinferiordoformulrio"/>
      </w:pPr>
      <w:r>
        <w:t>Parte inferior do formulário</w:t>
      </w:r>
    </w:p>
    <w:p w:rsidR="00045DCA" w:rsidRDefault="00045DCA" w:rsidP="00F91029"/>
    <w:p w:rsidR="00162C1A" w:rsidRPr="00F91029" w:rsidRDefault="00162C1A" w:rsidP="00F91029">
      <w:bookmarkStart w:id="0" w:name="_GoBack"/>
      <w:bookmarkEnd w:id="0"/>
    </w:p>
    <w:sectPr w:rsidR="00162C1A" w:rsidRPr="00F91029" w:rsidSect="00F91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8C8"/>
    <w:multiLevelType w:val="multilevel"/>
    <w:tmpl w:val="0DF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29"/>
    <w:rsid w:val="00045DCA"/>
    <w:rsid w:val="00162C1A"/>
    <w:rsid w:val="002F1133"/>
    <w:rsid w:val="008336F9"/>
    <w:rsid w:val="00F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19C8CF8"/>
  <w15:chartTrackingRefBased/>
  <w15:docId w15:val="{53E74C59-4E1F-43EB-AD61-B0142743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4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9102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91029"/>
  </w:style>
  <w:style w:type="character" w:styleId="Forte">
    <w:name w:val="Strong"/>
    <w:basedOn w:val="Fontepargpadro"/>
    <w:uiPriority w:val="22"/>
    <w:qFormat/>
    <w:rsid w:val="00F91029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910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9102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letra-alternativa">
    <w:name w:val="letra-alternativa"/>
    <w:basedOn w:val="Fontepargpadro"/>
    <w:rsid w:val="00F91029"/>
  </w:style>
  <w:style w:type="character" w:customStyle="1" w:styleId="Ttulo1Char">
    <w:name w:val="Título 1 Char"/>
    <w:basedOn w:val="Fontepargpadro"/>
    <w:link w:val="Ttulo1"/>
    <w:uiPriority w:val="9"/>
    <w:rsid w:val="00045DC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tem">
    <w:name w:val="item"/>
    <w:basedOn w:val="Fontepargpadro"/>
    <w:rsid w:val="00045DCA"/>
  </w:style>
  <w:style w:type="paragraph" w:styleId="NormalWeb">
    <w:name w:val="Normal (Web)"/>
    <w:basedOn w:val="Normal"/>
    <w:uiPriority w:val="99"/>
    <w:semiHidden/>
    <w:unhideWhenUsed/>
    <w:rsid w:val="0004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45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45DC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986">
          <w:marLeft w:val="0"/>
          <w:marRight w:val="0"/>
          <w:marTop w:val="4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130078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24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2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0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190">
              <w:marLeft w:val="9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624">
              <w:marLeft w:val="2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0347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48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707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38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06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984">
                  <w:marLeft w:val="21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459">
                  <w:marLeft w:val="21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9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874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359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9086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34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1251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7997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7235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32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88880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concursos.com/questoes-de-concursos/provas/cesgranrio-2014-petrobras-contador-a-junior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hyperlink" Target="javascript:void(0);" TargetMode="External"/><Relationship Id="rId12" Type="http://schemas.openxmlformats.org/officeDocument/2006/relationships/control" Target="activeX/activeX3.xml"/><Relationship Id="rId17" Type="http://schemas.openxmlformats.org/officeDocument/2006/relationships/hyperlink" Target="https://www.aprovaconcursos.com.br/questoes-de-concurso/disciplina/contabilidade-ger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rovaconcursos.com.br/questoes-de-concurso/prova/fgv-2015-codemig-analista-de-desenvolvimento-economico-contador-corporativo" TargetMode="Externa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hyperlink" Target="https://www.qconcursos.com/questoes-de-concursos/disciplinas/ciencias-contabeis-contabilidade-geral" TargetMode="External"/><Relationship Id="rId15" Type="http://schemas.openxmlformats.org/officeDocument/2006/relationships/hyperlink" Target="https://www.aprovaconcursos.com.br/questoes-de-concurso/questao/438100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Ribeiro</dc:creator>
  <cp:keywords/>
  <dc:description/>
  <cp:lastModifiedBy>Maisa</cp:lastModifiedBy>
  <cp:revision>2</cp:revision>
  <dcterms:created xsi:type="dcterms:W3CDTF">2020-05-08T21:04:00Z</dcterms:created>
  <dcterms:modified xsi:type="dcterms:W3CDTF">2020-05-08T21:04:00Z</dcterms:modified>
</cp:coreProperties>
</file>