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9E40" w14:textId="77777777" w:rsidR="008078A7" w:rsidRPr="00273ECD" w:rsidRDefault="00273ECD">
      <w:pPr>
        <w:rPr>
          <w:b/>
        </w:rPr>
      </w:pPr>
      <w:r w:rsidRPr="00273ECD">
        <w:rPr>
          <w:b/>
        </w:rPr>
        <w:t>Questionário de Direito Financeiro</w:t>
      </w:r>
    </w:p>
    <w:p w14:paraId="2EE9BF7D" w14:textId="77777777" w:rsidR="00273ECD" w:rsidRDefault="00273ECD"/>
    <w:p w14:paraId="5863E7C4" w14:textId="77777777" w:rsidR="00273ECD" w:rsidRDefault="00273ECD">
      <w:r>
        <w:t xml:space="preserve">Professor </w:t>
      </w:r>
      <w:r w:rsidR="00986B1D">
        <w:t xml:space="preserve">Titular </w:t>
      </w:r>
      <w:r>
        <w:t>Heleno Torres</w:t>
      </w:r>
    </w:p>
    <w:p w14:paraId="0BBF1D61" w14:textId="77777777" w:rsidR="00273ECD" w:rsidRDefault="00273ECD"/>
    <w:p w14:paraId="3DD6B72E" w14:textId="77777777" w:rsidR="00273ECD" w:rsidRDefault="00273ECD"/>
    <w:p w14:paraId="713E283D" w14:textId="77777777" w:rsidR="00273ECD" w:rsidRDefault="00273ECD"/>
    <w:p w14:paraId="789AA5C4" w14:textId="77777777" w:rsidR="00986B1D" w:rsidRDefault="00986B1D" w:rsidP="00273ECD">
      <w:pPr>
        <w:numPr>
          <w:ilvl w:val="0"/>
          <w:numId w:val="1"/>
        </w:numPr>
        <w:tabs>
          <w:tab w:val="clear" w:pos="900"/>
          <w:tab w:val="num" w:pos="720"/>
        </w:tabs>
        <w:spacing w:before="120"/>
        <w:ind w:left="896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Defina a noção de atividade financeira do Estado.</w:t>
      </w:r>
    </w:p>
    <w:p w14:paraId="134D706D" w14:textId="276BC4CF" w:rsidR="0059529D" w:rsidRP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O que você entende por “federalismo fiscal cooperativo equilibrado”? Identifique o federalismo das receitas na Constituição. Como determinar o federalismo das despesas públicas? </w:t>
      </w:r>
      <w:r>
        <w:rPr>
          <w:rFonts w:ascii="Palatino Linotype" w:hAnsi="Palatino Linotype"/>
        </w:rPr>
        <w:t xml:space="preserve"> </w:t>
      </w:r>
    </w:p>
    <w:p w14:paraId="1CDEB5A1" w14:textId="77777777" w:rsidR="0059529D" w:rsidRP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Avaliar se a concentração de poder financeiro na União encontra-se coerente com o princípio do federalismo constitucional, pela quantidade de tributos que pode criar, poderes de contrair dívidas públicas (ilimitado para a União), capacidade legislativa e outros. </w:t>
      </w:r>
    </w:p>
    <w:p w14:paraId="26EAA586" w14:textId="77777777" w:rsidR="0059529D" w:rsidRP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Faça a distinção e relação funcional entre “autonomia”, “descentralização” e “competência” dos entes federativos no federalismo brasileiro, a partir dos art. 1º, 18, 21 a 31 da Constituição. Explique a distinção funcional das competências e o que significa “princípio de subsidiariedade” no federalismo. </w:t>
      </w:r>
    </w:p>
    <w:p w14:paraId="377DFD2B" w14:textId="77777777" w:rsidR="0059529D" w:rsidRP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Faça a distinção entre receitas derivadas, originárias e transferidas. </w:t>
      </w:r>
    </w:p>
    <w:p w14:paraId="687AC9BD" w14:textId="77777777" w:rsid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Como você define tributo? Qual a importância e utilidade de uma precisa definição para o conceito de tributo? </w:t>
      </w:r>
    </w:p>
    <w:p w14:paraId="28059862" w14:textId="7B402D52" w:rsidR="0059529D" w:rsidRPr="0059529D" w:rsidRDefault="0059529D" w:rsidP="008262B1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>Classifique as espécies</w:t>
      </w:r>
      <w:r w:rsidRPr="0059529D">
        <w:rPr>
          <w:rFonts w:ascii="Palatino Linotype" w:hAnsi="Palatino Linotype"/>
        </w:rPr>
        <w:t xml:space="preserve"> de tributos</w:t>
      </w:r>
      <w:r w:rsidRPr="0059529D">
        <w:rPr>
          <w:rFonts w:ascii="Palatino Linotype" w:hAnsi="Palatino Linotype"/>
        </w:rPr>
        <w:t>. Em seguida, faça a distinção entre as seguintes receitas públicas: cobrança pelo consumo de energia elétrica, passagem de ônibus urbano, pedágio, selos (correios), valor pago para obter alvará ou licença, Contribuição de intervenção no domínio econômico, multa de trânsito, IPTU. A “participação nos resultados de exploração” e a “compensação financeira”, previstas no § 1º, do art. 21, da Constituição Federal. Juros da dívida pública.</w:t>
      </w:r>
    </w:p>
    <w:p w14:paraId="79B3BD3E" w14:textId="77777777" w:rsidR="0059529D" w:rsidRPr="0059529D" w:rsidRDefault="0059529D" w:rsidP="0059529D">
      <w:pPr>
        <w:numPr>
          <w:ilvl w:val="0"/>
          <w:numId w:val="1"/>
        </w:numPr>
        <w:tabs>
          <w:tab w:val="clear" w:pos="900"/>
        </w:tabs>
        <w:spacing w:before="120"/>
        <w:jc w:val="both"/>
        <w:rPr>
          <w:rFonts w:ascii="Palatino Linotype" w:hAnsi="Palatino Linotype"/>
        </w:rPr>
      </w:pPr>
      <w:r w:rsidRPr="0059529D">
        <w:rPr>
          <w:rFonts w:ascii="Palatino Linotype" w:hAnsi="Palatino Linotype"/>
        </w:rPr>
        <w:t xml:space="preserve">Conforme a legislação em vigor, órgãos da Administração podem receber receitas públicas em contas próprias, com base em contrato, tratado internacional ou ato administrativo? </w:t>
      </w:r>
    </w:p>
    <w:p w14:paraId="6E5D233E" w14:textId="4BC1BDF8" w:rsidR="00986B1D" w:rsidRDefault="0059529D" w:rsidP="00FE0D23">
      <w:pPr>
        <w:numPr>
          <w:ilvl w:val="0"/>
          <w:numId w:val="1"/>
        </w:numPr>
        <w:spacing w:before="120"/>
        <w:ind w:left="896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273ECD" w:rsidRPr="00986B1D">
        <w:rPr>
          <w:rFonts w:ascii="Palatino Linotype" w:hAnsi="Palatino Linotype"/>
        </w:rPr>
        <w:t>or</w:t>
      </w:r>
      <w:r>
        <w:rPr>
          <w:rFonts w:ascii="Palatino Linotype" w:hAnsi="Palatino Linotype"/>
        </w:rPr>
        <w:t xml:space="preserve"> </w:t>
      </w:r>
      <w:r w:rsidR="00273ECD" w:rsidRPr="00986B1D">
        <w:rPr>
          <w:rFonts w:ascii="Palatino Linotype" w:hAnsi="Palatino Linotype"/>
        </w:rPr>
        <w:t>que o tributo não se pode constituir em sanção a ato ilícito</w:t>
      </w:r>
      <w:r>
        <w:rPr>
          <w:rFonts w:ascii="Palatino Linotype" w:hAnsi="Palatino Linotype"/>
        </w:rPr>
        <w:t>?</w:t>
      </w:r>
    </w:p>
    <w:p w14:paraId="061DFAE9" w14:textId="77777777" w:rsidR="00986B1D" w:rsidRPr="00986B1D" w:rsidRDefault="00986B1D" w:rsidP="00FE0D23">
      <w:pPr>
        <w:numPr>
          <w:ilvl w:val="0"/>
          <w:numId w:val="1"/>
        </w:numPr>
        <w:spacing w:before="120"/>
        <w:ind w:left="896" w:hanging="357"/>
        <w:jc w:val="both"/>
        <w:rPr>
          <w:rFonts w:ascii="Palatino Linotype" w:hAnsi="Palatino Linotype"/>
        </w:rPr>
      </w:pPr>
      <w:r w:rsidRPr="00986B1D">
        <w:rPr>
          <w:rFonts w:ascii="Palatino Linotype" w:hAnsi="Palatino Linotype"/>
        </w:rPr>
        <w:t>Quais são as principais fontes do Direito Financeiro?</w:t>
      </w:r>
    </w:p>
    <w:p w14:paraId="472F7A03" w14:textId="77777777" w:rsidR="00273ECD" w:rsidRPr="00273ECD" w:rsidRDefault="00273ECD" w:rsidP="00273ECD">
      <w:pPr>
        <w:numPr>
          <w:ilvl w:val="0"/>
          <w:numId w:val="1"/>
        </w:numPr>
        <w:spacing w:before="120"/>
        <w:ind w:left="896" w:hanging="357"/>
        <w:jc w:val="both"/>
        <w:rPr>
          <w:rFonts w:ascii="Palatino Linotype" w:hAnsi="Palatino Linotype"/>
        </w:rPr>
      </w:pPr>
      <w:r w:rsidRPr="00273ECD">
        <w:rPr>
          <w:rFonts w:ascii="Palatino Linotype" w:hAnsi="Palatino Linotype"/>
        </w:rPr>
        <w:t>Faça a distinção entre lei complementar e lei ordinária e diga se há relação de subordinação entre elas. Lei ordinária pode alterar conteúdo de lei complementar?</w:t>
      </w:r>
    </w:p>
    <w:p w14:paraId="036895DE" w14:textId="77777777" w:rsidR="00273ECD" w:rsidRPr="00273ECD" w:rsidRDefault="00273ECD" w:rsidP="00273ECD">
      <w:pPr>
        <w:numPr>
          <w:ilvl w:val="0"/>
          <w:numId w:val="1"/>
        </w:numPr>
        <w:spacing w:before="120"/>
        <w:ind w:left="896" w:hanging="357"/>
        <w:jc w:val="both"/>
        <w:rPr>
          <w:rFonts w:ascii="Palatino Linotype" w:hAnsi="Palatino Linotype"/>
        </w:rPr>
      </w:pPr>
      <w:r w:rsidRPr="00273ECD">
        <w:rPr>
          <w:rFonts w:ascii="Palatino Linotype" w:hAnsi="Palatino Linotype"/>
        </w:rPr>
        <w:t xml:space="preserve">Que são normas gerais de direito financeiro? Examine a relação entre os art. 24, I, e 163, e diga quais são as funções da lei complementar no </w:t>
      </w:r>
      <w:r w:rsidRPr="00273ECD">
        <w:rPr>
          <w:rFonts w:ascii="Palatino Linotype" w:hAnsi="Palatino Linotype"/>
        </w:rPr>
        <w:lastRenderedPageBreak/>
        <w:t xml:space="preserve">sistema de Direito Financeiro. Para cada uma, identifique os artigos constitucionais correspondentes e dê exemplos.  </w:t>
      </w:r>
    </w:p>
    <w:p w14:paraId="5E4A11C8" w14:textId="77777777" w:rsidR="00273ECD" w:rsidRPr="00273ECD" w:rsidRDefault="00273ECD" w:rsidP="00273ECD">
      <w:pPr>
        <w:numPr>
          <w:ilvl w:val="0"/>
          <w:numId w:val="1"/>
        </w:numPr>
        <w:spacing w:before="120"/>
        <w:ind w:left="896" w:hanging="357"/>
        <w:jc w:val="both"/>
        <w:rPr>
          <w:rFonts w:ascii="Palatino Linotype" w:hAnsi="Palatino Linotype"/>
        </w:rPr>
      </w:pPr>
      <w:r w:rsidRPr="00273ECD">
        <w:rPr>
          <w:rFonts w:ascii="Palatino Linotype" w:hAnsi="Palatino Linotype"/>
        </w:rPr>
        <w:t xml:space="preserve">Identifique os limites para uso das medidas provisórias em matéria de Direito Financeiro. </w:t>
      </w:r>
    </w:p>
    <w:p w14:paraId="097352B7" w14:textId="7CB438FE" w:rsidR="00273ECD" w:rsidRDefault="00182A63" w:rsidP="00273ECD">
      <w:pPr>
        <w:numPr>
          <w:ilvl w:val="0"/>
          <w:numId w:val="1"/>
        </w:numPr>
        <w:spacing w:before="120"/>
        <w:ind w:left="896" w:hanging="357"/>
        <w:jc w:val="both"/>
        <w:rPr>
          <w:rStyle w:val="Forte"/>
          <w:rFonts w:ascii="Palatino Linotype" w:hAnsi="Palatino Linotype"/>
          <w:b w:val="0"/>
          <w:bCs w:val="0"/>
        </w:rPr>
      </w:pPr>
      <w:r w:rsidRPr="00273ECD">
        <w:rPr>
          <w:rStyle w:val="Forte"/>
          <w:rFonts w:ascii="Palatino Linotype" w:hAnsi="Palatino Linotype"/>
          <w:b w:val="0"/>
          <w:bCs w:val="0"/>
        </w:rPr>
        <w:t>Conceitue</w:t>
      </w:r>
      <w:r w:rsidR="00986B1D">
        <w:rPr>
          <w:rStyle w:val="Forte"/>
          <w:rFonts w:ascii="Palatino Linotype" w:hAnsi="Palatino Linotype"/>
          <w:b w:val="0"/>
          <w:bCs w:val="0"/>
        </w:rPr>
        <w:t>, explique</w:t>
      </w:r>
      <w:r w:rsidRPr="00273ECD">
        <w:rPr>
          <w:rStyle w:val="Forte"/>
          <w:rFonts w:ascii="Palatino Linotype" w:hAnsi="Palatino Linotype"/>
          <w:b w:val="0"/>
          <w:bCs w:val="0"/>
        </w:rPr>
        <w:t xml:space="preserve"> e correlacione os seguintes princípios orçamentários: legalidade, anualidade, unidade, universalidade, equilíbrio, transparência e publicidade.</w:t>
      </w:r>
    </w:p>
    <w:p w14:paraId="4E379569" w14:textId="77777777" w:rsidR="00EE4DC5" w:rsidRPr="00017068" w:rsidRDefault="00EE4DC5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 w:rsidRPr="00017068">
        <w:rPr>
          <w:rFonts w:ascii="Palatino Linotype" w:hAnsi="Palatino Linotype" w:cs="Arial"/>
        </w:rPr>
        <w:t>Quais são os fundos constitucionais previstos no ordenamento constitucional? Explique a diferença destes.</w:t>
      </w:r>
    </w:p>
    <w:p w14:paraId="456BC4B2" w14:textId="77777777" w:rsidR="00EE4DC5" w:rsidRPr="00017068" w:rsidRDefault="00EE4DC5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 w:rsidRPr="00017068">
        <w:rPr>
          <w:rFonts w:ascii="Palatino Linotype" w:hAnsi="Palatino Linotype" w:cs="Arial"/>
        </w:rPr>
        <w:t>Como funcionam as vinculações constitucionais para a saúde (art. 198) e a educação (art. 212)? Quais suas implicações para o pacto federativo e para a efetividade de tais direitos fundamentais?</w:t>
      </w:r>
    </w:p>
    <w:p w14:paraId="5265BB8D" w14:textId="77777777" w:rsidR="00EE4DC5" w:rsidRPr="00017068" w:rsidRDefault="00EE4DC5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 w:rsidRPr="00017068">
        <w:rPr>
          <w:rFonts w:ascii="Palatino Linotype" w:hAnsi="Palatino Linotype" w:cs="Arial"/>
        </w:rPr>
        <w:t>Desvinculações de receitas podem retirar receita constitucional atribuída como “despesa obrigatória” com direitos sociais (saúde)?</w:t>
      </w:r>
    </w:p>
    <w:p w14:paraId="0C5AEA47" w14:textId="77777777" w:rsidR="00EE4DC5" w:rsidRPr="00017068" w:rsidRDefault="00EE4DC5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 w:rsidRPr="00017068">
        <w:rPr>
          <w:rFonts w:ascii="Palatino Linotype" w:hAnsi="Palatino Linotype" w:cs="Arial"/>
        </w:rPr>
        <w:t>O que entende por “ordenador de despesas” e quais suas obrigações?</w:t>
      </w:r>
    </w:p>
    <w:p w14:paraId="5E5E0AF5" w14:textId="77777777" w:rsidR="00EE4DC5" w:rsidRPr="00017068" w:rsidRDefault="00EE4DC5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 w:rsidRPr="00017068">
        <w:rPr>
          <w:rFonts w:ascii="Palatino Linotype" w:hAnsi="Palatino Linotype" w:cs="Arial"/>
        </w:rPr>
        <w:t>As transferências obrigatórias aos fundos de participação dos Estados e Municípios podem ser bloqueadas como garantia de pagamento das dívidas dos entes subnacionais com a União, como se lê no art. 160 da CR/1988. Esclareça os motivos, além da distinção entre essas modalidades de fundos e a forma de distribuição dos recursos.</w:t>
      </w:r>
    </w:p>
    <w:p w14:paraId="4B729101" w14:textId="4B71A152" w:rsidR="00EE4DC5" w:rsidRPr="00017068" w:rsidRDefault="0059529D" w:rsidP="00EE4DC5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C</w:t>
      </w:r>
      <w:r w:rsidR="00EE4DC5" w:rsidRPr="00017068">
        <w:rPr>
          <w:rFonts w:ascii="Palatino Linotype" w:hAnsi="Palatino Linotype" w:cs="Arial"/>
        </w:rPr>
        <w:t>omo o cidadão pode controlar o ciclo orçamentário?</w:t>
      </w:r>
    </w:p>
    <w:sectPr w:rsidR="00EE4DC5" w:rsidRPr="00017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7C2F"/>
    <w:multiLevelType w:val="hybridMultilevel"/>
    <w:tmpl w:val="C3F068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42DC7"/>
    <w:multiLevelType w:val="hybridMultilevel"/>
    <w:tmpl w:val="8D684A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D7C0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E31D1"/>
    <w:multiLevelType w:val="hybridMultilevel"/>
    <w:tmpl w:val="A8C05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1637"/>
    <w:multiLevelType w:val="hybridMultilevel"/>
    <w:tmpl w:val="EB28E5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63"/>
    <w:rsid w:val="00113F63"/>
    <w:rsid w:val="00182A63"/>
    <w:rsid w:val="00273ECD"/>
    <w:rsid w:val="0059529D"/>
    <w:rsid w:val="008078A7"/>
    <w:rsid w:val="00881DEC"/>
    <w:rsid w:val="009517BC"/>
    <w:rsid w:val="00986B1D"/>
    <w:rsid w:val="00B64BAC"/>
    <w:rsid w:val="00E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8101"/>
  <w15:chartTrackingRefBased/>
  <w15:docId w15:val="{6B7BC5CE-3394-44FF-BFFE-C0021B6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6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2A63"/>
    <w:rPr>
      <w:b/>
      <w:bCs/>
    </w:rPr>
  </w:style>
  <w:style w:type="paragraph" w:styleId="NormalWeb">
    <w:name w:val="Normal (Web)"/>
    <w:basedOn w:val="Normal"/>
    <w:uiPriority w:val="99"/>
    <w:unhideWhenUsed/>
    <w:rsid w:val="00EE4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Torres</dc:creator>
  <cp:keywords/>
  <dc:description/>
  <cp:lastModifiedBy>Heleno Torres</cp:lastModifiedBy>
  <cp:revision>2</cp:revision>
  <dcterms:created xsi:type="dcterms:W3CDTF">2020-05-04T05:30:00Z</dcterms:created>
  <dcterms:modified xsi:type="dcterms:W3CDTF">2020-05-04T05:30:00Z</dcterms:modified>
</cp:coreProperties>
</file>