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0E" w:rsidRPr="008E7E0E" w:rsidRDefault="008E7E0E" w:rsidP="008E7E0E">
      <w:pPr>
        <w:jc w:val="center"/>
        <w:rPr>
          <w:rFonts w:ascii="Arial" w:hAnsi="Arial" w:cs="Arial"/>
          <w:b/>
          <w:sz w:val="24"/>
          <w:szCs w:val="24"/>
        </w:rPr>
      </w:pPr>
      <w:r w:rsidRPr="008E7E0E">
        <w:rPr>
          <w:rFonts w:ascii="Arial" w:hAnsi="Arial" w:cs="Arial"/>
          <w:b/>
          <w:sz w:val="24"/>
          <w:szCs w:val="24"/>
        </w:rPr>
        <w:t>HEP 0136 Epidemiologia</w:t>
      </w:r>
    </w:p>
    <w:p w:rsidR="00420206" w:rsidRPr="00420206" w:rsidRDefault="008E7E0E" w:rsidP="00B853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e</w:t>
      </w:r>
      <w:r w:rsidR="00420206" w:rsidRPr="00420206">
        <w:rPr>
          <w:rFonts w:ascii="Arial" w:hAnsi="Arial" w:cs="Arial"/>
          <w:sz w:val="24"/>
          <w:szCs w:val="24"/>
        </w:rPr>
        <w:t>xercício</w:t>
      </w:r>
      <w:r>
        <w:rPr>
          <w:rFonts w:ascii="Arial" w:hAnsi="Arial" w:cs="Arial"/>
          <w:sz w:val="24"/>
          <w:szCs w:val="24"/>
        </w:rPr>
        <w:t>s</w:t>
      </w:r>
      <w:r w:rsidR="00420206" w:rsidRPr="004202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sobre </w:t>
      </w:r>
      <w:r w:rsidR="00B853EB">
        <w:rPr>
          <w:rFonts w:ascii="Arial" w:hAnsi="Arial" w:cs="Arial"/>
          <w:sz w:val="24"/>
          <w:szCs w:val="24"/>
        </w:rPr>
        <w:t>Epidemiologia Descritiva</w:t>
      </w:r>
    </w:p>
    <w:p w:rsidR="00420206" w:rsidRPr="00420206" w:rsidRDefault="00420206">
      <w:pPr>
        <w:rPr>
          <w:rFonts w:ascii="Arial" w:hAnsi="Arial" w:cs="Arial"/>
          <w:sz w:val="24"/>
          <w:szCs w:val="24"/>
        </w:rPr>
      </w:pPr>
    </w:p>
    <w:p w:rsidR="00420206" w:rsidRDefault="00420206" w:rsidP="00B85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206">
        <w:rPr>
          <w:rFonts w:ascii="Arial" w:hAnsi="Arial" w:cs="Arial"/>
          <w:sz w:val="24"/>
          <w:szCs w:val="24"/>
        </w:rPr>
        <w:t>1. Os estudos epidemiológicos onde o (</w:t>
      </w:r>
      <w:r>
        <w:rPr>
          <w:rFonts w:ascii="Arial" w:hAnsi="Arial" w:cs="Arial"/>
          <w:sz w:val="24"/>
          <w:szCs w:val="24"/>
        </w:rPr>
        <w:t>a</w:t>
      </w:r>
      <w:r w:rsidRPr="00420206">
        <w:rPr>
          <w:rFonts w:ascii="Arial" w:hAnsi="Arial" w:cs="Arial"/>
          <w:sz w:val="24"/>
          <w:szCs w:val="24"/>
        </w:rPr>
        <w:t>) pesquisador introduz o fator de exposição (</w:t>
      </w:r>
      <w:r>
        <w:rPr>
          <w:rFonts w:ascii="Arial" w:hAnsi="Arial" w:cs="Arial"/>
          <w:sz w:val="24"/>
          <w:szCs w:val="24"/>
        </w:rPr>
        <w:t>b</w:t>
      </w:r>
      <w:r w:rsidRPr="00420206">
        <w:rPr>
          <w:rFonts w:ascii="Arial" w:hAnsi="Arial" w:cs="Arial"/>
          <w:sz w:val="24"/>
          <w:szCs w:val="24"/>
        </w:rPr>
        <w:t>) não usa grupo de comparação e (</w:t>
      </w:r>
      <w:r>
        <w:rPr>
          <w:rFonts w:ascii="Arial" w:hAnsi="Arial" w:cs="Arial"/>
          <w:sz w:val="24"/>
          <w:szCs w:val="24"/>
        </w:rPr>
        <w:t>c</w:t>
      </w:r>
      <w:r w:rsidRPr="00420206">
        <w:rPr>
          <w:rFonts w:ascii="Arial" w:hAnsi="Arial" w:cs="Arial"/>
          <w:sz w:val="24"/>
          <w:szCs w:val="24"/>
        </w:rPr>
        <w:t xml:space="preserve">) </w:t>
      </w:r>
      <w:r w:rsidR="00B853EB">
        <w:rPr>
          <w:rFonts w:ascii="Arial" w:hAnsi="Arial" w:cs="Arial"/>
          <w:sz w:val="24"/>
          <w:szCs w:val="24"/>
        </w:rPr>
        <w:t>apresenta temporalidade entre a Exposição e Desfecho,</w:t>
      </w:r>
      <w:r w:rsidRPr="00420206">
        <w:rPr>
          <w:rFonts w:ascii="Arial" w:hAnsi="Arial" w:cs="Arial"/>
          <w:sz w:val="24"/>
          <w:szCs w:val="24"/>
        </w:rPr>
        <w:t xml:space="preserve"> são classificados respectivamente em:</w:t>
      </w:r>
    </w:p>
    <w:p w:rsidR="00420206" w:rsidRDefault="00420206" w:rsidP="00420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</w:p>
    <w:p w:rsidR="00420206" w:rsidRDefault="00420206" w:rsidP="00420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</w:p>
    <w:p w:rsidR="00420206" w:rsidRPr="00420206" w:rsidRDefault="00420206" w:rsidP="00420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</w:p>
    <w:p w:rsidR="00420206" w:rsidRPr="00420206" w:rsidRDefault="00420206" w:rsidP="00420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1A7" w:rsidRDefault="00420206" w:rsidP="00420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206">
        <w:rPr>
          <w:rFonts w:ascii="Arial" w:hAnsi="Arial" w:cs="Arial"/>
          <w:sz w:val="24"/>
          <w:szCs w:val="24"/>
        </w:rPr>
        <w:t>2) Pesquisadores realizaram um estudo</w:t>
      </w:r>
      <w:r w:rsidR="00A331A7">
        <w:rPr>
          <w:rFonts w:ascii="Arial" w:hAnsi="Arial" w:cs="Arial"/>
          <w:sz w:val="24"/>
          <w:szCs w:val="24"/>
        </w:rPr>
        <w:t xml:space="preserve"> de base</w:t>
      </w:r>
      <w:r w:rsidRPr="00420206">
        <w:rPr>
          <w:rFonts w:ascii="Arial" w:hAnsi="Arial" w:cs="Arial"/>
          <w:sz w:val="24"/>
          <w:szCs w:val="24"/>
        </w:rPr>
        <w:t xml:space="preserve"> </w:t>
      </w:r>
      <w:r w:rsidR="00A331A7">
        <w:rPr>
          <w:rFonts w:ascii="Arial" w:hAnsi="Arial" w:cs="Arial"/>
          <w:sz w:val="24"/>
          <w:szCs w:val="24"/>
        </w:rPr>
        <w:t>hospitalar</w:t>
      </w:r>
      <w:r w:rsidRPr="00420206">
        <w:rPr>
          <w:rFonts w:ascii="Arial" w:hAnsi="Arial" w:cs="Arial"/>
          <w:sz w:val="24"/>
          <w:szCs w:val="24"/>
        </w:rPr>
        <w:t xml:space="preserve"> com uma amostra </w:t>
      </w:r>
      <w:r w:rsidR="00A331A7">
        <w:rPr>
          <w:rFonts w:ascii="Arial" w:hAnsi="Arial" w:cs="Arial"/>
          <w:sz w:val="24"/>
          <w:szCs w:val="24"/>
        </w:rPr>
        <w:t>de pacientes diagnosticados com a COVID-19</w:t>
      </w:r>
      <w:r w:rsidRPr="00420206">
        <w:rPr>
          <w:rFonts w:ascii="Arial" w:hAnsi="Arial" w:cs="Arial"/>
          <w:sz w:val="24"/>
          <w:szCs w:val="24"/>
        </w:rPr>
        <w:t xml:space="preserve">. </w:t>
      </w:r>
      <w:r w:rsidR="00A331A7">
        <w:rPr>
          <w:rFonts w:ascii="Arial" w:hAnsi="Arial" w:cs="Arial"/>
          <w:sz w:val="24"/>
          <w:szCs w:val="24"/>
        </w:rPr>
        <w:t>Para</w:t>
      </w:r>
      <w:r w:rsidRPr="00420206">
        <w:rPr>
          <w:rFonts w:ascii="Arial" w:hAnsi="Arial" w:cs="Arial"/>
          <w:sz w:val="24"/>
          <w:szCs w:val="24"/>
        </w:rPr>
        <w:t xml:space="preserve"> a </w:t>
      </w:r>
      <w:r w:rsidR="00A331A7">
        <w:rPr>
          <w:rFonts w:ascii="Arial" w:hAnsi="Arial" w:cs="Arial"/>
          <w:sz w:val="24"/>
          <w:szCs w:val="24"/>
        </w:rPr>
        <w:t>coleta de dados</w:t>
      </w:r>
      <w:r w:rsidRPr="00420206">
        <w:rPr>
          <w:rFonts w:ascii="Arial" w:hAnsi="Arial" w:cs="Arial"/>
          <w:sz w:val="24"/>
          <w:szCs w:val="24"/>
        </w:rPr>
        <w:t xml:space="preserve">, </w:t>
      </w:r>
      <w:r w:rsidR="00A331A7">
        <w:rPr>
          <w:rFonts w:ascii="Arial" w:hAnsi="Arial" w:cs="Arial"/>
          <w:sz w:val="24"/>
          <w:szCs w:val="24"/>
        </w:rPr>
        <w:t xml:space="preserve">foram obtidas informações sobre características demográficas, socioeconômicas, comportamentais e clínicas. Além disso, também foram coletadas informações sobre o local de residência e a data de diagnóstico da doença. </w:t>
      </w:r>
    </w:p>
    <w:p w:rsidR="00420206" w:rsidRPr="00420206" w:rsidRDefault="00420206" w:rsidP="00420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206">
        <w:rPr>
          <w:rFonts w:ascii="Arial" w:hAnsi="Arial" w:cs="Arial"/>
          <w:sz w:val="24"/>
          <w:szCs w:val="24"/>
        </w:rPr>
        <w:t>Classifique o estudo quanto aos seguintes critérios:</w:t>
      </w:r>
    </w:p>
    <w:p w:rsidR="00DB4C83" w:rsidRPr="00420206" w:rsidRDefault="00420206" w:rsidP="0042020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206">
        <w:rPr>
          <w:rFonts w:ascii="Arial" w:hAnsi="Arial" w:cs="Arial"/>
          <w:sz w:val="24"/>
          <w:szCs w:val="24"/>
        </w:rPr>
        <w:t>Papel do pesquisador/investigador?</w:t>
      </w:r>
    </w:p>
    <w:p w:rsidR="00420206" w:rsidRPr="00420206" w:rsidRDefault="00420206" w:rsidP="004202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206">
        <w:rPr>
          <w:rFonts w:ascii="Arial" w:hAnsi="Arial" w:cs="Arial"/>
          <w:sz w:val="24"/>
          <w:szCs w:val="24"/>
        </w:rPr>
        <w:t>Quanto ao grupo de comparação?</w:t>
      </w:r>
    </w:p>
    <w:p w:rsidR="00420206" w:rsidRPr="00420206" w:rsidRDefault="00420206" w:rsidP="00420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206" w:rsidRPr="00420206" w:rsidRDefault="00420206" w:rsidP="00420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206" w:rsidRPr="00420206" w:rsidRDefault="00420206" w:rsidP="00420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206">
        <w:rPr>
          <w:rFonts w:ascii="Arial" w:hAnsi="Arial" w:cs="Arial"/>
          <w:sz w:val="24"/>
          <w:szCs w:val="24"/>
        </w:rPr>
        <w:t xml:space="preserve">3) Trezentos pacientes portadores de diabetes mellitus foram alocados aleatoriamente em dois grupos. O primeiro grupo recebeu uma droga nova hipoglicemiante, enquanto os demais permaneceram em uso de </w:t>
      </w:r>
      <w:proofErr w:type="spellStart"/>
      <w:r w:rsidRPr="00420206">
        <w:rPr>
          <w:rFonts w:ascii="Arial" w:hAnsi="Arial" w:cs="Arial"/>
          <w:sz w:val="24"/>
          <w:szCs w:val="24"/>
        </w:rPr>
        <w:t>clorpropamida</w:t>
      </w:r>
      <w:proofErr w:type="spellEnd"/>
      <w:r w:rsidRPr="00420206">
        <w:rPr>
          <w:rFonts w:ascii="Arial" w:hAnsi="Arial" w:cs="Arial"/>
          <w:sz w:val="24"/>
          <w:szCs w:val="24"/>
        </w:rPr>
        <w:t xml:space="preserve"> (tratamento convencional). Os pacientes nos dois grupos foram acompanhados por seis meses e o grau de controle metabólico dos pacientes nos dois grupos foi comparado através das determinações de glicemia capilar (diárias) e da hemoglobina glicosilada (aferida a cada dois meses). Classifique o estudo quanto aos seguintes critérios:</w:t>
      </w:r>
    </w:p>
    <w:p w:rsidR="00A331A7" w:rsidRPr="00420206" w:rsidRDefault="00A331A7" w:rsidP="00A331A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206">
        <w:rPr>
          <w:rFonts w:ascii="Arial" w:hAnsi="Arial" w:cs="Arial"/>
          <w:sz w:val="24"/>
          <w:szCs w:val="24"/>
        </w:rPr>
        <w:t>Papel do pesquisador/investigador?</w:t>
      </w:r>
    </w:p>
    <w:p w:rsidR="00A331A7" w:rsidRPr="00420206" w:rsidRDefault="00A331A7" w:rsidP="00A331A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206">
        <w:rPr>
          <w:rFonts w:ascii="Arial" w:hAnsi="Arial" w:cs="Arial"/>
          <w:sz w:val="24"/>
          <w:szCs w:val="24"/>
        </w:rPr>
        <w:t>Seleção da população de estudo/amostra?</w:t>
      </w:r>
    </w:p>
    <w:p w:rsidR="00A331A7" w:rsidRPr="00420206" w:rsidRDefault="00A331A7" w:rsidP="00A331A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206">
        <w:rPr>
          <w:rFonts w:ascii="Arial" w:hAnsi="Arial" w:cs="Arial"/>
          <w:sz w:val="24"/>
          <w:szCs w:val="24"/>
        </w:rPr>
        <w:t>Temporalidade entre Exposição e Desfecho?</w:t>
      </w:r>
    </w:p>
    <w:p w:rsidR="00A331A7" w:rsidRPr="00420206" w:rsidRDefault="00A331A7" w:rsidP="00A331A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206">
        <w:rPr>
          <w:rFonts w:ascii="Arial" w:hAnsi="Arial" w:cs="Arial"/>
          <w:sz w:val="24"/>
          <w:szCs w:val="24"/>
        </w:rPr>
        <w:t>Quanto ao grupo de comparação?</w:t>
      </w:r>
    </w:p>
    <w:p w:rsidR="00420206" w:rsidRPr="00420206" w:rsidRDefault="00420206" w:rsidP="00420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0206" w:rsidRPr="00420206" w:rsidRDefault="00420206" w:rsidP="00420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206" w:rsidRDefault="00A331A7" w:rsidP="00420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Qual a importância de um estudo descritivo examinar a distribuição </w:t>
      </w:r>
      <w:r w:rsidR="008E7E0E">
        <w:rPr>
          <w:rFonts w:ascii="Arial" w:hAnsi="Arial" w:cs="Arial"/>
          <w:sz w:val="24"/>
          <w:szCs w:val="24"/>
        </w:rPr>
        <w:t xml:space="preserve">das doenças na população segundo características </w:t>
      </w:r>
      <w:r w:rsidR="00B853EB">
        <w:rPr>
          <w:rFonts w:ascii="Arial" w:hAnsi="Arial" w:cs="Arial"/>
          <w:sz w:val="24"/>
          <w:szCs w:val="24"/>
        </w:rPr>
        <w:t>das</w:t>
      </w:r>
      <w:r w:rsidR="008E7E0E">
        <w:rPr>
          <w:rFonts w:ascii="Arial" w:hAnsi="Arial" w:cs="Arial"/>
          <w:sz w:val="24"/>
          <w:szCs w:val="24"/>
        </w:rPr>
        <w:t xml:space="preserve"> pessoas, </w:t>
      </w:r>
      <w:r w:rsidR="00B853EB">
        <w:rPr>
          <w:rFonts w:ascii="Arial" w:hAnsi="Arial" w:cs="Arial"/>
          <w:sz w:val="24"/>
          <w:szCs w:val="24"/>
        </w:rPr>
        <w:t>lugar</w:t>
      </w:r>
      <w:r w:rsidR="008E7E0E">
        <w:rPr>
          <w:rFonts w:ascii="Arial" w:hAnsi="Arial" w:cs="Arial"/>
          <w:sz w:val="24"/>
          <w:szCs w:val="24"/>
        </w:rPr>
        <w:t xml:space="preserve"> e tempo</w:t>
      </w:r>
      <w:r>
        <w:rPr>
          <w:rFonts w:ascii="Arial" w:hAnsi="Arial" w:cs="Arial"/>
          <w:sz w:val="24"/>
          <w:szCs w:val="24"/>
        </w:rPr>
        <w:t>?</w:t>
      </w:r>
    </w:p>
    <w:p w:rsidR="008E7E0E" w:rsidRDefault="008E7E0E" w:rsidP="00420206">
      <w:pPr>
        <w:jc w:val="both"/>
        <w:rPr>
          <w:rFonts w:ascii="Arial" w:hAnsi="Arial" w:cs="Arial"/>
          <w:sz w:val="24"/>
          <w:szCs w:val="24"/>
        </w:rPr>
      </w:pPr>
    </w:p>
    <w:p w:rsidR="00B853EB" w:rsidRDefault="00B853EB" w:rsidP="00420206">
      <w:pPr>
        <w:jc w:val="both"/>
        <w:rPr>
          <w:rFonts w:ascii="Arial" w:hAnsi="Arial" w:cs="Arial"/>
          <w:sz w:val="24"/>
          <w:szCs w:val="24"/>
        </w:rPr>
      </w:pPr>
    </w:p>
    <w:p w:rsidR="008E7E0E" w:rsidRDefault="008E7E0E" w:rsidP="00420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B853EB">
        <w:rPr>
          <w:rFonts w:ascii="Arial" w:hAnsi="Arial" w:cs="Arial"/>
          <w:sz w:val="24"/>
          <w:szCs w:val="24"/>
        </w:rPr>
        <w:t xml:space="preserve">O que caracteriza uma doença com variação cíclica </w:t>
      </w:r>
      <w:r>
        <w:rPr>
          <w:rFonts w:ascii="Arial" w:hAnsi="Arial" w:cs="Arial"/>
          <w:sz w:val="24"/>
          <w:szCs w:val="24"/>
        </w:rPr>
        <w:t>e uma doença com variação sazonal?</w:t>
      </w:r>
    </w:p>
    <w:p w:rsidR="008E7E0E" w:rsidRDefault="008E7E0E" w:rsidP="00420206">
      <w:pPr>
        <w:jc w:val="both"/>
        <w:rPr>
          <w:rFonts w:ascii="Arial" w:hAnsi="Arial" w:cs="Arial"/>
          <w:sz w:val="24"/>
          <w:szCs w:val="24"/>
        </w:rPr>
      </w:pPr>
    </w:p>
    <w:p w:rsidR="00B853EB" w:rsidRDefault="00B853EB" w:rsidP="00420206">
      <w:pPr>
        <w:jc w:val="both"/>
        <w:rPr>
          <w:rFonts w:ascii="Arial" w:hAnsi="Arial" w:cs="Arial"/>
          <w:sz w:val="24"/>
          <w:szCs w:val="24"/>
        </w:rPr>
      </w:pPr>
    </w:p>
    <w:p w:rsidR="008E7E0E" w:rsidRPr="00420206" w:rsidRDefault="008E7E0E" w:rsidP="00420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B24149">
        <w:rPr>
          <w:rFonts w:ascii="Arial" w:hAnsi="Arial" w:cs="Arial"/>
          <w:sz w:val="24"/>
          <w:szCs w:val="24"/>
        </w:rPr>
        <w:t>Diferencie</w:t>
      </w:r>
      <w:r>
        <w:rPr>
          <w:rFonts w:ascii="Arial" w:hAnsi="Arial" w:cs="Arial"/>
          <w:sz w:val="24"/>
          <w:szCs w:val="24"/>
        </w:rPr>
        <w:t xml:space="preserve"> ende</w:t>
      </w:r>
      <w:r w:rsidR="00B24149">
        <w:rPr>
          <w:rFonts w:ascii="Arial" w:hAnsi="Arial" w:cs="Arial"/>
          <w:sz w:val="24"/>
          <w:szCs w:val="24"/>
        </w:rPr>
        <w:t>mia, epidemia, surto e pandemia.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Cite exemplos.</w:t>
      </w:r>
    </w:p>
    <w:sectPr w:rsidR="008E7E0E" w:rsidRPr="00420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B020C"/>
    <w:multiLevelType w:val="hybridMultilevel"/>
    <w:tmpl w:val="CC52F696"/>
    <w:lvl w:ilvl="0" w:tplc="743C8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5B320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E6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E8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0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65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49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64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AD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CA5AE2"/>
    <w:multiLevelType w:val="hybridMultilevel"/>
    <w:tmpl w:val="CC52F696"/>
    <w:lvl w:ilvl="0" w:tplc="743C8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5B320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E6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E8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0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65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49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64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AD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873DB3"/>
    <w:multiLevelType w:val="hybridMultilevel"/>
    <w:tmpl w:val="CC52F696"/>
    <w:lvl w:ilvl="0" w:tplc="743C8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5B320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E6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E8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0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65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49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64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AD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F4F3C00"/>
    <w:multiLevelType w:val="hybridMultilevel"/>
    <w:tmpl w:val="CC52F696"/>
    <w:lvl w:ilvl="0" w:tplc="743C8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5B320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E6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E8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0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65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49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64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AD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06"/>
    <w:rsid w:val="000D0DC8"/>
    <w:rsid w:val="00420206"/>
    <w:rsid w:val="004C7A3A"/>
    <w:rsid w:val="008E7E0E"/>
    <w:rsid w:val="009C0992"/>
    <w:rsid w:val="00A331A7"/>
    <w:rsid w:val="00B24149"/>
    <w:rsid w:val="00B853EB"/>
    <w:rsid w:val="00D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4FFD4-6628-41C8-8A7A-73F077A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Epidemiologia</dc:creator>
  <cp:keywords/>
  <dc:description/>
  <cp:lastModifiedBy>Epidemiologia</cp:lastModifiedBy>
  <cp:revision>2</cp:revision>
  <dcterms:created xsi:type="dcterms:W3CDTF">2020-04-28T19:13:00Z</dcterms:created>
  <dcterms:modified xsi:type="dcterms:W3CDTF">2020-04-28T19:13:00Z</dcterms:modified>
</cp:coreProperties>
</file>