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9E" w:rsidRDefault="00C92F9E" w:rsidP="00C92F9E">
      <w:pPr>
        <w:pStyle w:val="NormalWeb"/>
      </w:pPr>
      <w:r>
        <w:fldChar w:fldCharType="begin"/>
      </w:r>
      <w:r>
        <w:instrText xml:space="preserve"> HYPERLINK "https://www12.senado.leg.br/noticias/materias/2020/03/25/projeto-libera-r-1-3-trilhao-do-tesouro-nacional-para-combate-ao-coronavirus" </w:instrText>
      </w:r>
      <w:r>
        <w:fldChar w:fldCharType="separate"/>
      </w:r>
      <w:r>
        <w:rPr>
          <w:rStyle w:val="Hyperlink"/>
        </w:rPr>
        <w:t>https://www12.senado.leg.br/noticias/materias/2020/03/25/projeto-libera-r-1-3-trilhao-do-tesouro-nacional-para-combate-ao-coronavirus</w:t>
      </w:r>
      <w:r>
        <w:fldChar w:fldCharType="end"/>
      </w:r>
    </w:p>
    <w:p w:rsidR="00C92F9E" w:rsidRDefault="00C92F9E" w:rsidP="00C92F9E">
      <w:pPr>
        <w:pStyle w:val="NormalWeb"/>
      </w:pPr>
      <w:r>
        <w:t>Um projeto de lei do</w:t>
      </w:r>
      <w:r>
        <w:t xml:space="preserve"> senador Humberto Costa </w:t>
      </w:r>
      <w:bookmarkStart w:id="0" w:name="_GoBack"/>
      <w:bookmarkEnd w:id="0"/>
      <w:r>
        <w:t xml:space="preserve">autoriza a União a aplicar R$ 1,3 trilhão no combate ao </w:t>
      </w:r>
      <w:proofErr w:type="spellStart"/>
      <w:r>
        <w:t>coronavírus</w:t>
      </w:r>
      <w:proofErr w:type="spellEnd"/>
      <w:r>
        <w:t xml:space="preserve">. De acordo com o </w:t>
      </w:r>
      <w:hyperlink r:id="rId4" w:tgtFrame="_self" w:tooltip="" w:history="1">
        <w:r>
          <w:rPr>
            <w:rStyle w:val="Hyperlink"/>
          </w:rPr>
          <w:t>PL 875/2020</w:t>
        </w:r>
      </w:hyperlink>
      <w:r>
        <w:t xml:space="preserve">, o Poder Executivo pode usar todo o </w:t>
      </w:r>
      <w:proofErr w:type="spellStart"/>
      <w:r>
        <w:t>superavit</w:t>
      </w:r>
      <w:proofErr w:type="spellEnd"/>
      <w:r>
        <w:t xml:space="preserve"> financeiro registrado no Tesouro Nacional em 31 de dezembro de 2019 nas ações de enfrentamento à covid-19.  </w:t>
      </w:r>
    </w:p>
    <w:p w:rsidR="00C92F9E" w:rsidRDefault="00C92F9E" w:rsidP="00C92F9E">
      <w:pPr>
        <w:pStyle w:val="NormalWeb"/>
      </w:pPr>
      <w:r>
        <w:t xml:space="preserve">Segundo a Constituição, a União deve aplicar pelo menos 15% da receita corrente líquida em ações e serviços públicos de saúde — pouco mais de R$ 120 bilhões em 2020. Pelo projeto de Humberto Costa, os recursos do Tesouro para combater o </w:t>
      </w:r>
      <w:proofErr w:type="spellStart"/>
      <w:r>
        <w:t>coronavírus</w:t>
      </w:r>
      <w:proofErr w:type="spellEnd"/>
      <w:r>
        <w:t xml:space="preserve"> devem ser considerados dinheiro extra e não podem ser usados pela União para cumprir o repasse mínimo.</w:t>
      </w:r>
    </w:p>
    <w:p w:rsidR="00C92F9E" w:rsidRDefault="00C92F9E" w:rsidP="00C92F9E">
      <w:pPr>
        <w:pStyle w:val="NormalWeb"/>
      </w:pPr>
      <w:r>
        <w:t xml:space="preserve">Para o autor do projeto, a pandemia de </w:t>
      </w:r>
      <w:proofErr w:type="spellStart"/>
      <w:r>
        <w:t>coronavírus</w:t>
      </w:r>
      <w:proofErr w:type="spellEnd"/>
      <w:r>
        <w:t xml:space="preserve"> “implicará enorme pressão sobre o SUS (Sistema Único de </w:t>
      </w:r>
      <w:proofErr w:type="gramStart"/>
      <w:r>
        <w:t>Saúde)”</w:t>
      </w:r>
      <w:proofErr w:type="gramEnd"/>
      <w:r>
        <w:t xml:space="preserve">. Ministro da pasta entre 2003 e 2005, Humberto avalia que as medidas tomadas até agora pelo governo federal “são absolutamente insuficientes e não respondem à gravidade da pandemia”. “Não há </w:t>
      </w:r>
      <w:r>
        <w:br/>
        <w:t xml:space="preserve">R$ 1 de expansão no orçamento da saúde. O enfrentamento à pandemia do </w:t>
      </w:r>
      <w:proofErr w:type="spellStart"/>
      <w:r>
        <w:t>coronavírus</w:t>
      </w:r>
      <w:proofErr w:type="spellEnd"/>
      <w:r>
        <w:t xml:space="preserve"> requer a ampliação de leitos de terapia intensiva, deficitários na maior parte dos estados. Para tanto, é fundamental o aumento das transferências federais para os demais entes”, afirma.</w:t>
      </w:r>
    </w:p>
    <w:p w:rsidR="00C92F9E" w:rsidRDefault="00C92F9E" w:rsidP="00C92F9E">
      <w:pPr>
        <w:pStyle w:val="NormalWeb"/>
      </w:pPr>
      <w:r>
        <w:t xml:space="preserve">Ainda segundo Humberto, a </w:t>
      </w:r>
      <w:hyperlink r:id="rId5" w:tgtFrame="_self" w:tooltip="" w:history="1">
        <w:r>
          <w:rPr>
            <w:rStyle w:val="Hyperlink"/>
          </w:rPr>
          <w:t>Emenda Constitucional 95/2016</w:t>
        </w:r>
      </w:hyperlink>
      <w:r>
        <w:t xml:space="preserve">, que estabelece o teto de gastos públicos, agrava o “cenário de </w:t>
      </w:r>
      <w:proofErr w:type="spellStart"/>
      <w:r>
        <w:t>desfinanciamento</w:t>
      </w:r>
      <w:proofErr w:type="spellEnd"/>
      <w:r>
        <w:t xml:space="preserve">” do SUS. Entre 2018 e 2020, a estimativa de perda é de pelo menos R$ 22,48 bilhões. “O SUS atende a 75% da população. No entanto, dispõe de apenas 44% dos leitos de UTI no país (cerca de 18 mil leitos). A taxa de ocupação média dos leitos de UTI do SUS é de 95%. Portanto, haverá enorme sobrecarga no sistema público, já que deverá ocorrer a ampliação exponencial da demanda por leitos em razão do </w:t>
      </w:r>
      <w:proofErr w:type="spellStart"/>
      <w:r>
        <w:t>coronavírus</w:t>
      </w:r>
      <w:proofErr w:type="spellEnd"/>
      <w:r>
        <w:t>”, argumenta.</w:t>
      </w:r>
    </w:p>
    <w:p w:rsidR="00C92F9E" w:rsidRDefault="00C92F9E" w:rsidP="00C92F9E">
      <w:pPr>
        <w:pStyle w:val="NormalWeb"/>
      </w:pPr>
      <w:r>
        <w:t xml:space="preserve">Humberto lembra que o uso do </w:t>
      </w:r>
      <w:proofErr w:type="spellStart"/>
      <w:r>
        <w:t>superavit</w:t>
      </w:r>
      <w:proofErr w:type="spellEnd"/>
      <w:r>
        <w:t xml:space="preserve"> financeiro já foi adotado em anos anteriores. Em 2010, por exemplo, a União foi autorizada a aplicar “receitas empoçadas no Tesouro Nacional” para cobrir despesas primárias obrigatórias.</w:t>
      </w:r>
    </w:p>
    <w:p w:rsidR="00C92F9E" w:rsidRDefault="00C92F9E" w:rsidP="00C92F9E">
      <w:pPr>
        <w:pStyle w:val="text-muted"/>
      </w:pPr>
      <w:r>
        <w:rPr>
          <w:sz w:val="20"/>
          <w:szCs w:val="20"/>
        </w:rPr>
        <w:t>Agência Senado (Reprodução autorizada mediante citação da Agência Senado)</w:t>
      </w:r>
    </w:p>
    <w:p w:rsidR="00C92F9E" w:rsidRDefault="00C92F9E" w:rsidP="00C92F9E">
      <w:pPr>
        <w:pStyle w:val="NormalWeb"/>
      </w:pPr>
      <w:r>
        <w:t>Fonte: Agência Senado</w:t>
      </w:r>
    </w:p>
    <w:p w:rsidR="00E439C4" w:rsidRDefault="00E439C4"/>
    <w:sectPr w:rsidR="00E43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9E"/>
    <w:rsid w:val="00C92F9E"/>
    <w:rsid w:val="00E4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BDFF-DBD4-47F1-ABE7-12731353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2F9E"/>
    <w:rPr>
      <w:color w:val="0000FF"/>
      <w:u w:val="single"/>
    </w:rPr>
  </w:style>
  <w:style w:type="paragraph" w:customStyle="1" w:styleId="text-muted">
    <w:name w:val="text-muted"/>
    <w:basedOn w:val="Normal"/>
    <w:rsid w:val="00C9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Emendas/Emc/emc95.htm" TargetMode="External"/><Relationship Id="rId4" Type="http://schemas.openxmlformats.org/officeDocument/2006/relationships/hyperlink" Target="https://www25.senado.leg.br/web/atividade/materias/-/materia/14117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2020-04-07T14:35:00Z</dcterms:created>
  <dcterms:modified xsi:type="dcterms:W3CDTF">2020-04-07T14:37:00Z</dcterms:modified>
</cp:coreProperties>
</file>