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B788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  <w:b/>
        </w:rPr>
        <w:t>6</w:t>
      </w:r>
      <w:r w:rsidRPr="00154977">
        <w:rPr>
          <w:rFonts w:ascii="Calibri" w:eastAsia="Calibri" w:hAnsi="Calibri" w:cs="Calibri"/>
          <w:b/>
          <w:vertAlign w:val="superscript"/>
        </w:rPr>
        <w:t>o</w:t>
      </w:r>
      <w:r w:rsidRPr="00154977">
        <w:rPr>
          <w:rFonts w:ascii="Calibri" w:eastAsia="Calibri" w:hAnsi="Calibri" w:cs="Calibri"/>
          <w:b/>
        </w:rPr>
        <w:t xml:space="preserve"> Encontro  – Propriedade intelectual e Direitos Patrimoniais: Exclusivida</w:t>
      </w:r>
      <w:r>
        <w:rPr>
          <w:rFonts w:ascii="Calibri" w:eastAsia="Calibri" w:hAnsi="Calibri" w:cs="Calibri"/>
          <w:b/>
        </w:rPr>
        <w:t>de. Prazo de proteção, domínio p</w:t>
      </w:r>
      <w:r w:rsidRPr="00154977">
        <w:rPr>
          <w:rFonts w:ascii="Calibri" w:eastAsia="Calibri" w:hAnsi="Calibri" w:cs="Calibri"/>
          <w:b/>
        </w:rPr>
        <w:t>úblico e territorialidade. Aquisição por sucessão ou contrato.</w:t>
      </w:r>
    </w:p>
    <w:p w14:paraId="071AB31A" w14:textId="77777777" w:rsidR="00C9728B" w:rsidRPr="00154977" w:rsidRDefault="00C9728B" w:rsidP="00C9728B">
      <w:pPr>
        <w:pStyle w:val="normal0"/>
        <w:keepNext/>
        <w:spacing w:after="0"/>
        <w:jc w:val="both"/>
        <w:rPr>
          <w:rFonts w:ascii="Calibri" w:hAnsi="Calibri"/>
          <w:b/>
        </w:rPr>
      </w:pPr>
    </w:p>
    <w:p w14:paraId="2655A5FE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</w:rPr>
      </w:pPr>
      <w:r w:rsidRPr="00154977">
        <w:rPr>
          <w:rFonts w:ascii="Calibri" w:eastAsia="Calibri" w:hAnsi="Calibri" w:cs="Calibri"/>
          <w:b/>
        </w:rPr>
        <w:t>Referências obrigatórias</w:t>
      </w:r>
    </w:p>
    <w:p w14:paraId="3ECDC7EE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</w:rPr>
        <w:t xml:space="preserve">ASCENSÃO, J. O. </w:t>
      </w:r>
      <w:r w:rsidRPr="00154977">
        <w:rPr>
          <w:rFonts w:ascii="Calibri" w:eastAsia="Calibri" w:hAnsi="Calibri" w:cs="Calibri"/>
          <w:i/>
        </w:rPr>
        <w:t>Direito Autoral</w:t>
      </w:r>
      <w:r w:rsidRPr="00154977">
        <w:rPr>
          <w:rFonts w:ascii="Calibri" w:eastAsia="Calibri" w:hAnsi="Calibri" w:cs="Calibri"/>
        </w:rPr>
        <w:t>. Rio de Janeiro: Renovar, 1997, pp. 292-315.352-358 (xerox)</w:t>
      </w:r>
    </w:p>
    <w:p w14:paraId="777BDA50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54977">
        <w:rPr>
          <w:rFonts w:ascii="Calibri" w:eastAsia="Calibri" w:hAnsi="Calibri" w:cs="Calibri"/>
        </w:rPr>
        <w:t>Arts. 30 a 45 e 112 da LDA.</w:t>
      </w:r>
    </w:p>
    <w:p w14:paraId="65731BA2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</w:p>
    <w:p w14:paraId="0BF7F756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</w:rPr>
      </w:pPr>
      <w:r w:rsidRPr="00154977">
        <w:rPr>
          <w:rFonts w:ascii="Calibri" w:eastAsia="Calibri" w:hAnsi="Calibri" w:cs="Calibri"/>
          <w:b/>
        </w:rPr>
        <w:t>Referências complementares</w:t>
      </w:r>
    </w:p>
    <w:p w14:paraId="42D85DC8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</w:rPr>
        <w:t xml:space="preserve">Jeremy Malcom. 2010 IP Watchlist, (2010). </w:t>
      </w:r>
    </w:p>
    <w:p w14:paraId="01929CB3" w14:textId="77777777" w:rsidR="00C9728B" w:rsidRPr="00154977" w:rsidRDefault="00C9728B" w:rsidP="00C9728B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</w:rPr>
        <w:t xml:space="preserve">http://culturadigital.br/simposioacervosdigitais/2010/04/29/brasil-e-o-7º-pais-mais-restritivo-em-direitos-autorais/ </w:t>
      </w:r>
    </w:p>
    <w:p w14:paraId="709226BD" w14:textId="77777777" w:rsidR="00E55BB7" w:rsidRDefault="00E55BB7"/>
    <w:p w14:paraId="31E504D7" w14:textId="77777777" w:rsidR="00C449B0" w:rsidRDefault="00C449B0"/>
    <w:p w14:paraId="39F78BF0" w14:textId="77777777" w:rsidR="00C449B0" w:rsidRPr="00104F59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Parte I</w:t>
      </w:r>
      <w:r w:rsidRPr="00104F59">
        <w:rPr>
          <w:rFonts w:ascii="Calibri" w:hAnsi="Calibri"/>
          <w:b/>
          <w:szCs w:val="24"/>
        </w:rPr>
        <w:t xml:space="preserve">. Direitos patrimoniais como direitos de </w:t>
      </w:r>
      <w:r>
        <w:rPr>
          <w:rFonts w:ascii="Calibri" w:hAnsi="Calibri"/>
          <w:b/>
          <w:szCs w:val="24"/>
        </w:rPr>
        <w:t xml:space="preserve">uso e </w:t>
      </w:r>
      <w:r w:rsidRPr="00104F59">
        <w:rPr>
          <w:rFonts w:ascii="Calibri" w:hAnsi="Calibri"/>
          <w:b/>
          <w:szCs w:val="24"/>
        </w:rPr>
        <w:t>usufruto</w:t>
      </w:r>
      <w:r>
        <w:rPr>
          <w:rFonts w:ascii="Calibri" w:hAnsi="Calibri"/>
          <w:b/>
          <w:szCs w:val="24"/>
        </w:rPr>
        <w:t xml:space="preserve"> econômico</w:t>
      </w:r>
    </w:p>
    <w:p w14:paraId="68C05C3D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69F7923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Garante-se a delimitação das condições de uso. Não Faculdades exclusivas X direitos de remuneração – exploração econômica. Intuito de lucro – diferente de uso privado</w:t>
      </w:r>
    </w:p>
    <w:p w14:paraId="1EF6F98D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3D054CB" w14:textId="77777777" w:rsidR="00C449B0" w:rsidRPr="001D1093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Capítulo III</w:t>
      </w:r>
    </w:p>
    <w:p w14:paraId="6A51968F" w14:textId="77777777" w:rsidR="00C449B0" w:rsidRPr="001D1093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Dos Direitos Patrimoniais do Autor e de sua Duração</w:t>
      </w:r>
    </w:p>
    <w:p w14:paraId="5709C93C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Art. 28. Cabe ao autor o direito exclusivo de utilizar, fruir e dispor da obra literária, artística ou científica.</w:t>
      </w:r>
    </w:p>
    <w:p w14:paraId="2D79E21B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Art. 29. Depende de autorização prévia e expressa do autor a utilização da obra, </w:t>
      </w:r>
      <w:r w:rsidRPr="00641DDF">
        <w:rPr>
          <w:rFonts w:ascii="Arial" w:hAnsi="Arial" w:cs="Arial"/>
          <w:sz w:val="12"/>
          <w:szCs w:val="12"/>
          <w:highlight w:val="green"/>
          <w:lang w:val="en-US"/>
        </w:rPr>
        <w:t>por quaisquer modalidades</w:t>
      </w: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, tais como:</w:t>
      </w:r>
    </w:p>
    <w:p w14:paraId="37E40172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 - a reprodução parcial ou integral;</w:t>
      </w:r>
    </w:p>
    <w:p w14:paraId="411851DF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II - a edição;</w:t>
      </w:r>
    </w:p>
    <w:p w14:paraId="5D09C196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III - a adaptação, o arranjo musical e quaisquer outras transformações;</w:t>
      </w:r>
    </w:p>
    <w:p w14:paraId="5A546EB5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IV - a tradução para qualquer idioma;</w:t>
      </w:r>
    </w:p>
    <w:p w14:paraId="74280013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V - a inclusão em fonograma ou produção audiovisual;</w:t>
      </w:r>
    </w:p>
    <w:p w14:paraId="3D97CF70" w14:textId="77777777" w:rsidR="00C449B0" w:rsidRPr="00D073D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>VI - a distribuição, quando não intrínseca ao contrato firmado pelo autor com terceiros para uso ou exploração da obra;</w:t>
      </w:r>
    </w:p>
    <w:p w14:paraId="03FDE35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>VII - a distribuição para oferta de obras ou produções mediante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</w:t>
      </w:r>
      <w:r w:rsidRPr="00641DDF">
        <w:rPr>
          <w:rFonts w:ascii="Arial" w:hAnsi="Arial" w:cs="Arial"/>
          <w:sz w:val="12"/>
          <w:szCs w:val="12"/>
          <w:highlight w:val="green"/>
          <w:lang w:val="en-US"/>
        </w:rPr>
        <w:t>cabo, fibra ótica, satélite, ondas ou qualquer outro sistema que permita ao usuário realizar a seleção da obra ou produção para percebê-la em um tempo e lugar previamente determinados por quem formula a demanda, e nos casos em que o acesso às obras ou produções se faça por qualquer sistema que importe em pagamento pelo usuário;</w:t>
      </w:r>
    </w:p>
    <w:p w14:paraId="3E0655EB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VIII - a utilização, direta ou indireta, da obra literária, artística ou científica, mediante:</w:t>
      </w:r>
    </w:p>
    <w:p w14:paraId="141AFAC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a) representação, recitação ou declamação;</w:t>
      </w:r>
    </w:p>
    <w:p w14:paraId="6A12848B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b) execução musical;</w:t>
      </w:r>
    </w:p>
    <w:p w14:paraId="6373BECE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c) emprego de alto-falante ou de sistemas análogos;</w:t>
      </w:r>
    </w:p>
    <w:p w14:paraId="6A6BDDC5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d) radiodifusão sonora ou televisiva;</w:t>
      </w:r>
    </w:p>
    <w:p w14:paraId="4727AED9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e) captação de transmissão de radiodifusão em locais de freqüência coletiva;</w:t>
      </w:r>
    </w:p>
    <w:p w14:paraId="586BA454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f) sonorização ambiental;</w:t>
      </w:r>
    </w:p>
    <w:p w14:paraId="348C212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g) a exibição audiovisual, cinematográfica ou por processo assemelhado;</w:t>
      </w:r>
    </w:p>
    <w:p w14:paraId="7EDFB71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h) emprego de satélites artificiais;</w:t>
      </w:r>
    </w:p>
    <w:p w14:paraId="677EFD56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i) emprego de sistemas óticos, fios telefônicos ou não, cabos de qualquer tipo e meios de comunicação similares que venham a ser adotados;</w:t>
      </w:r>
    </w:p>
    <w:p w14:paraId="0DC9B75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j) exposição de obras de artes plásticas e figurativas;</w:t>
      </w:r>
    </w:p>
    <w:p w14:paraId="0E8A678F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IX - a inclusão em base de dados, o armazenamento em computador, a microfilmagem e as demais formas de arquivamento do gênero;</w:t>
      </w:r>
    </w:p>
    <w:p w14:paraId="6EB39736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983D55">
        <w:rPr>
          <w:rFonts w:ascii="Arial" w:hAnsi="Arial" w:cs="Arial"/>
          <w:sz w:val="12"/>
          <w:szCs w:val="12"/>
          <w:highlight w:val="yellow"/>
          <w:lang w:val="en-US"/>
        </w:rPr>
        <w:t>X - quaisquer outras modalidades de utilização existentes ou que venham a ser inventadas.</w:t>
      </w:r>
    </w:p>
    <w:p w14:paraId="7ABCF0A5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3D68D7DD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7A2DFEBE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5192A779" w14:textId="77777777" w:rsidR="00C449B0" w:rsidRPr="0066423A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Publicação, </w:t>
      </w:r>
      <w:r w:rsidRPr="0066423A">
        <w:rPr>
          <w:rFonts w:ascii="Calibri" w:hAnsi="Calibri" w:cs="Arial"/>
          <w:b/>
          <w:lang w:val="en-US"/>
        </w:rPr>
        <w:t>Reprodução e Representação</w:t>
      </w:r>
    </w:p>
    <w:p w14:paraId="022FAEE4" w14:textId="77777777" w:rsidR="00C449B0" w:rsidRPr="0066423A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US"/>
        </w:rPr>
      </w:pPr>
    </w:p>
    <w:p w14:paraId="7A5523D0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b/>
          <w:lang w:val="en-US"/>
        </w:rPr>
      </w:pPr>
    </w:p>
    <w:p w14:paraId="2F4BCB3E" w14:textId="77777777" w:rsidR="00C449B0" w:rsidRPr="00983D55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983D55">
        <w:rPr>
          <w:rFonts w:ascii="Calibri" w:hAnsi="Calibri" w:cs="Arial"/>
          <w:lang w:val="en-US"/>
        </w:rPr>
        <w:t xml:space="preserve">Obrigatoriedade de autorização </w:t>
      </w:r>
    </w:p>
    <w:p w14:paraId="09C0CA7D" w14:textId="77777777" w:rsidR="00C449B0" w:rsidRPr="00983D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4424E365" w14:textId="77777777" w:rsidR="00C449B0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983D55">
        <w:rPr>
          <w:rFonts w:ascii="Calibri" w:hAnsi="Calibri" w:cs="Arial"/>
          <w:lang w:val="en-US"/>
        </w:rPr>
        <w:t>Delimitação de condições de uso</w:t>
      </w:r>
    </w:p>
    <w:p w14:paraId="56346631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33415119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Gravação ou fixação; transcrição; tradução; extração de cópias; distribuição; representação ou execução ao vivo; execução indireta de cópia, por radiodifusão ou similar</w:t>
      </w:r>
    </w:p>
    <w:p w14:paraId="6BD10A1D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D7DF92A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Liberdade do autor decidir sobre forma de reprodução. </w:t>
      </w:r>
      <w:r w:rsidRPr="00204E46">
        <w:rPr>
          <w:rFonts w:ascii="Calibri" w:hAnsi="Calibri"/>
          <w:szCs w:val="24"/>
        </w:rPr>
        <w:t xml:space="preserve">Independência das formas de utilização. </w:t>
      </w:r>
      <w:r>
        <w:rPr>
          <w:rFonts w:ascii="Calibri" w:hAnsi="Calibri"/>
          <w:szCs w:val="24"/>
        </w:rPr>
        <w:t>Licenciamento ou termo de autorização, ou cessão de direitos.</w:t>
      </w:r>
    </w:p>
    <w:p w14:paraId="74CC9932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681E044E" w14:textId="77777777" w:rsidR="00C449B0" w:rsidRPr="00A1103A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b/>
          <w:lang w:val="en-US"/>
        </w:rPr>
      </w:pPr>
      <w:r w:rsidRPr="00A1103A">
        <w:rPr>
          <w:rFonts w:ascii="Calibri" w:hAnsi="Calibri" w:cs="Arial"/>
          <w:b/>
          <w:lang w:val="en-US"/>
        </w:rPr>
        <w:t>Reprodução</w:t>
      </w:r>
    </w:p>
    <w:p w14:paraId="629808F6" w14:textId="77777777" w:rsidR="00C449B0" w:rsidRPr="00983D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7D9CC365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0200E777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Art. 30. No exercício do direito de reprodução, o titular dos direitos autorais poderá colocar à disposição do público a obra, na forma, local e </w:t>
      </w: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lastRenderedPageBreak/>
        <w:t>pelo tempo que desejar, a título oneroso ou gratuito.</w:t>
      </w:r>
    </w:p>
    <w:p w14:paraId="77BC77C0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§ 1º O direito de exclusividade de reprodução não será aplicável quando ela for temporária e apenas tiver o propósito de tornar a obra, fonograma ou interpretação perceptível em meio eletrônico ou quando for de natureza transitória e incidental, desde que ocorra no curso do uso devidamente autorizado da obra, pelo titular.</w:t>
      </w:r>
    </w:p>
    <w:p w14:paraId="144AF173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§ 2º Em qualquer modalidade de reprodução, a quantidade de exemplares será informada e controlada, cabendo a quem reproduzir a obra a responsabilidade de manter os registros que permitam, ao autor, a fiscalização do aproveitamento econômico da exploração.</w:t>
      </w:r>
    </w:p>
    <w:p w14:paraId="1A1D742A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F2955">
        <w:rPr>
          <w:rFonts w:ascii="Arial" w:hAnsi="Arial" w:cs="Arial"/>
          <w:sz w:val="12"/>
          <w:szCs w:val="12"/>
          <w:highlight w:val="yellow"/>
          <w:lang w:val="en-US"/>
        </w:rPr>
        <w:t>Art. 31. As diversas modalidades de utilização de obras literárias, artísticas ou científicas ou de fonogramas são independentes entre si, e a autorização concedida pelo autor, ou pelo produtor, respectivamente, não se estende a quaisquer das demais.</w:t>
      </w:r>
    </w:p>
    <w:p w14:paraId="76FE2940" w14:textId="77777777" w:rsidR="00C449B0" w:rsidRPr="002F29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Art. 32. Quando uma obra feita em regime de co-autoria não for divisível, nenhum dos co-autores, sob pena de responder por perdas e danos, poderá, sem consentimento dos demais, publicá-la ou autorizar-lhe a publicação, salvo na coleção de suas obras completas.</w:t>
      </w:r>
    </w:p>
    <w:p w14:paraId="0F816CB8" w14:textId="77777777" w:rsidR="00C449B0" w:rsidRPr="002F29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§ 1º Havendo divergência, os co-autores decidirão por maioria.</w:t>
      </w:r>
    </w:p>
    <w:p w14:paraId="73349B0B" w14:textId="77777777" w:rsidR="00C449B0" w:rsidRPr="002F29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§ 2º Ao co-autor dissidente é assegurado o direito de não contribuir para as despesas de publicação, renunciando a sua parte nos lucros, e o de vedar que se inscreva seu nome na obra.</w:t>
      </w:r>
    </w:p>
    <w:p w14:paraId="442CEAC9" w14:textId="77777777" w:rsidR="00C449B0" w:rsidRPr="002F2955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§ 3º Cada co-autor pode, individualmente, sem aquiescência dos outros, registrar a obra e defender os próprios direitos contra terceiros.</w:t>
      </w:r>
    </w:p>
    <w:p w14:paraId="0A37E92E" w14:textId="77777777" w:rsidR="00C449B0" w:rsidRPr="002542D9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33. Ninguém pode reproduzir obra que não pertença ao domínio público, a pretexto de anotá-la, comentá-la ou melhorá-la, sem permissão do autor.</w:t>
      </w:r>
    </w:p>
    <w:p w14:paraId="1DF93A1E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Parágrafo único. Os comentários ou anotações poderão ser publicados separadamente.</w:t>
      </w:r>
    </w:p>
    <w:p w14:paraId="7D375169" w14:textId="77777777" w:rsidR="00C449B0" w:rsidRPr="001063BE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Art. 34. </w:t>
      </w: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As cartas missivas,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cuja publicação está condicionada à permissão do autor, poderão ser juntadas como documento de prova em processos administrativos e judiciais.</w:t>
      </w:r>
    </w:p>
    <w:p w14:paraId="4E3B120B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Art. 35. Quando o autor, em virtude de revisão, tiver dado à obra versão definitiva, não poderão seus sucessores reproduzir versões anteriores.</w:t>
      </w:r>
    </w:p>
    <w:p w14:paraId="4B301539" w14:textId="77777777" w:rsidR="00C449B0" w:rsidRPr="00726674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>Art. 36. O direito de utilização econômica dos escritos publicados pela imprensa, diária ou periódica, com exceção dos assinados ou que apresentem sinal de reserva, pertence ao editor, salvo convenção em contrário.</w:t>
      </w:r>
    </w:p>
    <w:p w14:paraId="0EAB14C3" w14:textId="77777777" w:rsidR="00C449B0" w:rsidRPr="00726674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>Parágrafo único. A autorização para utilização econômica de artigos assinados, para publicação em diários e periódicos, não produz efeito além do prazo da periodicidade acrescido de vinte dias, a contar de sua publicação, findo o qual recobra o autor o seu direito.</w:t>
      </w:r>
    </w:p>
    <w:p w14:paraId="54482347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37. A aquisição do original de uma obra, ou de exemplar, não confere ao adquirente qualquer dos direitos patrimoniais do autor, salvo convenção em contrário entre as partes e os casos previstos nesta Lei</w:t>
      </w:r>
      <w:r w:rsidRPr="001D1093">
        <w:rPr>
          <w:rFonts w:ascii="Arial" w:hAnsi="Arial" w:cs="Arial"/>
          <w:sz w:val="12"/>
          <w:szCs w:val="12"/>
          <w:lang w:val="en-US"/>
        </w:rPr>
        <w:t>.</w:t>
      </w:r>
    </w:p>
    <w:p w14:paraId="6E7E3B99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green"/>
          <w:lang w:val="en-US"/>
        </w:rPr>
        <w:t>Art. 38. O autor tem o direito, irrenunciável e inalienável, de perceber, no mínimo, cinco por cento sobre o aumento do preço eventualmente verificável em cada revenda de obra de arte ou manuscrito, sendo originais, que houver alienado.</w:t>
      </w:r>
    </w:p>
    <w:p w14:paraId="7BC1507E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Parágrafo único. Caso o autor não perceba o seu direito de seqüência no ato da revenda, o vendedor é considerado depositário da quantia a ele devida, salvo se a operação for realizada por leiloeiro, quando será este o depositário.</w:t>
      </w:r>
    </w:p>
    <w:p w14:paraId="4239F1FA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Art. 39. Os direitos patrimoniais do autor, excetuados os rendimentos resultantes de sua exploração, não se comunicam, salvo pacto antenupcial em contrário.</w:t>
      </w:r>
    </w:p>
    <w:p w14:paraId="4404D591" w14:textId="77777777" w:rsidR="00C449B0" w:rsidRPr="001D1093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Art. 40. Tratando-se de obra anônima ou pseudônima, caberá a quem publicá-la o exercício dos direitos patrimoniais do autor.</w:t>
      </w:r>
    </w:p>
    <w:p w14:paraId="0881FC0A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Parágrafo único. O autor que se der a conhecer assumirá o exercício dos direitos patrimoniais, ressalvados os direitos adquiridos por terceiros.</w:t>
      </w:r>
    </w:p>
    <w:p w14:paraId="7DAEAF5F" w14:textId="77777777" w:rsidR="00C449B0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318AC201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34168D2" w14:textId="0CC9780E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Código Civil  2002 – sucessão – </w:t>
      </w:r>
      <w:r w:rsidR="00E67870">
        <w:rPr>
          <w:rFonts w:ascii="Calibri" w:hAnsi="Calibri"/>
          <w:szCs w:val="24"/>
        </w:rPr>
        <w:t>direitos patrimoniais e alguns morais - cônjuge e herdeiros naturais até o neto. Previsões a</w:t>
      </w:r>
      <w:r>
        <w:rPr>
          <w:rFonts w:ascii="Calibri" w:hAnsi="Calibri"/>
          <w:szCs w:val="24"/>
        </w:rPr>
        <w:t>pós direitos da personalidade – arts. 26 a 39</w:t>
      </w:r>
      <w:r w:rsidR="00E67870">
        <w:rPr>
          <w:rFonts w:ascii="Calibri" w:hAnsi="Calibri"/>
          <w:szCs w:val="24"/>
        </w:rPr>
        <w:t>, CC.</w:t>
      </w:r>
      <w:bookmarkStart w:id="0" w:name="_GoBack"/>
      <w:bookmarkEnd w:id="0"/>
    </w:p>
    <w:p w14:paraId="6F5F0C90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C71ED12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6" w:history="1">
        <w:r w:rsidRPr="009D27C2">
          <w:rPr>
            <w:rStyle w:val="Hyperlink"/>
            <w:rFonts w:ascii="Calibri" w:hAnsi="Calibri"/>
            <w:szCs w:val="24"/>
          </w:rPr>
          <w:t>http://www.planalto.gov.br/ccivil_03/leis/2002/l10406.htm</w:t>
        </w:r>
      </w:hyperlink>
      <w:r>
        <w:rPr>
          <w:rFonts w:ascii="Calibri" w:hAnsi="Calibri"/>
          <w:szCs w:val="24"/>
        </w:rPr>
        <w:t xml:space="preserve"> </w:t>
      </w:r>
    </w:p>
    <w:p w14:paraId="29A08FA7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FB3B16B" w14:textId="014547A5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</w:t>
      </w:r>
      <w:r w:rsidRPr="00204E46">
        <w:rPr>
          <w:rFonts w:ascii="Calibri" w:hAnsi="Calibri"/>
          <w:szCs w:val="24"/>
        </w:rPr>
        <w:t>nterpretação restritiva</w:t>
      </w:r>
      <w:r>
        <w:rPr>
          <w:rFonts w:ascii="Calibri" w:hAnsi="Calibri"/>
          <w:szCs w:val="24"/>
        </w:rPr>
        <w:t xml:space="preserve"> dos direitos autorais (pode ser garantido por meios não escritos?</w:t>
      </w:r>
      <w:r w:rsidR="008E2195">
        <w:rPr>
          <w:rFonts w:ascii="Calibri" w:hAnsi="Calibri"/>
          <w:szCs w:val="24"/>
        </w:rPr>
        <w:t xml:space="preserve"> cessão se presume onerosa e sempre por escrito</w:t>
      </w:r>
      <w:r>
        <w:rPr>
          <w:rFonts w:ascii="Calibri" w:hAnsi="Calibri"/>
          <w:szCs w:val="24"/>
        </w:rPr>
        <w:t>)</w:t>
      </w:r>
      <w:r w:rsidRPr="00204E46">
        <w:rPr>
          <w:rFonts w:ascii="Calibri" w:hAnsi="Calibri"/>
          <w:szCs w:val="24"/>
        </w:rPr>
        <w:t xml:space="preserve">. </w:t>
      </w:r>
    </w:p>
    <w:p w14:paraId="7BAA0EBD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60463B1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Como seria uma interpretação extensiva dos direitos autorais? Mais liberdade individual ao contratar? Autorizações implícitas de uso?</w:t>
      </w:r>
    </w:p>
    <w:p w14:paraId="65A440AD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695225B4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F7D6A12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621249">
        <w:rPr>
          <w:rFonts w:ascii="Calibri" w:hAnsi="Calibri"/>
          <w:b/>
          <w:szCs w:val="24"/>
        </w:rPr>
        <w:t>Direito de execução pública. Representação X reprodução</w:t>
      </w:r>
    </w:p>
    <w:p w14:paraId="771874B4" w14:textId="77777777" w:rsidR="00043083" w:rsidRDefault="00043083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02BE2A3F" w14:textId="77777777" w:rsidR="00043083" w:rsidRDefault="00043083" w:rsidP="0004308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5048CE">
        <w:rPr>
          <w:rFonts w:ascii="Calibri" w:hAnsi="Calibri"/>
          <w:b/>
          <w:szCs w:val="24"/>
        </w:rPr>
        <w:t>Distinção entre direitos de reprodução e direitos de representação</w:t>
      </w:r>
      <w:r w:rsidRPr="0000191F">
        <w:rPr>
          <w:rFonts w:ascii="Calibri" w:hAnsi="Calibri"/>
          <w:szCs w:val="24"/>
        </w:rPr>
        <w:t>.</w:t>
      </w:r>
      <w:r w:rsidRPr="00204E46">
        <w:rPr>
          <w:rFonts w:ascii="Calibri" w:hAnsi="Calibri"/>
          <w:szCs w:val="24"/>
        </w:rPr>
        <w:t xml:space="preserve"> </w:t>
      </w:r>
    </w:p>
    <w:p w14:paraId="54676816" w14:textId="77777777" w:rsidR="00043083" w:rsidRDefault="00043083" w:rsidP="0004308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E10FADC" w14:textId="77777777" w:rsidR="00043083" w:rsidRDefault="00043083" w:rsidP="0004308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5048CE">
        <w:rPr>
          <w:rFonts w:ascii="Calibri" w:hAnsi="Calibri"/>
          <w:b/>
          <w:szCs w:val="24"/>
        </w:rPr>
        <w:t>Reprodução</w:t>
      </w:r>
      <w:r>
        <w:rPr>
          <w:rFonts w:ascii="Calibri" w:hAnsi="Calibri"/>
          <w:szCs w:val="24"/>
        </w:rPr>
        <w:t xml:space="preserve">: reprodução em qualquer suporte, de obra intelectual; </w:t>
      </w:r>
    </w:p>
    <w:p w14:paraId="0C748C89" w14:textId="77777777" w:rsidR="00043083" w:rsidRDefault="00043083" w:rsidP="0004308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E40299A" w14:textId="77777777" w:rsidR="00043083" w:rsidRDefault="00043083" w:rsidP="0004308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5048CE">
        <w:rPr>
          <w:rFonts w:ascii="Calibri" w:hAnsi="Calibri"/>
          <w:b/>
          <w:szCs w:val="24"/>
        </w:rPr>
        <w:t>Representação</w:t>
      </w:r>
      <w:r>
        <w:rPr>
          <w:rFonts w:ascii="Calibri" w:hAnsi="Calibri"/>
          <w:szCs w:val="24"/>
        </w:rPr>
        <w:t>: interpretação ou execução de uma obra por quaisquer meios. Art. 29, X, lei 9.610/98. Mas não é tão simples assim.</w:t>
      </w:r>
    </w:p>
    <w:p w14:paraId="004218CD" w14:textId="77777777" w:rsidR="00043083" w:rsidRPr="00621249" w:rsidRDefault="00043083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595AFBCB" w14:textId="77777777" w:rsidR="00C449B0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127A90FC" w14:textId="77777777" w:rsidR="00C449B0" w:rsidRPr="004D5262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Capítulo II</w:t>
      </w:r>
    </w:p>
    <w:p w14:paraId="0318DF27" w14:textId="77777777" w:rsidR="00C449B0" w:rsidRPr="00D338FF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12"/>
          <w:szCs w:val="12"/>
          <w:lang w:val="en-US"/>
        </w:rPr>
      </w:pPr>
      <w:r w:rsidRPr="00D338FF">
        <w:rPr>
          <w:rFonts w:ascii="Arial" w:hAnsi="Arial" w:cs="Arial"/>
          <w:b/>
          <w:sz w:val="12"/>
          <w:szCs w:val="12"/>
          <w:highlight w:val="yellow"/>
          <w:lang w:val="en-US"/>
        </w:rPr>
        <w:t>Da Comunicação ao Público</w:t>
      </w:r>
    </w:p>
    <w:p w14:paraId="6C359935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E62157">
        <w:rPr>
          <w:rFonts w:ascii="Arial" w:hAnsi="Arial" w:cs="Arial"/>
          <w:sz w:val="12"/>
          <w:szCs w:val="12"/>
          <w:highlight w:val="yellow"/>
          <w:lang w:val="en-US"/>
        </w:rPr>
        <w:t>Art. 68. Sem prévia e expressa autorização do autor ou titular, não poderão ser utilizadas obras teatrais, composições musicais ou lítero-musicais e fonogramas, em representações e execuções públicas.</w:t>
      </w:r>
    </w:p>
    <w:p w14:paraId="5F436F61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1º Considera-se representação pública a utilização de obras teatrais no gênero drama, tragédia, comédia, ópera, opereta, balé, pantomimas e assemelhadas, musicadas ou não, mediante a participação de artistas, remunerados ou não, em locais de freqüência coletiva ou pela radiodifusão, transmissão e exibição cinematográfica.</w:t>
      </w:r>
    </w:p>
    <w:p w14:paraId="3914C703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8F0CF5">
        <w:rPr>
          <w:rFonts w:ascii="Arial" w:hAnsi="Arial" w:cs="Arial"/>
          <w:sz w:val="12"/>
          <w:szCs w:val="12"/>
          <w:highlight w:val="yellow"/>
          <w:lang w:val="en-US"/>
        </w:rPr>
        <w:t>§ 2º Considera-se execução pública a utilização de composições musicais ou lítero-musicais, mediante a participação de artistas, remunerados ou não, ou a utilização de fonogramas e obras audiovisuais, em locais de freqüência coletiva, por quaisquer processos, inclusive a radiodifusão ou transmissão por qualquer modalidade, e a exibição cinematográfica.</w:t>
      </w:r>
    </w:p>
    <w:p w14:paraId="6D2391B5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3º Consideram-se locais de freqüência coletiva os teatros, cinemas, salões de baile ou concertos, boates, bares, clubes ou associações de qualquer natureza, lojas, estabelecimentos comerciais e industriais, estádios, circos, feiras, restaurantes, hotéis, motéis, clínicas, hospitais, órgãos públicos da administração direta ou indireta, fundacionais e estatais, meios de transporte de passageiros terrestre, marítimo, fluvial ou aéreo, ou onde quer que se representem, executem ou transmitam obras literárias, artísticas ou científicas.</w:t>
      </w:r>
    </w:p>
    <w:p w14:paraId="0899C1DF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4º Previamente à realização da execução pública, o empresário deverá apresentar ao escritório central, previsto no art. 99, a comprovação dos recolhimentos relativos aos direitos autorais.</w:t>
      </w:r>
    </w:p>
    <w:p w14:paraId="0DAF37E5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5º Quando a remuneração depender da freqüência do público, poderá o empresário, por convênio com o escritório central, pagar o preço após a realização da execução pública.</w:t>
      </w:r>
    </w:p>
    <w:p w14:paraId="1600024B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trike/>
          <w:sz w:val="12"/>
          <w:szCs w:val="12"/>
          <w:lang w:val="en-US"/>
        </w:rPr>
        <w:t>§ 6º O empresário entregará ao escritório central, imediatamente após a execução pública ou transmissão, relação completa das obras e fonogramas utilizados, indicando os nomes dos respectivos autores, artistas e produtores.</w:t>
      </w:r>
    </w:p>
    <w:p w14:paraId="1964B045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§ 6º O usuário entregará à entidade responsável pela arrecadação dos direitos relativos à execução ou exibição pública, imediatamente após o ato de comunicação ao público, relação completa das obras e fonogramas utilizados, e a tornará pública e de livre acesso, juntamente com os valores pagos, em seu sítio eletrônico ou, em não havendo este, no local da comunicação e em sua sede. </w:t>
      </w:r>
      <w:hyperlink r:id="rId7" w:anchor="art2" w:history="1">
        <w:r w:rsidRPr="004D5262">
          <w:rPr>
            <w:rFonts w:ascii="Arial" w:hAnsi="Arial" w:cs="Arial"/>
            <w:color w:val="0000E9"/>
            <w:sz w:val="12"/>
            <w:szCs w:val="12"/>
            <w:u w:val="single" w:color="0000E9"/>
            <w:lang w:val="en-US"/>
          </w:rPr>
          <w:t>(Redação dada pela Lei nº 12.853, de 2013)</w:t>
        </w:r>
      </w:hyperlink>
    </w:p>
    <w:p w14:paraId="46CB034F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7º As empresas cinematográficas e de radiodifusão manterão à imediata disposição dos interessados, cópia autêntica dos contratos, ajustes ou acordos, individuais ou coletivos, autorizando e disciplinando a remuneração por execução pública das obras musicais e fonogramas contidas em seus programas ou obras audiovisuais.</w:t>
      </w:r>
    </w:p>
    <w:p w14:paraId="754AC909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§ 8º Para as empresas mencionadas no § 7º, o prazo para cumprimento do disposto no § 6o será até o décimo dia útil de cada mês, relativamente à relação completa das obras e fonogramas utilizados no mês anterior. </w:t>
      </w:r>
      <w:hyperlink r:id="rId8" w:anchor="art2" w:history="1">
        <w:r w:rsidRPr="004D5262">
          <w:rPr>
            <w:rFonts w:ascii="Arial" w:hAnsi="Arial" w:cs="Arial"/>
            <w:color w:val="0000E9"/>
            <w:sz w:val="12"/>
            <w:szCs w:val="12"/>
            <w:u w:val="single" w:color="0000E9"/>
            <w:lang w:val="en-US"/>
          </w:rPr>
          <w:t>(Incluído pela Lei nº 12.853, de 2013)</w:t>
        </w:r>
      </w:hyperlink>
    </w:p>
    <w:p w14:paraId="510F4838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69. O autor, observados os usos locais, notificará o empresário do prazo para a representação ou execução, salvo prévia estipulação convencional.</w:t>
      </w:r>
    </w:p>
    <w:p w14:paraId="52526030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7912D7">
        <w:rPr>
          <w:rFonts w:ascii="Arial" w:hAnsi="Arial" w:cs="Arial"/>
          <w:sz w:val="12"/>
          <w:szCs w:val="12"/>
          <w:highlight w:val="yellow"/>
          <w:lang w:val="en-US"/>
        </w:rPr>
        <w:t>Art. 70. Ao autor assiste o direito de opor-se à representação ou execução que não seja suficientemente ensaiada, bem como fiscalizá-la, tendo, para isso, livre acesso durante as representações ou execuções, no local onde se realizam.</w:t>
      </w:r>
    </w:p>
    <w:p w14:paraId="3D40F518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71. O autor da obra não pode alterar-lhe a substância, sem acordo com o empresário que a faz representar.</w:t>
      </w:r>
    </w:p>
    <w:p w14:paraId="00076387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72. O empresário, sem licença do autor, não pode entregar a obra a pessoa estranha à representação ou à execução.</w:t>
      </w:r>
    </w:p>
    <w:p w14:paraId="3681E24C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73. Os principais intérpretes e os diretores de orquestras ou coro, escolhidos de comum acordo pelo autor e pelo produtor, não podem ser substituídos por ordem deste, sem que aquele consinta.</w:t>
      </w:r>
    </w:p>
    <w:p w14:paraId="2FD3568D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74. O autor de obra teatral, ao autorizar a sua tradução ou adaptação, poderá fixar prazo para utilização dela em representações públicas.</w:t>
      </w:r>
    </w:p>
    <w:p w14:paraId="59AC37A3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Parágrafo único. Após o decurso do prazo a que se refere este artigo, não poderá opor-se o tradutor ou adaptador à utilização de outra tradução ou adaptação autorizada, salvo se for cópia da sua.</w:t>
      </w:r>
    </w:p>
    <w:p w14:paraId="3EDF4EF1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75. Autorizada a representação de obra teatral feita em co-autoria, não poderá qualquer dos co-autores revogar a autorização dada, provocando a suspensão da temporada contratualmente ajustada.</w:t>
      </w:r>
    </w:p>
    <w:p w14:paraId="17E44E84" w14:textId="77777777" w:rsidR="00C449B0" w:rsidRPr="004D5262" w:rsidRDefault="00C449B0" w:rsidP="00C449B0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76. É impenhorável a parte do produto dos espetáculos reservada ao autor e aos artistas.</w:t>
      </w:r>
    </w:p>
    <w:p w14:paraId="2CA4E510" w14:textId="77777777" w:rsidR="00C449B0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4CF458C0" w14:textId="77777777" w:rsidR="00C449B0" w:rsidRDefault="00C449B0" w:rsidP="00C44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07214749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2B879A3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5048CE">
        <w:rPr>
          <w:rFonts w:ascii="Calibri" w:hAnsi="Calibri"/>
          <w:b/>
          <w:szCs w:val="24"/>
        </w:rPr>
        <w:t xml:space="preserve">Distribuição </w:t>
      </w:r>
      <w:r>
        <w:rPr>
          <w:rFonts w:ascii="Calibri" w:hAnsi="Calibri"/>
          <w:szCs w:val="24"/>
        </w:rPr>
        <w:t>– art. 5</w:t>
      </w:r>
      <w:r w:rsidRPr="00335B7A">
        <w:rPr>
          <w:rFonts w:ascii="Calibri" w:hAnsi="Calibri"/>
          <w:szCs w:val="24"/>
          <w:vertAlign w:val="superscript"/>
        </w:rPr>
        <w:t>o</w:t>
      </w:r>
      <w:r>
        <w:rPr>
          <w:rFonts w:ascii="Calibri" w:hAnsi="Calibri"/>
          <w:szCs w:val="24"/>
        </w:rPr>
        <w:t>, IV, lei 9.610/98. Autorização do autor – estipulada em contrato – normalmente 10% sobre “preço de capa”</w:t>
      </w:r>
    </w:p>
    <w:p w14:paraId="1A1F2BF2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8E5B290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AA7632">
        <w:rPr>
          <w:rFonts w:ascii="Calibri" w:hAnsi="Calibri"/>
          <w:b/>
          <w:szCs w:val="24"/>
        </w:rPr>
        <w:t>Serviços de streaming como forma de comunicação ao público</w:t>
      </w:r>
      <w:r>
        <w:rPr>
          <w:rFonts w:ascii="Calibri" w:hAnsi="Calibri"/>
          <w:szCs w:val="24"/>
        </w:rPr>
        <w:t xml:space="preserve">. Disponibilização em streaming como disponibilização permanente em “praça pública”. Decisão do STJ sobre cobrança do ECAD às empresas de streaming. </w:t>
      </w:r>
    </w:p>
    <w:p w14:paraId="5F001B5F" w14:textId="77777777" w:rsidR="00C449B0" w:rsidRPr="00447A2A" w:rsidRDefault="00C449B0" w:rsidP="00C449B0">
      <w:pPr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Pr="00447A2A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</w:rPr>
          <w:t>https://ww2.stj.jus.br/processo/revista/documento/mediado/?componente=ITA&amp;sequencial=1518691&amp;num_registro=201302654647&amp;data=20170215&amp;formato=PDF</w:t>
        </w:r>
      </w:hyperlink>
    </w:p>
    <w:p w14:paraId="2226FC48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CA917CB" w14:textId="77777777" w:rsidR="00C449B0" w:rsidRPr="00447A2A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Vale o mesmo para streaming de vídeos? </w:t>
      </w:r>
    </w:p>
    <w:p w14:paraId="0E02A516" w14:textId="77777777" w:rsidR="00C449B0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</w:p>
    <w:p w14:paraId="1683E468" w14:textId="77777777" w:rsidR="00C449B0" w:rsidRPr="00447A2A" w:rsidRDefault="00C449B0" w:rsidP="00C449B0">
      <w:pPr>
        <w:rPr>
          <w:rFonts w:ascii="Times" w:eastAsia="Times New Roman" w:hAnsi="Times" w:cs="Times New Roman"/>
          <w:sz w:val="20"/>
          <w:szCs w:val="20"/>
        </w:rPr>
      </w:pPr>
      <w:r w:rsidRPr="00447A2A">
        <w:rPr>
          <w:rFonts w:ascii="Calibri" w:hAnsi="Calibri" w:cs="Arial"/>
          <w:lang w:val="en-US"/>
        </w:rPr>
        <w:t>Matéria sobre o caso:</w:t>
      </w:r>
      <w:r>
        <w:rPr>
          <w:rFonts w:ascii="Calibri" w:hAnsi="Calibri" w:cs="Arial"/>
          <w:b/>
          <w:lang w:val="en-US"/>
        </w:rPr>
        <w:t xml:space="preserve"> </w:t>
      </w:r>
      <w:hyperlink r:id="rId10" w:history="1">
        <w:r w:rsidRPr="00447A2A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</w:rPr>
          <w:t>https://www.conjur.com.br/2017-nov-12/stj-divulga-teses-direito-autoral-streaming-tvs-hoteis</w:t>
        </w:r>
      </w:hyperlink>
    </w:p>
    <w:p w14:paraId="5CDE3216" w14:textId="77777777" w:rsidR="00C449B0" w:rsidRDefault="00C449B0" w:rsidP="00C449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</w:p>
    <w:p w14:paraId="53345AB2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68B04B0" w14:textId="77777777" w:rsidR="00AA7632" w:rsidRP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AA7632">
        <w:rPr>
          <w:rFonts w:ascii="Calibri" w:hAnsi="Calibri"/>
          <w:b/>
          <w:szCs w:val="24"/>
        </w:rPr>
        <w:t>Sobre políticas de combate à pirataria</w:t>
      </w:r>
    </w:p>
    <w:p w14:paraId="5BEEFD7B" w14:textId="77777777" w:rsid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8A66C0A" w14:textId="2E3FAD7A" w:rsidR="00AA7632" w:rsidRPr="00204E46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04E46">
        <w:rPr>
          <w:rFonts w:ascii="Calibri" w:hAnsi="Calibri"/>
          <w:szCs w:val="24"/>
        </w:rPr>
        <w:t xml:space="preserve">Jeremy Malcom. 2010 IP Watchlist, (2010). </w:t>
      </w:r>
    </w:p>
    <w:p w14:paraId="238BA210" w14:textId="0836D1F2" w:rsidR="00AA7632" w:rsidRPr="00204E46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04E46">
        <w:rPr>
          <w:rFonts w:ascii="Calibri" w:hAnsi="Calibri"/>
          <w:szCs w:val="24"/>
        </w:rPr>
        <w:t>http://culturadigital.br/simposioacervosdigitais/2010/04/29/brasil-e-o-7º-pais-mais</w:t>
      </w:r>
      <w:r w:rsidR="00916CCB">
        <w:rPr>
          <w:rFonts w:ascii="Calibri" w:hAnsi="Calibri"/>
          <w:szCs w:val="24"/>
        </w:rPr>
        <w:t xml:space="preserve">-restritivo-em-direitos-autorais/   </w:t>
      </w:r>
      <w:r>
        <w:rPr>
          <w:rFonts w:ascii="Calibri" w:hAnsi="Calibri"/>
          <w:szCs w:val="24"/>
        </w:rPr>
        <w:t xml:space="preserve">   </w:t>
      </w:r>
      <w:r w:rsidRPr="00204E4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14:paraId="3ED4FEFA" w14:textId="77777777" w:rsid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C469B62" w14:textId="77777777" w:rsid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04E46">
        <w:rPr>
          <w:rFonts w:ascii="Calibri" w:hAnsi="Calibri"/>
          <w:szCs w:val="24"/>
        </w:rPr>
        <w:t>Quanto maior é a privatização e a perspectiva privatista e exclusivista da propriedade intelectual, maio</w:t>
      </w:r>
      <w:r>
        <w:rPr>
          <w:rFonts w:ascii="Calibri" w:hAnsi="Calibri"/>
          <w:szCs w:val="24"/>
        </w:rPr>
        <w:t>r a prática de pirataria.</w:t>
      </w:r>
    </w:p>
    <w:p w14:paraId="0BC3BAEC" w14:textId="77777777" w:rsidR="00AA7632" w:rsidRPr="00204E46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EE6ABAD" w14:textId="5B470950" w:rsid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Sobre direitos autorais na internet – </w:t>
      </w:r>
      <w:r w:rsidR="005063C3">
        <w:rPr>
          <w:rFonts w:ascii="Calibri" w:hAnsi="Calibri"/>
          <w:szCs w:val="24"/>
        </w:rPr>
        <w:t xml:space="preserve">Trecho </w:t>
      </w:r>
      <w:r>
        <w:rPr>
          <w:rFonts w:ascii="Calibri" w:hAnsi="Calibri"/>
          <w:szCs w:val="24"/>
        </w:rPr>
        <w:t>Filme Freenet - Acesso a conteúdos</w:t>
      </w:r>
    </w:p>
    <w:p w14:paraId="2254F1AD" w14:textId="77777777" w:rsidR="00AA7632" w:rsidRDefault="00AA7632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11" w:history="1">
        <w:r w:rsidRPr="007E6E85">
          <w:rPr>
            <w:rStyle w:val="Hyperlink"/>
            <w:rFonts w:ascii="Calibri" w:hAnsi="Calibri"/>
            <w:szCs w:val="24"/>
          </w:rPr>
          <w:t>https://www.youtube.com/watch?time_continue=39&amp;v=kSfLvQfJcrA</w:t>
        </w:r>
      </w:hyperlink>
      <w:r>
        <w:rPr>
          <w:rFonts w:ascii="Calibri" w:hAnsi="Calibri"/>
          <w:szCs w:val="24"/>
        </w:rPr>
        <w:t xml:space="preserve"> </w:t>
      </w:r>
    </w:p>
    <w:p w14:paraId="01EFD019" w14:textId="77777777" w:rsidR="005063C3" w:rsidRDefault="005063C3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80EF5BE" w14:textId="29297DDA" w:rsidR="005063C3" w:rsidRDefault="005063C3" w:rsidP="00AA763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val="en-US"/>
        </w:rPr>
        <w:drawing>
          <wp:inline distT="0" distB="0" distL="0" distR="0" wp14:anchorId="37CDE605" wp14:editId="0BAF643C">
            <wp:extent cx="5270500" cy="29603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0-04-03 às 07.57.2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4DFE" w14:textId="77777777" w:rsidR="00AA7632" w:rsidRDefault="00AA7632" w:rsidP="00AA7632">
      <w:pPr>
        <w:rPr>
          <w:rFonts w:ascii="Calibri" w:eastAsia="Calibri" w:hAnsi="Calibri" w:cs="Calibri"/>
        </w:rPr>
      </w:pPr>
    </w:p>
    <w:p w14:paraId="3264E270" w14:textId="77777777" w:rsidR="00AA7632" w:rsidRDefault="00AA7632" w:rsidP="00AA76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Trailer documentário Freenet - </w:t>
      </w:r>
      <w:hyperlink r:id="rId13" w:history="1">
        <w:r w:rsidRPr="00B910EC">
          <w:rPr>
            <w:rStyle w:val="Hyperlink"/>
            <w:rFonts w:ascii="Calibri" w:eastAsia="Calibri" w:hAnsi="Calibri" w:cs="Calibri"/>
          </w:rPr>
          <w:t>https://www.youtube.com/watch?v=ewNv0bRudss</w:t>
        </w:r>
      </w:hyperlink>
    </w:p>
    <w:p w14:paraId="634FC25E" w14:textId="77777777" w:rsidR="00AA7632" w:rsidRDefault="00AA7632" w:rsidP="00AA7632">
      <w:pPr>
        <w:rPr>
          <w:rFonts w:ascii="Calibri" w:eastAsia="Calibri" w:hAnsi="Calibri" w:cs="Calibri"/>
        </w:rPr>
      </w:pPr>
    </w:p>
    <w:p w14:paraId="70B111D2" w14:textId="6E6EF082" w:rsidR="00AA7632" w:rsidRDefault="005063C3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Documentário Completo </w:t>
      </w:r>
    </w:p>
    <w:p w14:paraId="7F542CC9" w14:textId="77777777" w:rsidR="005063C3" w:rsidRDefault="005063C3" w:rsidP="005063C3">
      <w:pPr>
        <w:rPr>
          <w:rFonts w:eastAsia="Times New Roman" w:cs="Times New Roman"/>
        </w:rPr>
      </w:pPr>
      <w:hyperlink r:id="rId14" w:history="1">
        <w:r>
          <w:rPr>
            <w:rStyle w:val="Hyperlink"/>
            <w:rFonts w:eastAsia="Times New Roman" w:cs="Times New Roman"/>
          </w:rPr>
          <w:t>https://www.youtube.com/watch?v=TSomRix04fQ</w:t>
        </w:r>
      </w:hyperlink>
    </w:p>
    <w:p w14:paraId="017E8989" w14:textId="77777777" w:rsidR="005063C3" w:rsidRDefault="005063C3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405941B" w14:textId="77777777" w:rsidR="00AA7632" w:rsidRDefault="00AA7632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50FC285" w14:textId="77777777" w:rsidR="00AA7632" w:rsidRDefault="00AA7632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34797AE" w14:textId="7DA5C5B4" w:rsidR="005048CE" w:rsidRDefault="005048CE" w:rsidP="00C7088D">
      <w:pPr>
        <w:rPr>
          <w:rFonts w:ascii="Calibri" w:hAnsi="Calibri"/>
          <w:b/>
        </w:rPr>
      </w:pPr>
      <w:r>
        <w:rPr>
          <w:rFonts w:ascii="Calibri" w:eastAsia="ヒラギノ角ゴ Pro W3" w:hAnsi="Calibri" w:cs="Times New Roman"/>
          <w:b/>
          <w:color w:val="000000"/>
          <w:lang w:val="pt-PT"/>
        </w:rPr>
        <w:t xml:space="preserve">Parte II. </w:t>
      </w:r>
      <w:r>
        <w:rPr>
          <w:rFonts w:ascii="Calibri" w:hAnsi="Calibri"/>
          <w:b/>
        </w:rPr>
        <w:t>Transferência</w:t>
      </w:r>
      <w:r w:rsidR="00C7088D">
        <w:rPr>
          <w:rFonts w:ascii="Calibri" w:hAnsi="Calibri"/>
          <w:b/>
        </w:rPr>
        <w:t>, cessão e outras formas de autorização de uso de direitos autorais</w:t>
      </w:r>
    </w:p>
    <w:p w14:paraId="5B9E7B4E" w14:textId="77777777" w:rsidR="00C7088D" w:rsidRPr="00C7088D" w:rsidRDefault="00C7088D" w:rsidP="00C7088D">
      <w:pPr>
        <w:rPr>
          <w:rFonts w:ascii="Calibri" w:eastAsia="ヒラギノ角ゴ Pro W3" w:hAnsi="Calibri" w:cs="Times New Roman"/>
          <w:b/>
          <w:color w:val="000000"/>
          <w:lang w:val="pt-PT"/>
        </w:rPr>
      </w:pPr>
    </w:p>
    <w:p w14:paraId="5514BB29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837D15">
        <w:rPr>
          <w:rFonts w:ascii="Calibri" w:hAnsi="Calibri"/>
          <w:b/>
          <w:szCs w:val="24"/>
        </w:rPr>
        <w:t>Formas de transferência dos direitos patrimoniais</w:t>
      </w:r>
      <w:r>
        <w:rPr>
          <w:rFonts w:ascii="Calibri" w:hAnsi="Calibri"/>
          <w:szCs w:val="24"/>
        </w:rPr>
        <w:t xml:space="preserve"> – artigos 49-52 da Lei 9.610/98.</w:t>
      </w:r>
    </w:p>
    <w:p w14:paraId="175D0963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73DC73F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Transferência é mais cessão, enquanto que licença é uma concessão</w:t>
      </w:r>
    </w:p>
    <w:p w14:paraId="4811A323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7AC5B17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Transferência da titularidade é da propriedade – direitos materiais (como uma compra e venda)</w:t>
      </w:r>
    </w:p>
    <w:p w14:paraId="5A2F7857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A288C87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0A3F89A" w14:textId="77777777" w:rsidR="00724862" w:rsidRPr="00837D15" w:rsidRDefault="00724862" w:rsidP="00724862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Capítulo V</w:t>
      </w:r>
    </w:p>
    <w:p w14:paraId="1D84F275" w14:textId="77777777" w:rsidR="00724862" w:rsidRPr="00837D15" w:rsidRDefault="00724862" w:rsidP="00724862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Da Transferência dos Direitos de Autor</w:t>
      </w:r>
    </w:p>
    <w:p w14:paraId="10562310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b/>
          <w:color w:val="000000"/>
          <w:sz w:val="16"/>
          <w:szCs w:val="16"/>
        </w:rPr>
      </w:pPr>
      <w:bookmarkStart w:id="1" w:name="art49"/>
      <w:bookmarkEnd w:id="1"/>
      <w:r w:rsidRPr="00837D15">
        <w:rPr>
          <w:rFonts w:ascii="Arial" w:hAnsi="Arial" w:cs="Arial"/>
          <w:color w:val="000000"/>
          <w:sz w:val="16"/>
          <w:szCs w:val="16"/>
        </w:rPr>
        <w:t xml:space="preserve">Art. 49. Os direitos de autor poderão ser total ou parcialmente transferidos a terceiros, por ele ou por seus sucessores, a título universal ou singular, pessoalmente ou por meio de representantes com poderes especiais, por </w:t>
      </w:r>
      <w:r w:rsidRPr="00837D15">
        <w:rPr>
          <w:rFonts w:ascii="Arial" w:hAnsi="Arial" w:cs="Arial"/>
          <w:b/>
          <w:color w:val="000000"/>
          <w:sz w:val="16"/>
          <w:szCs w:val="16"/>
        </w:rPr>
        <w:t>meio de licenciamento, concessão, cessão ou por outros meios admitidos em Direito, obedecidas as seguintes limitações:</w:t>
      </w:r>
    </w:p>
    <w:p w14:paraId="538BC4E6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09796E">
        <w:rPr>
          <w:rFonts w:ascii="Arial" w:hAnsi="Arial" w:cs="Arial"/>
          <w:color w:val="000000"/>
          <w:sz w:val="16"/>
          <w:szCs w:val="16"/>
          <w:highlight w:val="yellow"/>
        </w:rPr>
        <w:t>I - a transmissão total compreende todos os direitos de autor, salvo os de natureza moral e os expressamente excluídos por lei;</w:t>
      </w:r>
    </w:p>
    <w:p w14:paraId="340D8C37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b/>
          <w:color w:val="000000"/>
          <w:sz w:val="16"/>
          <w:szCs w:val="16"/>
        </w:rPr>
      </w:pPr>
      <w:r w:rsidRPr="00837D15">
        <w:rPr>
          <w:rFonts w:ascii="Arial" w:hAnsi="Arial" w:cs="Arial"/>
          <w:b/>
          <w:color w:val="000000"/>
          <w:sz w:val="16"/>
          <w:szCs w:val="16"/>
        </w:rPr>
        <w:t>II - somente se admitirá transmissão total e definitiva dos direitos mediante estipulação contratual escrita;</w:t>
      </w:r>
    </w:p>
    <w:p w14:paraId="06C8D999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09796E">
        <w:rPr>
          <w:rFonts w:ascii="Arial" w:hAnsi="Arial" w:cs="Arial"/>
          <w:color w:val="000000"/>
          <w:sz w:val="16"/>
          <w:szCs w:val="16"/>
          <w:highlight w:val="green"/>
        </w:rPr>
        <w:t>III - na hipótese de não haver estipulação contratual escrita, o prazo máximo será de cinco anos;</w:t>
      </w:r>
    </w:p>
    <w:p w14:paraId="62507E39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IV - a cessão será válida unicamente para o país em que se firmou o contrato, salvo estipulação em contrário;</w:t>
      </w:r>
    </w:p>
    <w:p w14:paraId="45074106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b/>
          <w:color w:val="000000"/>
          <w:sz w:val="16"/>
          <w:szCs w:val="16"/>
        </w:rPr>
      </w:pPr>
      <w:r w:rsidRPr="00837D15">
        <w:rPr>
          <w:rFonts w:ascii="Arial" w:hAnsi="Arial" w:cs="Arial"/>
          <w:b/>
          <w:color w:val="000000"/>
          <w:sz w:val="16"/>
          <w:szCs w:val="16"/>
        </w:rPr>
        <w:t>V - a cessão só se operará para modalidades de utilização já existentes à data do contrato;</w:t>
      </w:r>
    </w:p>
    <w:p w14:paraId="425667BC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VI - não havendo especificações quanto à modalidade de utilização, o contrato será interpretado restritivamente, entendendo-se como limitada apenas a uma que seja aquela indispensável ao cumprimento da finalidade do contrato.</w:t>
      </w:r>
    </w:p>
    <w:p w14:paraId="07D66800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b/>
          <w:color w:val="000000"/>
          <w:sz w:val="16"/>
          <w:szCs w:val="16"/>
        </w:rPr>
      </w:pPr>
      <w:bookmarkStart w:id="2" w:name="art50"/>
      <w:bookmarkEnd w:id="2"/>
      <w:r w:rsidRPr="00837D15">
        <w:rPr>
          <w:rFonts w:ascii="Arial" w:hAnsi="Arial" w:cs="Arial"/>
          <w:b/>
          <w:color w:val="000000"/>
          <w:sz w:val="16"/>
          <w:szCs w:val="16"/>
        </w:rPr>
        <w:t>Art. 50. A cessão total ou parcial dos direitos de autor, que se fará sempre por escrito, presume-se onerosa.</w:t>
      </w:r>
    </w:p>
    <w:p w14:paraId="47606D2A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§ 1º Poderá a cessão ser averbada à margem do registro a que se refere o art. 19 desta Lei, ou, não estando a obra registrada, poderá o instrumento ser registrado em Cartório de Títulos e Documentos.</w:t>
      </w:r>
    </w:p>
    <w:p w14:paraId="5948C1B1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</w:rPr>
        <w:t>§ 2º Constarão do instrumento de cessão como elementos essenciais seu objeto e as condições de exercício do direito quanto a tempo, lugar e preço.</w:t>
      </w:r>
    </w:p>
    <w:p w14:paraId="573B908C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  <w:highlight w:val="cyan"/>
        </w:rPr>
      </w:pPr>
      <w:bookmarkStart w:id="3" w:name="art51"/>
      <w:bookmarkEnd w:id="3"/>
      <w:r w:rsidRPr="00837D15">
        <w:rPr>
          <w:rFonts w:ascii="Arial" w:hAnsi="Arial" w:cs="Arial"/>
          <w:color w:val="000000"/>
          <w:sz w:val="16"/>
          <w:szCs w:val="16"/>
          <w:highlight w:val="cyan"/>
        </w:rPr>
        <w:t>Art. 51. A cessão dos direitos de autor sobre obras futuras abrangerá, no máximo, o período de cinco anos.</w:t>
      </w:r>
    </w:p>
    <w:p w14:paraId="23251E42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r w:rsidRPr="00837D15">
        <w:rPr>
          <w:rFonts w:ascii="Arial" w:hAnsi="Arial" w:cs="Arial"/>
          <w:color w:val="000000"/>
          <w:sz w:val="16"/>
          <w:szCs w:val="16"/>
          <w:highlight w:val="cyan"/>
        </w:rPr>
        <w:t>Parágrafo único. O prazo será reduzido a cinco anos sempre que indeterminado ou superior, diminuindo-se, na devida proporção, o preço estipulado.</w:t>
      </w:r>
    </w:p>
    <w:p w14:paraId="620683D2" w14:textId="77777777" w:rsidR="00724862" w:rsidRPr="00837D15" w:rsidRDefault="00724862" w:rsidP="00724862">
      <w:pPr>
        <w:pStyle w:val="NormalWeb"/>
        <w:spacing w:before="0" w:beforeAutospacing="0" w:after="0" w:afterAutospacing="0"/>
        <w:ind w:firstLine="525"/>
        <w:rPr>
          <w:color w:val="000000"/>
          <w:sz w:val="16"/>
          <w:szCs w:val="16"/>
        </w:rPr>
      </w:pPr>
      <w:bookmarkStart w:id="4" w:name="art52"/>
      <w:bookmarkEnd w:id="4"/>
      <w:r w:rsidRPr="00837D15">
        <w:rPr>
          <w:rFonts w:ascii="Arial" w:hAnsi="Arial" w:cs="Arial"/>
          <w:color w:val="000000"/>
          <w:sz w:val="16"/>
          <w:szCs w:val="16"/>
        </w:rPr>
        <w:t>Art. 52. A omissão do nome do autor, ou de co-autor, na divulgação da obra não presume o anonimato ou a cessão de seus direitos.</w:t>
      </w:r>
    </w:p>
    <w:p w14:paraId="2EFBF1D2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278D9A9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Licença, cessão, concessão – diferenças – concessão – envolvendo poder público, delegação de função – inutilizado para transferência de direitos.</w:t>
      </w:r>
    </w:p>
    <w:p w14:paraId="4AC640BA" w14:textId="77777777" w:rsidR="005851AB" w:rsidRDefault="005851AB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142F01A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Autorização – menos formalidades que os anteriores.</w:t>
      </w:r>
    </w:p>
    <w:p w14:paraId="4001E8C4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44B8072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Cessão – somente escrita. Aquisição da titularidade derivada. Na edição – licença (não ocorre aquisição)</w:t>
      </w:r>
    </w:p>
    <w:p w14:paraId="7F8B55B3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F63AE63" w14:textId="0F7899BA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Total </w:t>
      </w:r>
      <w:r w:rsidR="005851AB">
        <w:rPr>
          <w:rFonts w:ascii="Calibri" w:hAnsi="Calibri"/>
          <w:szCs w:val="24"/>
        </w:rPr>
        <w:t>(limites</w:t>
      </w:r>
      <w:r w:rsidR="00245471">
        <w:rPr>
          <w:rFonts w:ascii="Calibri" w:hAnsi="Calibri"/>
          <w:szCs w:val="24"/>
        </w:rPr>
        <w:t xml:space="preserve"> das formas de reprodução existentes</w:t>
      </w:r>
      <w:r w:rsidR="005851AB"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 xml:space="preserve">ou parcial </w:t>
      </w:r>
      <w:r w:rsidR="005851AB">
        <w:rPr>
          <w:rFonts w:ascii="Calibri" w:hAnsi="Calibri"/>
          <w:szCs w:val="24"/>
        </w:rPr>
        <w:t>(limites de uso e temporalidade)</w:t>
      </w:r>
    </w:p>
    <w:p w14:paraId="4E25D744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CC03A99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Edição – entre cessão e licença – exclusividade de reprodução e divulgação </w:t>
      </w:r>
    </w:p>
    <w:p w14:paraId="1594D2D5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968E14A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Também há a autorização: mais simples, normalmente transferência não onerosa.</w:t>
      </w:r>
    </w:p>
    <w:p w14:paraId="1797984C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2DBA48DE" w14:textId="77777777" w:rsid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0044C8D" w14:textId="77777777" w:rsidR="00724862" w:rsidRPr="00724862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724862">
        <w:rPr>
          <w:rFonts w:ascii="Calibri" w:hAnsi="Calibri"/>
          <w:b/>
          <w:szCs w:val="24"/>
        </w:rPr>
        <w:t xml:space="preserve">Contrato de licença e contrato de cessão de direitos (ou outros meios admitidos em lei). </w:t>
      </w:r>
    </w:p>
    <w:p w14:paraId="0FF984A2" w14:textId="77777777" w:rsidR="00724862" w:rsidRDefault="00724862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2993756" w14:textId="77777777" w:rsidR="00724862" w:rsidRPr="004B4586" w:rsidRDefault="00724862" w:rsidP="0072486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4B4586">
        <w:rPr>
          <w:rFonts w:ascii="Calibri" w:hAnsi="Calibri"/>
          <w:szCs w:val="24"/>
        </w:rPr>
        <w:t>Características. Mostrar normas nos exemplos de contratos</w:t>
      </w:r>
    </w:p>
    <w:p w14:paraId="3AEC9D1C" w14:textId="77777777" w:rsidR="00724862" w:rsidRDefault="00724862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76C5B12" w14:textId="6E18302E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Cessão </w:t>
      </w:r>
      <w:r w:rsidR="00C7088D">
        <w:rPr>
          <w:rFonts w:ascii="Calibri" w:hAnsi="Calibri"/>
          <w:szCs w:val="24"/>
        </w:rPr>
        <w:t xml:space="preserve">– </w:t>
      </w:r>
      <w:r w:rsidR="00C7088D" w:rsidRPr="004B4586">
        <w:rPr>
          <w:rFonts w:ascii="Calibri" w:hAnsi="Calibri"/>
          <w:szCs w:val="24"/>
        </w:rPr>
        <w:t>Com transferência dos direitos patrimoniais</w:t>
      </w:r>
      <w:r w:rsidR="00C7088D">
        <w:rPr>
          <w:rFonts w:ascii="Calibri" w:hAnsi="Calibri"/>
          <w:szCs w:val="24"/>
        </w:rPr>
        <w:t xml:space="preserve"> - problemas?</w:t>
      </w:r>
    </w:p>
    <w:p w14:paraId="52EE8460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</w:rPr>
      </w:pPr>
      <w:r w:rsidRPr="00DB0245">
        <w:rPr>
          <w:rStyle w:val="Hyperlink"/>
          <w:rFonts w:ascii="Calibri" w:hAnsi="Calibri"/>
          <w:szCs w:val="24"/>
        </w:rPr>
        <w:t>https://drive.google.com/file/d/0B9QQ7Z63e40lY01ZTmViVVlld00/view?usp=sharing</w:t>
      </w:r>
    </w:p>
    <w:p w14:paraId="2359319E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</w:rPr>
      </w:pPr>
    </w:p>
    <w:p w14:paraId="2FD12C9A" w14:textId="40D5CC06" w:rsidR="005048CE" w:rsidRPr="00E17884" w:rsidRDefault="002F08FD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color w:val="000000"/>
          <w:szCs w:val="24"/>
          <w:u w:val="none"/>
        </w:rPr>
      </w:pPr>
      <w:r>
        <w:rPr>
          <w:rStyle w:val="Hyperlink"/>
          <w:rFonts w:ascii="Calibri" w:hAnsi="Calibri"/>
          <w:color w:val="auto"/>
          <w:szCs w:val="24"/>
          <w:u w:val="none"/>
        </w:rPr>
        <w:t>Autorização de</w:t>
      </w:r>
      <w:r w:rsidR="00C7088D" w:rsidRPr="00C7088D">
        <w:rPr>
          <w:rStyle w:val="Hyperlink"/>
          <w:rFonts w:ascii="Calibri" w:hAnsi="Calibri"/>
          <w:color w:val="auto"/>
          <w:szCs w:val="24"/>
          <w:u w:val="none"/>
        </w:rPr>
        <w:t xml:space="preserve"> uso de </w:t>
      </w:r>
      <w:r w:rsidR="005048CE" w:rsidRPr="00C7088D">
        <w:rPr>
          <w:rStyle w:val="Hyperlink"/>
          <w:rFonts w:ascii="Calibri" w:hAnsi="Calibri"/>
          <w:color w:val="auto"/>
          <w:szCs w:val="24"/>
          <w:u w:val="none"/>
        </w:rPr>
        <w:t>imagem</w:t>
      </w:r>
      <w:r w:rsidR="00C7088D" w:rsidRPr="00C7088D">
        <w:rPr>
          <w:rStyle w:val="Hyperlink"/>
          <w:rFonts w:ascii="Calibri" w:hAnsi="Calibri"/>
          <w:color w:val="auto"/>
          <w:szCs w:val="24"/>
          <w:u w:val="none"/>
        </w:rPr>
        <w:t xml:space="preserve"> para fins jornalísticos</w:t>
      </w:r>
      <w:r w:rsidR="00C7088D">
        <w:rPr>
          <w:rStyle w:val="Hyperlink"/>
          <w:rFonts w:ascii="Calibri" w:hAnsi="Calibri"/>
          <w:color w:val="auto"/>
          <w:szCs w:val="24"/>
          <w:u w:val="none"/>
        </w:rPr>
        <w:t xml:space="preserve"> - </w:t>
      </w:r>
      <w:r w:rsidR="00C7088D" w:rsidRPr="004B4586">
        <w:rPr>
          <w:rFonts w:ascii="Calibri" w:hAnsi="Calibri"/>
          <w:szCs w:val="24"/>
        </w:rPr>
        <w:t>Sem transferência dos direitos patrimoniais</w:t>
      </w:r>
    </w:p>
    <w:p w14:paraId="2B270D26" w14:textId="77777777" w:rsidR="00C7088D" w:rsidRPr="00DB0245" w:rsidRDefault="00C7088D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color w:val="auto"/>
          <w:szCs w:val="24"/>
        </w:rPr>
      </w:pPr>
    </w:p>
    <w:p w14:paraId="06A8DE40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15" w:history="1">
        <w:r w:rsidRPr="004B19AE">
          <w:rPr>
            <w:rStyle w:val="Hyperlink"/>
            <w:rFonts w:ascii="Calibri" w:hAnsi="Calibri"/>
            <w:szCs w:val="24"/>
          </w:rPr>
          <w:t>https://drive.google.com/file/d/0B9QQ7Z63e40lMV9kZnpDeUJCdDQ/view?usp=sharing</w:t>
        </w:r>
      </w:hyperlink>
    </w:p>
    <w:p w14:paraId="1762E99C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8A8CD87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EE1954E" w14:textId="75ADDD85" w:rsidR="005048CE" w:rsidRDefault="005048CE" w:rsidP="005048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Parte III. </w:t>
      </w:r>
      <w:r w:rsidRPr="005048CE">
        <w:rPr>
          <w:rFonts w:ascii="Calibri" w:hAnsi="Calibri" w:cs="Arial"/>
          <w:b/>
          <w:lang w:val="en-US"/>
        </w:rPr>
        <w:t xml:space="preserve">Domínio </w:t>
      </w:r>
      <w:r w:rsidR="007770E4">
        <w:rPr>
          <w:rFonts w:ascii="Calibri" w:hAnsi="Calibri" w:cs="Arial"/>
          <w:b/>
          <w:lang w:val="en-US"/>
        </w:rPr>
        <w:t>pú</w:t>
      </w:r>
      <w:r w:rsidR="000435EF">
        <w:rPr>
          <w:rFonts w:ascii="Calibri" w:hAnsi="Calibri" w:cs="Arial"/>
          <w:b/>
          <w:lang w:val="en-US"/>
        </w:rPr>
        <w:t>blico</w:t>
      </w:r>
    </w:p>
    <w:p w14:paraId="4C890A2F" w14:textId="77777777" w:rsidR="000435EF" w:rsidRPr="000435EF" w:rsidRDefault="000435EF" w:rsidP="005048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14:paraId="36C4EB30" w14:textId="273953D4" w:rsidR="000435EF" w:rsidRPr="000435EF" w:rsidRDefault="000435EF" w:rsidP="005048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0435EF">
        <w:rPr>
          <w:rFonts w:ascii="Calibri" w:hAnsi="Calibri" w:cs="Arial"/>
          <w:lang w:val="en-US"/>
        </w:rPr>
        <w:t>Cessa direito de exclusividade de autorização de uso</w:t>
      </w:r>
    </w:p>
    <w:p w14:paraId="7F297BF7" w14:textId="77777777" w:rsidR="005048CE" w:rsidRPr="000435EF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18F59CD8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7585C07E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</w:p>
    <w:p w14:paraId="27369517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41. Os direitos patrimoniais do autor perduram por setenta anos contados de 1° de janeiro do ano subseqüente ao de seu falecimento, obedecida a ordem sucessória da lei civil.</w:t>
      </w:r>
    </w:p>
    <w:p w14:paraId="74025BCF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Parágrafo único. Aplica-se às obras póstumas o prazo de proteção a que alude o </w:t>
      </w:r>
      <w:r w:rsidRPr="001D1093">
        <w:rPr>
          <w:rFonts w:ascii="Arial" w:hAnsi="Arial" w:cs="Arial"/>
          <w:i/>
          <w:iCs/>
          <w:sz w:val="12"/>
          <w:szCs w:val="12"/>
          <w:lang w:val="en-US"/>
        </w:rPr>
        <w:t>caput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deste artigo.</w:t>
      </w:r>
    </w:p>
    <w:p w14:paraId="198906D8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38D83CA6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5A9B7E46" w14:textId="77777777" w:rsidR="005048CE" w:rsidRPr="00781C43" w:rsidRDefault="005048CE" w:rsidP="005048CE">
      <w:pPr>
        <w:pStyle w:val="NormalWeb"/>
        <w:spacing w:before="0" w:beforeAutospacing="0" w:after="0" w:afterAutospacing="0"/>
        <w:jc w:val="center"/>
        <w:rPr>
          <w:color w:val="FF0000"/>
          <w:sz w:val="12"/>
          <w:szCs w:val="12"/>
          <w:highlight w:val="yellow"/>
        </w:rPr>
      </w:pPr>
      <w:r w:rsidRPr="00781C43">
        <w:rPr>
          <w:rFonts w:ascii="Arial" w:hAnsi="Arial" w:cs="Arial"/>
          <w:color w:val="FF0000"/>
          <w:sz w:val="12"/>
          <w:szCs w:val="12"/>
          <w:highlight w:val="yellow"/>
        </w:rPr>
        <w:t>Disposições Finais e Transitórias</w:t>
      </w:r>
    </w:p>
    <w:p w14:paraId="1A4838B2" w14:textId="77777777" w:rsidR="005048CE" w:rsidRPr="00293223" w:rsidRDefault="005048CE" w:rsidP="005048CE">
      <w:pPr>
        <w:pStyle w:val="NormalWeb"/>
        <w:spacing w:before="0" w:beforeAutospacing="0" w:after="0" w:afterAutospacing="0"/>
        <w:ind w:firstLine="525"/>
        <w:rPr>
          <w:color w:val="FF0000"/>
          <w:sz w:val="12"/>
          <w:szCs w:val="12"/>
        </w:rPr>
      </w:pPr>
      <w:bookmarkStart w:id="5" w:name="art112"/>
      <w:bookmarkEnd w:id="5"/>
      <w:r w:rsidRPr="00781C43">
        <w:rPr>
          <w:rFonts w:ascii="Arial" w:hAnsi="Arial" w:cs="Arial"/>
          <w:color w:val="FF0000"/>
          <w:sz w:val="12"/>
          <w:szCs w:val="12"/>
          <w:highlight w:val="yellow"/>
        </w:rPr>
        <w:t>Art. 112. Se uma obra, em conseqüência de ter expirado o prazo de proteção que lhe era anteriormente reconhecido pelo </w:t>
      </w:r>
      <w:hyperlink r:id="rId16" w:anchor="art42%C2%A72" w:history="1">
        <w:r w:rsidRPr="00781C43">
          <w:rPr>
            <w:rStyle w:val="Hyperlink"/>
            <w:rFonts w:ascii="Arial" w:hAnsi="Arial" w:cs="Arial"/>
            <w:color w:val="FF0000"/>
            <w:sz w:val="12"/>
            <w:szCs w:val="12"/>
            <w:highlight w:val="yellow"/>
          </w:rPr>
          <w:t>§ 2º do art. 42 da Lei nº 5.988, de 14 de dezembro de 1973</w:t>
        </w:r>
      </w:hyperlink>
      <w:r w:rsidRPr="00781C43">
        <w:rPr>
          <w:rFonts w:ascii="Arial" w:hAnsi="Arial" w:cs="Arial"/>
          <w:color w:val="FF0000"/>
          <w:sz w:val="12"/>
          <w:szCs w:val="12"/>
          <w:highlight w:val="yellow"/>
        </w:rPr>
        <w:t>, caiu no domínio público, não terá o prazo de proteção dos direitos patrimoniais ampliado por força do art. 41 desta Lei.</w:t>
      </w:r>
    </w:p>
    <w:p w14:paraId="5FB3C267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0E35DD09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436D6029" w14:textId="77777777" w:rsidR="005048CE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560EE015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</w:p>
    <w:p w14:paraId="13B761A5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42. Quando a obra literária, artística ou científica realizada em co-autoria for indivisível, o prazo previsto no artigo anterior será contado da morte do último dos co-autores sobreviventes.</w:t>
      </w:r>
    </w:p>
    <w:p w14:paraId="7D29AC83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Parágrafo único. Acrescer-se-ão aos dos sobreviventes os direitos do co-autor que falecer sem sucessores.</w:t>
      </w:r>
    </w:p>
    <w:p w14:paraId="42CC18EC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CF0319">
        <w:rPr>
          <w:rFonts w:ascii="Arial" w:hAnsi="Arial" w:cs="Arial"/>
          <w:sz w:val="12"/>
          <w:szCs w:val="12"/>
          <w:highlight w:val="green"/>
          <w:lang w:val="en-US"/>
        </w:rPr>
        <w:t>Art. 43. Será de setenta anos o prazo de proteção aos direitos patrimoniais sobre as obras anônimas ou pseudônimas, contado de 1° de janeiro do ano imediatamente posterior ao da primeira publicação.</w:t>
      </w:r>
    </w:p>
    <w:p w14:paraId="2AE4EEFA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Parágrafo único. Aplicar-se-á o disposto no art. 41 e seu parágrafo único, sempre que o autor se der a conhecer antes do termo do prazo previsto no </w:t>
      </w:r>
      <w:r w:rsidRPr="001D1093">
        <w:rPr>
          <w:rFonts w:ascii="Arial" w:hAnsi="Arial" w:cs="Arial"/>
          <w:i/>
          <w:iCs/>
          <w:sz w:val="12"/>
          <w:szCs w:val="12"/>
          <w:lang w:val="en-US"/>
        </w:rPr>
        <w:t>caput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deste artigo.</w:t>
      </w:r>
    </w:p>
    <w:p w14:paraId="2BB0AD1C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44. O prazo de proteção aos direitos patrimoniais sobre obras audiovisuais e fotográficas será de setenta anos, a contar de 1° de janeiro do ano subseqüente ao de sua divulgação.</w:t>
      </w:r>
    </w:p>
    <w:p w14:paraId="33EDDF2B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Art. 45. Além das obras em relação às quais decorreu o prazo de proteção aos direitos patrimoniais, pertencem ao domínio público:</w:t>
      </w:r>
    </w:p>
    <w:p w14:paraId="47973FD9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I - as de autores falecidos que não tenham deixado sucessores;</w:t>
      </w:r>
    </w:p>
    <w:p w14:paraId="10794FC3" w14:textId="77777777" w:rsidR="005048CE" w:rsidRPr="001D1093" w:rsidRDefault="005048CE" w:rsidP="005048CE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II - as de autor desconhecido, ressalvada a proteção legal aos conhecimentos étnicos e tradicionais.</w:t>
      </w:r>
    </w:p>
    <w:p w14:paraId="55B5A6AB" w14:textId="77777777" w:rsidR="005048CE" w:rsidRDefault="005048CE" w:rsidP="00C449B0">
      <w:pPr>
        <w:rPr>
          <w:rFonts w:ascii="Calibri" w:eastAsia="ヒラギノ角ゴ Pro W3" w:hAnsi="Calibri" w:cs="Times New Roman"/>
          <w:b/>
          <w:color w:val="000000"/>
          <w:lang w:val="pt-PT"/>
        </w:rPr>
      </w:pPr>
    </w:p>
    <w:p w14:paraId="1B9F9F79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218EDC5E" w14:textId="5E9F5A8B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Exercício final</w:t>
      </w:r>
    </w:p>
    <w:p w14:paraId="23D933A7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</w:p>
    <w:p w14:paraId="38908734" w14:textId="77777777" w:rsidR="005048CE" w:rsidRDefault="005048CE" w:rsidP="005048C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</w:rPr>
      </w:pPr>
      <w:r w:rsidRPr="00737719">
        <w:rPr>
          <w:rFonts w:ascii="Calibri" w:hAnsi="Calibri"/>
          <w:b/>
          <w:szCs w:val="24"/>
        </w:rPr>
        <w:t>Examinar natureza da obra, autoria e titularidade</w:t>
      </w:r>
      <w:r>
        <w:rPr>
          <w:rFonts w:ascii="Calibri" w:hAnsi="Calibri"/>
          <w:b/>
          <w:szCs w:val="24"/>
        </w:rPr>
        <w:t>, relação de trabalho e formas de transferência dos seguintes contratos – cláusulas abusivas?</w:t>
      </w:r>
    </w:p>
    <w:p w14:paraId="7B59A028" w14:textId="77777777" w:rsidR="00C449B0" w:rsidRDefault="00C449B0" w:rsidP="00C449B0">
      <w:pPr>
        <w:rPr>
          <w:rFonts w:ascii="Calibri" w:eastAsia="ヒラギノ角ゴ Pro W3" w:hAnsi="Calibri" w:cs="Times New Roman"/>
          <w:b/>
          <w:color w:val="000000"/>
          <w:lang w:val="pt-PT"/>
        </w:rPr>
      </w:pPr>
    </w:p>
    <w:p w14:paraId="38622B2C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</w:p>
    <w:p w14:paraId="291F0E94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novo modelo de licenciamento jornalista.</w:t>
      </w:r>
    </w:p>
    <w:p w14:paraId="277F0435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17" w:history="1">
        <w:r w:rsidRPr="00AF6F30">
          <w:rPr>
            <w:rStyle w:val="Hyperlink"/>
            <w:rFonts w:ascii="Calibri" w:hAnsi="Calibri"/>
            <w:szCs w:val="24"/>
          </w:rPr>
          <w:t>http://www.jornalistasp.org.br/index.php?option=com_content&amp;task=view&amp;id=2219&amp;Itemid</w:t>
        </w:r>
      </w:hyperlink>
      <w:r w:rsidRPr="00F614C5">
        <w:rPr>
          <w:rFonts w:ascii="Calibri" w:hAnsi="Calibri"/>
          <w:szCs w:val="24"/>
        </w:rPr>
        <w:t>=</w:t>
      </w:r>
      <w:r>
        <w:rPr>
          <w:rFonts w:ascii="Calibri" w:hAnsi="Calibri"/>
          <w:szCs w:val="24"/>
        </w:rPr>
        <w:t xml:space="preserve"> </w:t>
      </w:r>
    </w:p>
    <w:p w14:paraId="4ED120D2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7E501A3" w14:textId="77777777" w:rsidR="00C449B0" w:rsidRPr="0029579A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jornalista</w:t>
      </w:r>
    </w:p>
    <w:p w14:paraId="377CB2E4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  <w:hyperlink r:id="rId18" w:history="1">
        <w:r w:rsidRPr="00AF6F30">
          <w:rPr>
            <w:rStyle w:val="Hyperlink"/>
            <w:rFonts w:ascii="Calibri" w:hAnsi="Calibri"/>
            <w:szCs w:val="24"/>
          </w:rPr>
          <w:t>http://www.modelosfaceis.com.br/modelo-de-contrato-para-jornalista/</w:t>
        </w:r>
      </w:hyperlink>
      <w:r>
        <w:rPr>
          <w:rFonts w:ascii="Calibri" w:hAnsi="Calibri"/>
          <w:szCs w:val="24"/>
        </w:rPr>
        <w:t xml:space="preserve"> </w:t>
      </w:r>
    </w:p>
    <w:p w14:paraId="45E7A527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</w:p>
    <w:p w14:paraId="62B79837" w14:textId="77777777" w:rsidR="00C449B0" w:rsidRPr="002113E6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113E6">
        <w:rPr>
          <w:rFonts w:ascii="Calibri" w:hAnsi="Calibri"/>
          <w:szCs w:val="24"/>
        </w:rPr>
        <w:t>cessão autores</w:t>
      </w:r>
    </w:p>
    <w:p w14:paraId="38576806" w14:textId="77777777" w:rsidR="00C449B0" w:rsidRPr="002113E6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  <w:highlight w:val="yellow"/>
        </w:rPr>
      </w:pPr>
      <w:hyperlink r:id="rId19" w:history="1">
        <w:r w:rsidRPr="004B19AE">
          <w:rPr>
            <w:rStyle w:val="Hyperlink"/>
            <w:rFonts w:ascii="Calibri" w:hAnsi="Calibri"/>
            <w:szCs w:val="24"/>
          </w:rPr>
          <w:t>https://drive.google.com/file/d/0B9QQ7Z63e40lVk9nUTVaaDRpTDQ/view?usp=sharing</w:t>
        </w:r>
      </w:hyperlink>
      <w:r>
        <w:rPr>
          <w:rStyle w:val="Hyperlink"/>
          <w:rFonts w:ascii="Calibri" w:hAnsi="Calibri"/>
          <w:szCs w:val="24"/>
        </w:rPr>
        <w:t xml:space="preserve"> </w:t>
      </w:r>
    </w:p>
    <w:p w14:paraId="0C3E7331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i/>
          <w:szCs w:val="24"/>
        </w:rPr>
      </w:pPr>
    </w:p>
    <w:p w14:paraId="52D5DD71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Autor de obra musical</w:t>
      </w:r>
    </w:p>
    <w:p w14:paraId="719D0C31" w14:textId="77777777" w:rsidR="00C449B0" w:rsidRDefault="00C449B0" w:rsidP="00C449B0">
      <w:pPr>
        <w:rPr>
          <w:rFonts w:eastAsia="Times New Roman" w:cs="Times New Roman"/>
        </w:rPr>
      </w:pPr>
      <w:hyperlink r:id="rId20" w:history="1">
        <w:r>
          <w:rPr>
            <w:rStyle w:val="Hyperlink"/>
            <w:rFonts w:eastAsia="Times New Roman" w:cs="Times New Roman"/>
          </w:rPr>
          <w:t>https://drive.google.com/drive/folders/1pZtPH8dpVYtWIlx9IzSP2Dh71r5O6mYC</w:t>
        </w:r>
      </w:hyperlink>
    </w:p>
    <w:p w14:paraId="30E9B354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0917D5A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DD295E">
        <w:rPr>
          <w:rFonts w:ascii="Calibri" w:hAnsi="Calibri"/>
          <w:szCs w:val="24"/>
        </w:rPr>
        <w:t>Contrato de Software</w:t>
      </w:r>
    </w:p>
    <w:p w14:paraId="3882A563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21" w:history="1">
        <w:r w:rsidRPr="009E7570">
          <w:rPr>
            <w:rStyle w:val="Hyperlink"/>
            <w:rFonts w:ascii="Calibri" w:hAnsi="Calibri"/>
            <w:szCs w:val="24"/>
          </w:rPr>
          <w:t>https://drive.google.com/open?id=1pHot6MBJ0slmbxv6xdfUzLiwMpvMZ9iv</w:t>
        </w:r>
      </w:hyperlink>
      <w:r>
        <w:rPr>
          <w:rFonts w:ascii="Calibri" w:hAnsi="Calibri"/>
          <w:szCs w:val="24"/>
        </w:rPr>
        <w:t xml:space="preserve"> </w:t>
      </w:r>
    </w:p>
    <w:p w14:paraId="070F8994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A1DB898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Contrato Banco de Imagens</w:t>
      </w:r>
    </w:p>
    <w:p w14:paraId="613FAA82" w14:textId="77777777" w:rsidR="00C449B0" w:rsidRDefault="00C449B0" w:rsidP="00C449B0">
      <w:pPr>
        <w:rPr>
          <w:rFonts w:eastAsia="Times New Roman" w:cs="Times New Roman"/>
        </w:rPr>
      </w:pPr>
      <w:hyperlink r:id="rId22" w:history="1">
        <w:r>
          <w:rPr>
            <w:rStyle w:val="Hyperlink"/>
            <w:rFonts w:eastAsia="Times New Roman" w:cs="Times New Roman"/>
          </w:rPr>
          <w:t>https://drive.google.com/drive/folders/1pZtPH8dpVYtWIlx9IzSP2Dh71r5O6mYC</w:t>
        </w:r>
      </w:hyperlink>
    </w:p>
    <w:p w14:paraId="627D30D7" w14:textId="77777777" w:rsidR="00C449B0" w:rsidRDefault="00C449B0" w:rsidP="00C449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</w:rPr>
      </w:pPr>
      <w:r>
        <w:rPr>
          <w:rStyle w:val="Hyperlink"/>
          <w:rFonts w:ascii="Calibri" w:hAnsi="Calibri"/>
          <w:szCs w:val="24"/>
        </w:rPr>
        <w:t xml:space="preserve"> </w:t>
      </w:r>
    </w:p>
    <w:p w14:paraId="77C78C5B" w14:textId="77777777" w:rsidR="00C449B0" w:rsidRDefault="00C449B0" w:rsidP="00C449B0"/>
    <w:p w14:paraId="3D60809C" w14:textId="77777777" w:rsidR="00C449B0" w:rsidRDefault="00C449B0" w:rsidP="00C449B0"/>
    <w:p w14:paraId="3A32BCC2" w14:textId="77777777" w:rsidR="00C449B0" w:rsidRDefault="00C449B0"/>
    <w:sectPr w:rsidR="00C449B0" w:rsidSect="00E55B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7F6"/>
    <w:multiLevelType w:val="multilevel"/>
    <w:tmpl w:val="21DA0EA8"/>
    <w:lvl w:ilvl="0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▫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▪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▫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8B"/>
    <w:rsid w:val="00043083"/>
    <w:rsid w:val="000435EF"/>
    <w:rsid w:val="00245471"/>
    <w:rsid w:val="002F08FD"/>
    <w:rsid w:val="005048CE"/>
    <w:rsid w:val="005063C3"/>
    <w:rsid w:val="005851AB"/>
    <w:rsid w:val="00724862"/>
    <w:rsid w:val="007770E4"/>
    <w:rsid w:val="008E2195"/>
    <w:rsid w:val="00916CCB"/>
    <w:rsid w:val="00AA7632"/>
    <w:rsid w:val="00C449B0"/>
    <w:rsid w:val="00C7088D"/>
    <w:rsid w:val="00C9728B"/>
    <w:rsid w:val="00E17884"/>
    <w:rsid w:val="00E55BB7"/>
    <w:rsid w:val="00E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1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728B"/>
    <w:pPr>
      <w:widowControl w:val="0"/>
      <w:spacing w:after="160" w:line="259" w:lineRule="auto"/>
    </w:pPr>
    <w:rPr>
      <w:rFonts w:ascii="Cambria" w:eastAsia="Cambria" w:hAnsi="Cambria" w:cs="Cambria"/>
      <w:color w:val="000000"/>
      <w:sz w:val="22"/>
      <w:szCs w:val="22"/>
    </w:rPr>
  </w:style>
  <w:style w:type="paragraph" w:customStyle="1" w:styleId="Corpo">
    <w:name w:val="Corpo"/>
    <w:rsid w:val="00C449B0"/>
    <w:rPr>
      <w:rFonts w:ascii="Helvetica" w:eastAsia="ヒラギノ角ゴ Pro W3" w:hAnsi="Helvetica" w:cs="Times New Roman"/>
      <w:color w:val="00000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C449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48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728B"/>
    <w:pPr>
      <w:widowControl w:val="0"/>
      <w:spacing w:after="160" w:line="259" w:lineRule="auto"/>
    </w:pPr>
    <w:rPr>
      <w:rFonts w:ascii="Cambria" w:eastAsia="Cambria" w:hAnsi="Cambria" w:cs="Cambria"/>
      <w:color w:val="000000"/>
      <w:sz w:val="22"/>
      <w:szCs w:val="22"/>
    </w:rPr>
  </w:style>
  <w:style w:type="paragraph" w:customStyle="1" w:styleId="Corpo">
    <w:name w:val="Corpo"/>
    <w:rsid w:val="00C449B0"/>
    <w:rPr>
      <w:rFonts w:ascii="Helvetica" w:eastAsia="ヒラギノ角ゴ Pro W3" w:hAnsi="Helvetica" w:cs="Times New Roman"/>
      <w:color w:val="00000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C449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48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2.stj.jus.br/processo/revista/documento/mediado/?componente=ITA&amp;sequencial=1518691&amp;num_registro=201302654647&amp;data=20170215&amp;formato=PDF" TargetMode="External"/><Relationship Id="rId20" Type="http://schemas.openxmlformats.org/officeDocument/2006/relationships/hyperlink" Target="https://drive.google.com/drive/folders/1pZtPH8dpVYtWIlx9IzSP2Dh71r5O6mYC" TargetMode="External"/><Relationship Id="rId21" Type="http://schemas.openxmlformats.org/officeDocument/2006/relationships/hyperlink" Target="https://drive.google.com/open?id=1pHot6MBJ0slmbxv6xdfUzLiwMpvMZ9iv" TargetMode="External"/><Relationship Id="rId22" Type="http://schemas.openxmlformats.org/officeDocument/2006/relationships/hyperlink" Target="https://drive.google.com/drive/folders/1pZtPH8dpVYtWIlx9IzSP2Dh71r5O6mY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conjur.com.br/2017-nov-12/stj-divulga-teses-direito-autoral-streaming-tvs-hoteis" TargetMode="External"/><Relationship Id="rId11" Type="http://schemas.openxmlformats.org/officeDocument/2006/relationships/hyperlink" Target="https://www.youtube.com/watch?time_continue=39&amp;v=kSfLvQfJcrA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youtube.com/watch?v=ewNv0bRudss" TargetMode="External"/><Relationship Id="rId14" Type="http://schemas.openxmlformats.org/officeDocument/2006/relationships/hyperlink" Target="https://www.youtube.com/watch?v=TSomRix04fQ" TargetMode="External"/><Relationship Id="rId15" Type="http://schemas.openxmlformats.org/officeDocument/2006/relationships/hyperlink" Target="https://drive.google.com/file/d/0B9QQ7Z63e40lMV9kZnpDeUJCdDQ/view?usp=sharing" TargetMode="External"/><Relationship Id="rId16" Type="http://schemas.openxmlformats.org/officeDocument/2006/relationships/hyperlink" Target="http://www.planalto.gov.br/ccivil_03/leis/L5988.htm" TargetMode="External"/><Relationship Id="rId17" Type="http://schemas.openxmlformats.org/officeDocument/2006/relationships/hyperlink" Target="http://www.jornalistasp.org.br/index.php?option=com_content&amp;task=view&amp;id=2219&amp;Itemid" TargetMode="External"/><Relationship Id="rId18" Type="http://schemas.openxmlformats.org/officeDocument/2006/relationships/hyperlink" Target="http://www.modelosfaceis.com.br/modelo-de-contrato-para-jornalista/" TargetMode="External"/><Relationship Id="rId19" Type="http://schemas.openxmlformats.org/officeDocument/2006/relationships/hyperlink" Target="https://drive.google.com/file/d/0B9QQ7Z63e40lVk9nUTVaaDRpTDQ/view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alto.gov.br/ccivil_03/leis/2002/l10406.htm" TargetMode="External"/><Relationship Id="rId7" Type="http://schemas.openxmlformats.org/officeDocument/2006/relationships/hyperlink" Target="http://www.planalto.gov.br/ccivil_03/_Ato2011-2014/2013/Lei/L12853.htm" TargetMode="External"/><Relationship Id="rId8" Type="http://schemas.openxmlformats.org/officeDocument/2006/relationships/hyperlink" Target="http://www.planalto.gov.br/ccivil_03/_Ato2011-2014/2013/Lei/L128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3131</Words>
  <Characters>17847</Characters>
  <Application>Microsoft Macintosh Word</Application>
  <DocSecurity>0</DocSecurity>
  <Lines>148</Lines>
  <Paragraphs>41</Paragraphs>
  <ScaleCrop>false</ScaleCrop>
  <Company>University of Sao Paulo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BLOTTA</dc:creator>
  <cp:keywords/>
  <dc:description/>
  <cp:lastModifiedBy>VITOR BLOTTA</cp:lastModifiedBy>
  <cp:revision>20</cp:revision>
  <dcterms:created xsi:type="dcterms:W3CDTF">2020-04-03T10:48:00Z</dcterms:created>
  <dcterms:modified xsi:type="dcterms:W3CDTF">2020-04-03T11:15:00Z</dcterms:modified>
</cp:coreProperties>
</file>