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8D74" w14:textId="337BD047" w:rsidR="00A500AC" w:rsidRDefault="00A500AC">
      <w:r>
        <w:t>G3</w:t>
      </w:r>
    </w:p>
    <w:p w14:paraId="2FF1FB20" w14:textId="3C4BEB34" w:rsidR="00A500AC" w:rsidRDefault="00A500AC">
      <w:r w:rsidRPr="00A500AC">
        <w:rPr>
          <w:noProof/>
        </w:rPr>
        <w:drawing>
          <wp:inline distT="0" distB="0" distL="0" distR="0" wp14:anchorId="478B0095" wp14:editId="3DCF4205">
            <wp:extent cx="5400040" cy="37858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4ADD" w14:textId="7A1AEE20" w:rsidR="00A500AC" w:rsidRDefault="00A500AC"/>
    <w:p w14:paraId="762E4CEA" w14:textId="7608E444" w:rsidR="00A500AC" w:rsidRDefault="00A500AC">
      <w:r>
        <w:t>Chuva e O2 deveriam estar ao lado esquerdo, por serem recursos naturais. O fluxo tem mão dupla entre CO2 e a interação (</w:t>
      </w:r>
      <w:proofErr w:type="spellStart"/>
      <w:r>
        <w:t>Volatização</w:t>
      </w:r>
      <w:proofErr w:type="spellEnd"/>
      <w:r>
        <w:t xml:space="preserve">?? Letra muito pequena, ilegível), seria isso? Se sim, por </w:t>
      </w:r>
      <w:proofErr w:type="gramStart"/>
      <w:r>
        <w:t>que?.</w:t>
      </w:r>
      <w:proofErr w:type="gramEnd"/>
    </w:p>
    <w:p w14:paraId="4E29F266" w14:textId="46FEA115" w:rsidR="00A500AC" w:rsidRDefault="00A500AC">
      <w:r>
        <w:t xml:space="preserve">As interações tem só um ator convergindo, o que contradiz o uso da interação. A </w:t>
      </w:r>
      <w:proofErr w:type="spellStart"/>
      <w:r>
        <w:t>combustção</w:t>
      </w:r>
      <w:proofErr w:type="spellEnd"/>
      <w:r>
        <w:t xml:space="preserve"> poderia ser a interação entre combustível, comburente e raio. Nada está ligado ao dreno.</w:t>
      </w:r>
    </w:p>
    <w:p w14:paraId="31767ECB" w14:textId="29EAF542" w:rsidR="00A500AC" w:rsidRDefault="00A500AC"/>
    <w:p w14:paraId="0285C993" w14:textId="77777777" w:rsidR="0076667B" w:rsidRDefault="0076667B">
      <w:r>
        <w:br w:type="page"/>
      </w:r>
    </w:p>
    <w:p w14:paraId="35CFB1B4" w14:textId="7779462B" w:rsidR="00A500AC" w:rsidRDefault="00A500AC">
      <w:r>
        <w:lastRenderedPageBreak/>
        <w:t>G4</w:t>
      </w:r>
    </w:p>
    <w:p w14:paraId="7767B47E" w14:textId="60842FA6" w:rsidR="00A500AC" w:rsidRDefault="00A500AC"/>
    <w:p w14:paraId="4A24CBA5" w14:textId="251F6290" w:rsidR="00A500AC" w:rsidRDefault="00A500AC">
      <w:r w:rsidRPr="00A500AC">
        <w:rPr>
          <w:noProof/>
        </w:rPr>
        <w:drawing>
          <wp:inline distT="0" distB="0" distL="0" distR="0" wp14:anchorId="2178E4FE" wp14:editId="7A8A4253">
            <wp:extent cx="5400040" cy="24599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50441" w14:textId="67172B46" w:rsidR="00A500AC" w:rsidRDefault="00A500AC">
      <w:r>
        <w:t>A maior dúvida é quanto ao estabelecimento dos limites. Indústria, latifundiários, pequenos/médios agricultores não seria um produtor primário (símbolo plantas, algas etc.).</w:t>
      </w:r>
    </w:p>
    <w:p w14:paraId="7EE41D3A" w14:textId="0E8FBBC3" w:rsidR="00A500AC" w:rsidRDefault="00A500AC">
      <w:r>
        <w:t>As interações dentro dos limites só têm um ator convergindo, logo é contraditório com o próprio termo “</w:t>
      </w:r>
      <w:proofErr w:type="spellStart"/>
      <w:r>
        <w:t>inter</w:t>
      </w:r>
      <w:proofErr w:type="spellEnd"/>
      <w:r>
        <w:t>” + “ação”. Se etanol é a saída, não importa por quem será utilizado. Se cana é externa, não precisa representar os recursos renováveis.</w:t>
      </w:r>
    </w:p>
    <w:p w14:paraId="3433B181" w14:textId="3E2D60BB" w:rsidR="00A500AC" w:rsidRDefault="00A500AC"/>
    <w:p w14:paraId="57141E2F" w14:textId="77777777" w:rsidR="0076667B" w:rsidRDefault="0076667B">
      <w:r>
        <w:br w:type="page"/>
      </w:r>
    </w:p>
    <w:p w14:paraId="6DE4A89E" w14:textId="6192C81E" w:rsidR="00A500AC" w:rsidRDefault="00A500AC">
      <w:bookmarkStart w:id="0" w:name="_GoBack"/>
      <w:bookmarkEnd w:id="0"/>
      <w:r>
        <w:lastRenderedPageBreak/>
        <w:t>G8</w:t>
      </w:r>
    </w:p>
    <w:p w14:paraId="42FD63AF" w14:textId="6189BCCE" w:rsidR="00A500AC" w:rsidRDefault="00A500AC">
      <w:r w:rsidRPr="00A500AC">
        <w:rPr>
          <w:noProof/>
        </w:rPr>
        <w:drawing>
          <wp:inline distT="0" distB="0" distL="0" distR="0" wp14:anchorId="15939244" wp14:editId="00CECA11">
            <wp:extent cx="5017135" cy="360188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"/>
                    <a:stretch/>
                  </pic:blipFill>
                  <pic:spPr bwMode="auto">
                    <a:xfrm>
                      <a:off x="0" y="0"/>
                      <a:ext cx="5017135" cy="36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E2834" w14:textId="2D84F6A8" w:rsidR="00A500AC" w:rsidRDefault="0076667B">
      <w:r>
        <w:t>Se água de lavagem for adquirida, deveria estar na parte de cima do limite, se for extraída de recursos naturais, precisaria de bombeamento, filtragem etc. (interação). A cana se for comprada, também na parte de cima, assim como o maquinário.</w:t>
      </w:r>
    </w:p>
    <w:p w14:paraId="60F74BB1" w14:textId="3CD17247" w:rsidR="0076667B" w:rsidRDefault="0076667B">
      <w:r>
        <w:t>Maquinário ao cruzar o sistema deve fazer parte de uma infraestrutura depreciável (estoque).</w:t>
      </w:r>
    </w:p>
    <w:p w14:paraId="4A19DA72" w14:textId="202D2D57" w:rsidR="0076667B" w:rsidRDefault="0076667B">
      <w:r>
        <w:t xml:space="preserve">Bagaço não é uma interação, ele é o fluxo de saída da interação moagem (maquina, energia, cana, água). Todos os produtores primários no subsistema estão errados, esse </w:t>
      </w:r>
      <w:proofErr w:type="gramStart"/>
      <w:r>
        <w:t>símbolos serva</w:t>
      </w:r>
      <w:proofErr w:type="gramEnd"/>
      <w:r>
        <w:t xml:space="preserve"> para formas de vida que dependem do meio inorgânico (plantas e algas, primariamente). Os símbolos de estoque não </w:t>
      </w:r>
      <w:proofErr w:type="gramStart"/>
      <w:r>
        <w:t>realidade podem</w:t>
      </w:r>
      <w:proofErr w:type="gramEnd"/>
      <w:r>
        <w:t xml:space="preserve"> ser substituídos por fluxos. Ser estoque significa ser depreciável e não acumulável. Lavagem seria uma interação. Não há saída do sistema. Aliás o subsistema difere do sistema apenas pela lavagem e etanol, logo, seria necessária esse subnível?</w:t>
      </w:r>
    </w:p>
    <w:p w14:paraId="00311EDA" w14:textId="77777777" w:rsidR="0076667B" w:rsidRDefault="0076667B"/>
    <w:p w14:paraId="615B10D1" w14:textId="7DA0FF48" w:rsidR="00A500AC" w:rsidRDefault="00A500AC"/>
    <w:p w14:paraId="246E79CC" w14:textId="77777777" w:rsidR="00A500AC" w:rsidRDefault="00A500AC"/>
    <w:p w14:paraId="4E862688" w14:textId="77777777" w:rsidR="00A500AC" w:rsidRDefault="00A500AC"/>
    <w:p w14:paraId="4CF67C81" w14:textId="77777777" w:rsidR="00A500AC" w:rsidRDefault="00A500AC"/>
    <w:p w14:paraId="48A3D817" w14:textId="50A5CC83" w:rsidR="00A500AC" w:rsidRDefault="00A500AC"/>
    <w:p w14:paraId="03A3957C" w14:textId="77777777" w:rsidR="00A500AC" w:rsidRDefault="00A500AC"/>
    <w:p w14:paraId="1EDFB014" w14:textId="7B05B672" w:rsidR="00A500AC" w:rsidRDefault="00A500AC"/>
    <w:sectPr w:rsidR="00A50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C"/>
    <w:rsid w:val="0076667B"/>
    <w:rsid w:val="00A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F550"/>
  <w15:chartTrackingRefBased/>
  <w15:docId w15:val="{2293D22C-84F6-4B86-88F3-2A4D3B79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TLR</dc:creator>
  <cp:keywords/>
  <dc:description/>
  <cp:lastModifiedBy>TLR</cp:lastModifiedBy>
  <cp:revision>2</cp:revision>
  <dcterms:created xsi:type="dcterms:W3CDTF">2020-04-02T19:49:00Z</dcterms:created>
  <dcterms:modified xsi:type="dcterms:W3CDTF">2020-04-02T20:07:00Z</dcterms:modified>
</cp:coreProperties>
</file>