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F959C" w14:textId="77777777" w:rsidR="002521F6" w:rsidRPr="00FE75F2" w:rsidRDefault="00AB1ACC" w:rsidP="00F65054">
      <w:pPr>
        <w:spacing w:after="0"/>
        <w:jc w:val="both"/>
        <w:rPr>
          <w:b/>
          <w:sz w:val="28"/>
        </w:rPr>
      </w:pPr>
      <w:r>
        <w:rPr>
          <w:b/>
          <w:sz w:val="28"/>
        </w:rPr>
        <w:t>Apostila de dor miofascial e questões de estudo dirigido</w:t>
      </w:r>
    </w:p>
    <w:p w14:paraId="407B81BA" w14:textId="77777777" w:rsidR="00FE75F2" w:rsidRPr="00FE75F2" w:rsidRDefault="00FE75F2" w:rsidP="00F65054">
      <w:pPr>
        <w:spacing w:after="0"/>
        <w:jc w:val="both"/>
        <w:rPr>
          <w:sz w:val="24"/>
        </w:rPr>
      </w:pPr>
    </w:p>
    <w:p w14:paraId="5D2C8061" w14:textId="77777777" w:rsidR="00FE75F2" w:rsidRDefault="00AB1ACC" w:rsidP="00F65054">
      <w:pPr>
        <w:spacing w:after="0"/>
        <w:jc w:val="both"/>
        <w:rPr>
          <w:sz w:val="24"/>
        </w:rPr>
      </w:pPr>
      <w:proofErr w:type="spellStart"/>
      <w:r>
        <w:rPr>
          <w:sz w:val="24"/>
        </w:rPr>
        <w:t>Prof</w:t>
      </w:r>
      <w:proofErr w:type="spellEnd"/>
      <w:r>
        <w:rPr>
          <w:sz w:val="24"/>
        </w:rPr>
        <w:t xml:space="preserve"> </w:t>
      </w:r>
      <w:proofErr w:type="spellStart"/>
      <w:r>
        <w:rPr>
          <w:sz w:val="24"/>
        </w:rPr>
        <w:t>Dr</w:t>
      </w:r>
      <w:proofErr w:type="spellEnd"/>
      <w:r>
        <w:rPr>
          <w:sz w:val="24"/>
        </w:rPr>
        <w:t xml:space="preserve"> </w:t>
      </w:r>
      <w:r w:rsidR="00FE75F2">
        <w:rPr>
          <w:sz w:val="24"/>
        </w:rPr>
        <w:t>Marcelo Riberto</w:t>
      </w:r>
    </w:p>
    <w:p w14:paraId="0F45F1D7" w14:textId="77777777" w:rsidR="00FE75F2" w:rsidRDefault="00FE75F2" w:rsidP="00F65054">
      <w:pPr>
        <w:spacing w:after="0"/>
        <w:jc w:val="both"/>
        <w:rPr>
          <w:sz w:val="24"/>
        </w:rPr>
      </w:pPr>
    </w:p>
    <w:p w14:paraId="095B8E77" w14:textId="77777777" w:rsidR="00FE6F67" w:rsidRPr="00FE6F67" w:rsidRDefault="00FE6F67" w:rsidP="00F65054">
      <w:pPr>
        <w:spacing w:after="0"/>
        <w:jc w:val="both"/>
        <w:rPr>
          <w:b/>
          <w:sz w:val="24"/>
        </w:rPr>
      </w:pPr>
      <w:r w:rsidRPr="00FE6F67">
        <w:rPr>
          <w:b/>
          <w:sz w:val="24"/>
        </w:rPr>
        <w:t>Definição / conceito</w:t>
      </w:r>
    </w:p>
    <w:p w14:paraId="1875180A" w14:textId="77777777" w:rsidR="00FE6F67" w:rsidRDefault="00FE6F67" w:rsidP="00F65054">
      <w:pPr>
        <w:spacing w:after="0"/>
        <w:jc w:val="both"/>
        <w:rPr>
          <w:sz w:val="24"/>
        </w:rPr>
      </w:pPr>
    </w:p>
    <w:p w14:paraId="605621D3" w14:textId="77777777" w:rsidR="008F1143" w:rsidRDefault="00FE6F67" w:rsidP="008F1143">
      <w:pPr>
        <w:spacing w:after="0"/>
        <w:jc w:val="both"/>
        <w:rPr>
          <w:sz w:val="24"/>
        </w:rPr>
      </w:pPr>
      <w:r>
        <w:rPr>
          <w:sz w:val="24"/>
        </w:rPr>
        <w:tab/>
      </w:r>
      <w:r w:rsidR="00F65054" w:rsidRPr="00F65054">
        <w:rPr>
          <w:sz w:val="24"/>
        </w:rPr>
        <w:t>A síndrome da dor miofascial (</w:t>
      </w:r>
      <w:r w:rsidR="00F65054">
        <w:rPr>
          <w:sz w:val="24"/>
        </w:rPr>
        <w:t>SDM</w:t>
      </w:r>
      <w:r w:rsidR="00F65054" w:rsidRPr="00F65054">
        <w:rPr>
          <w:sz w:val="24"/>
        </w:rPr>
        <w:t>) é um distúrbio doloroso</w:t>
      </w:r>
      <w:r w:rsidR="00962062">
        <w:rPr>
          <w:sz w:val="24"/>
        </w:rPr>
        <w:t xml:space="preserve"> regional</w:t>
      </w:r>
      <w:r w:rsidR="00F65054">
        <w:rPr>
          <w:sz w:val="24"/>
        </w:rPr>
        <w:t xml:space="preserve"> </w:t>
      </w:r>
      <w:r w:rsidR="00F65054" w:rsidRPr="00F65054">
        <w:rPr>
          <w:sz w:val="24"/>
        </w:rPr>
        <w:t>caracterizad</w:t>
      </w:r>
      <w:r w:rsidR="00F65054">
        <w:rPr>
          <w:sz w:val="24"/>
        </w:rPr>
        <w:t>o</w:t>
      </w:r>
      <w:r w:rsidR="00F65054" w:rsidRPr="00F65054">
        <w:rPr>
          <w:sz w:val="24"/>
        </w:rPr>
        <w:t xml:space="preserve"> pela presença de pontos-gatilho miofasciais</w:t>
      </w:r>
      <w:r w:rsidR="00F65054">
        <w:rPr>
          <w:sz w:val="24"/>
        </w:rPr>
        <w:t xml:space="preserve"> </w:t>
      </w:r>
      <w:r w:rsidR="00F65054" w:rsidRPr="00F65054">
        <w:rPr>
          <w:sz w:val="24"/>
        </w:rPr>
        <w:t>(</w:t>
      </w:r>
      <w:proofErr w:type="spellStart"/>
      <w:r w:rsidR="00F65054">
        <w:rPr>
          <w:sz w:val="24"/>
        </w:rPr>
        <w:t>PG</w:t>
      </w:r>
      <w:r w:rsidR="00F65054" w:rsidRPr="00F65054">
        <w:rPr>
          <w:sz w:val="24"/>
        </w:rPr>
        <w:t>s</w:t>
      </w:r>
      <w:proofErr w:type="spellEnd"/>
      <w:r w:rsidR="00F65054" w:rsidRPr="00F65054">
        <w:rPr>
          <w:sz w:val="24"/>
        </w:rPr>
        <w:t>)</w:t>
      </w:r>
      <w:r w:rsidR="00962062">
        <w:rPr>
          <w:sz w:val="24"/>
        </w:rPr>
        <w:t>.</w:t>
      </w:r>
      <w:r w:rsidR="00F65054" w:rsidRPr="00F65054">
        <w:rPr>
          <w:sz w:val="24"/>
        </w:rPr>
        <w:t xml:space="preserve"> </w:t>
      </w:r>
      <w:r w:rsidR="00962062">
        <w:rPr>
          <w:sz w:val="24"/>
        </w:rPr>
        <w:t xml:space="preserve">Os </w:t>
      </w:r>
      <w:proofErr w:type="spellStart"/>
      <w:r w:rsidR="00962062">
        <w:rPr>
          <w:sz w:val="24"/>
        </w:rPr>
        <w:t>PGs</w:t>
      </w:r>
      <w:proofErr w:type="spellEnd"/>
      <w:r w:rsidR="00962062">
        <w:rPr>
          <w:sz w:val="24"/>
        </w:rPr>
        <w:t xml:space="preserve"> são </w:t>
      </w:r>
      <w:r w:rsidR="00F65054" w:rsidRPr="00F65054">
        <w:rPr>
          <w:sz w:val="24"/>
        </w:rPr>
        <w:t xml:space="preserve">pontos sensíveis </w:t>
      </w:r>
      <w:r w:rsidR="00962062" w:rsidRPr="00F65054">
        <w:rPr>
          <w:sz w:val="24"/>
        </w:rPr>
        <w:t>palpáve</w:t>
      </w:r>
      <w:r w:rsidR="00962062">
        <w:rPr>
          <w:sz w:val="24"/>
        </w:rPr>
        <w:t>is sobre</w:t>
      </w:r>
      <w:r w:rsidR="00F65054" w:rsidRPr="00F65054">
        <w:rPr>
          <w:sz w:val="24"/>
        </w:rPr>
        <w:t xml:space="preserve"> um </w:t>
      </w:r>
      <w:r w:rsidR="00962062">
        <w:rPr>
          <w:sz w:val="24"/>
        </w:rPr>
        <w:t>grupo</w:t>
      </w:r>
      <w:r w:rsidR="00F65054" w:rsidRPr="00F65054">
        <w:rPr>
          <w:sz w:val="24"/>
        </w:rPr>
        <w:t xml:space="preserve"> d</w:t>
      </w:r>
      <w:r w:rsidR="00962062">
        <w:rPr>
          <w:sz w:val="24"/>
        </w:rPr>
        <w:t>e</w:t>
      </w:r>
      <w:r w:rsidR="00F65054" w:rsidRPr="00F65054">
        <w:rPr>
          <w:sz w:val="24"/>
        </w:rPr>
        <w:t xml:space="preserve"> fibras musculares </w:t>
      </w:r>
      <w:r w:rsidR="00962062">
        <w:rPr>
          <w:sz w:val="24"/>
        </w:rPr>
        <w:t xml:space="preserve">de um músculo </w:t>
      </w:r>
      <w:r w:rsidR="00F65054" w:rsidRPr="00F65054">
        <w:rPr>
          <w:sz w:val="24"/>
        </w:rPr>
        <w:t>esquelétic</w:t>
      </w:r>
      <w:r w:rsidR="00962062">
        <w:rPr>
          <w:sz w:val="24"/>
        </w:rPr>
        <w:t>o, chamadas ‘banda tensa’,</w:t>
      </w:r>
      <w:r w:rsidR="00F65054" w:rsidRPr="00F65054">
        <w:rPr>
          <w:sz w:val="24"/>
        </w:rPr>
        <w:t xml:space="preserve"> que produzem</w:t>
      </w:r>
      <w:r w:rsidR="00F65054">
        <w:rPr>
          <w:sz w:val="24"/>
        </w:rPr>
        <w:t xml:space="preserve"> dor</w:t>
      </w:r>
      <w:r w:rsidR="00F65054" w:rsidRPr="00F65054">
        <w:rPr>
          <w:sz w:val="24"/>
        </w:rPr>
        <w:t xml:space="preserve"> local e</w:t>
      </w:r>
      <w:r w:rsidR="00F65054">
        <w:rPr>
          <w:sz w:val="24"/>
        </w:rPr>
        <w:t xml:space="preserve"> referida</w:t>
      </w:r>
      <w:r w:rsidR="00F65054" w:rsidRPr="00F65054">
        <w:rPr>
          <w:sz w:val="24"/>
        </w:rPr>
        <w:t xml:space="preserve">. Assim, a </w:t>
      </w:r>
      <w:r w:rsidR="00F65054">
        <w:rPr>
          <w:sz w:val="24"/>
        </w:rPr>
        <w:t>SDM</w:t>
      </w:r>
      <w:r w:rsidR="00F65054" w:rsidRPr="00F65054">
        <w:rPr>
          <w:sz w:val="24"/>
        </w:rPr>
        <w:t xml:space="preserve"> é caracterizada por uma anormalidade motora</w:t>
      </w:r>
      <w:r w:rsidR="00F65054">
        <w:rPr>
          <w:sz w:val="24"/>
        </w:rPr>
        <w:t xml:space="preserve"> </w:t>
      </w:r>
      <w:r w:rsidR="00F65054" w:rsidRPr="00F65054">
        <w:rPr>
          <w:sz w:val="24"/>
        </w:rPr>
        <w:t>(uma banda rígida ou rígida dentro do músculo) e uma sensibilidade</w:t>
      </w:r>
      <w:r w:rsidR="00F65054">
        <w:rPr>
          <w:sz w:val="24"/>
        </w:rPr>
        <w:t xml:space="preserve"> </w:t>
      </w:r>
      <w:r w:rsidR="00F65054" w:rsidRPr="00F65054">
        <w:rPr>
          <w:sz w:val="24"/>
        </w:rPr>
        <w:t>anormal (</w:t>
      </w:r>
      <w:proofErr w:type="spellStart"/>
      <w:r w:rsidR="00F65054">
        <w:rPr>
          <w:sz w:val="24"/>
        </w:rPr>
        <w:t>dolorimento</w:t>
      </w:r>
      <w:proofErr w:type="spellEnd"/>
      <w:r w:rsidR="00F65054">
        <w:rPr>
          <w:sz w:val="24"/>
        </w:rPr>
        <w:t xml:space="preserve"> local</w:t>
      </w:r>
      <w:r w:rsidR="00F65054" w:rsidRPr="00F65054">
        <w:rPr>
          <w:sz w:val="24"/>
        </w:rPr>
        <w:t xml:space="preserve"> e dor referida).</w:t>
      </w:r>
      <w:r w:rsidR="00962062">
        <w:rPr>
          <w:noProof/>
        </w:rPr>
        <w:drawing>
          <wp:anchor distT="0" distB="0" distL="114300" distR="114300" simplePos="0" relativeHeight="251663360" behindDoc="0" locked="0" layoutInCell="1" allowOverlap="1" wp14:anchorId="357A94FD" wp14:editId="01B61841">
            <wp:simplePos x="0" y="0"/>
            <wp:positionH relativeFrom="margin">
              <wp:posOffset>2743835</wp:posOffset>
            </wp:positionH>
            <wp:positionV relativeFrom="margin">
              <wp:posOffset>2824480</wp:posOffset>
            </wp:positionV>
            <wp:extent cx="2914015" cy="3799840"/>
            <wp:effectExtent l="0" t="0" r="635" b="0"/>
            <wp:wrapSquare wrapText="bothSides"/>
            <wp:docPr id="4" name="Imagem 4" descr="Resultado de imagem para ponto-gati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onto-gatil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015" cy="379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143">
        <w:rPr>
          <w:sz w:val="24"/>
        </w:rPr>
        <w:t xml:space="preserve"> </w:t>
      </w:r>
      <w:r w:rsidR="00F65054" w:rsidRPr="00F65054">
        <w:rPr>
          <w:sz w:val="24"/>
        </w:rPr>
        <w:t xml:space="preserve">Além da dor, </w:t>
      </w:r>
      <w:r w:rsidR="00F65054">
        <w:rPr>
          <w:sz w:val="24"/>
        </w:rPr>
        <w:t>a síndrome</w:t>
      </w:r>
      <w:r w:rsidR="00F65054" w:rsidRPr="00F65054">
        <w:rPr>
          <w:sz w:val="24"/>
        </w:rPr>
        <w:t xml:space="preserve"> </w:t>
      </w:r>
      <w:r w:rsidR="00F65054">
        <w:rPr>
          <w:sz w:val="24"/>
        </w:rPr>
        <w:t>pode ser</w:t>
      </w:r>
      <w:r w:rsidR="00F65054" w:rsidRPr="00F65054">
        <w:rPr>
          <w:sz w:val="24"/>
        </w:rPr>
        <w:t xml:space="preserve"> acompanhad</w:t>
      </w:r>
      <w:r w:rsidR="00F65054">
        <w:rPr>
          <w:sz w:val="24"/>
        </w:rPr>
        <w:t>a</w:t>
      </w:r>
      <w:r w:rsidR="00F65054" w:rsidRPr="00F65054">
        <w:rPr>
          <w:sz w:val="24"/>
        </w:rPr>
        <w:t xml:space="preserve"> por fenômenos autonômicos, </w:t>
      </w:r>
      <w:r w:rsidR="0080363A">
        <w:rPr>
          <w:sz w:val="24"/>
        </w:rPr>
        <w:t xml:space="preserve">como a </w:t>
      </w:r>
      <w:proofErr w:type="spellStart"/>
      <w:r w:rsidR="0080363A">
        <w:rPr>
          <w:sz w:val="24"/>
        </w:rPr>
        <w:t>piloereção</w:t>
      </w:r>
      <w:proofErr w:type="spellEnd"/>
      <w:r w:rsidR="0080363A">
        <w:rPr>
          <w:sz w:val="24"/>
        </w:rPr>
        <w:t xml:space="preserve"> e vertigem em músculos cervicais e da cintura escapular. </w:t>
      </w:r>
    </w:p>
    <w:p w14:paraId="0E155F02" w14:textId="0ECB8957" w:rsidR="008F1143" w:rsidRPr="00F65054" w:rsidRDefault="008F1143" w:rsidP="008F1143">
      <w:pPr>
        <w:spacing w:after="0"/>
        <w:ind w:firstLine="708"/>
        <w:jc w:val="both"/>
        <w:rPr>
          <w:sz w:val="24"/>
        </w:rPr>
      </w:pPr>
      <w:r>
        <w:rPr>
          <w:sz w:val="24"/>
        </w:rPr>
        <w:t>R</w:t>
      </w:r>
      <w:r w:rsidRPr="00F65054">
        <w:rPr>
          <w:sz w:val="24"/>
        </w:rPr>
        <w:t>elata</w:t>
      </w:r>
      <w:r>
        <w:rPr>
          <w:sz w:val="24"/>
        </w:rPr>
        <w:t>-se</w:t>
      </w:r>
      <w:r w:rsidRPr="00F65054">
        <w:rPr>
          <w:sz w:val="24"/>
        </w:rPr>
        <w:t xml:space="preserve"> que a </w:t>
      </w:r>
      <w:r>
        <w:rPr>
          <w:sz w:val="24"/>
        </w:rPr>
        <w:t xml:space="preserve">SDM </w:t>
      </w:r>
      <w:r w:rsidRPr="00F65054">
        <w:rPr>
          <w:sz w:val="24"/>
        </w:rPr>
        <w:t>possui</w:t>
      </w:r>
      <w:r>
        <w:rPr>
          <w:sz w:val="24"/>
        </w:rPr>
        <w:t xml:space="preserve"> </w:t>
      </w:r>
      <w:r w:rsidRPr="00F65054">
        <w:rPr>
          <w:sz w:val="24"/>
        </w:rPr>
        <w:t xml:space="preserve">prevalência </w:t>
      </w:r>
      <w:r>
        <w:rPr>
          <w:sz w:val="24"/>
        </w:rPr>
        <w:t>que varia</w:t>
      </w:r>
      <w:r w:rsidRPr="00F65054">
        <w:rPr>
          <w:sz w:val="24"/>
        </w:rPr>
        <w:t xml:space="preserve"> de 30%</w:t>
      </w:r>
      <w:r>
        <w:rPr>
          <w:sz w:val="24"/>
        </w:rPr>
        <w:t xml:space="preserve"> (em serviços de atendimento médico geral)</w:t>
      </w:r>
      <w:r w:rsidRPr="00F65054">
        <w:rPr>
          <w:sz w:val="24"/>
        </w:rPr>
        <w:t xml:space="preserve"> a 93%</w:t>
      </w:r>
      <w:r>
        <w:rPr>
          <w:sz w:val="24"/>
        </w:rPr>
        <w:t xml:space="preserve"> (em serviços de saúde do aparelho locomotor)</w:t>
      </w:r>
      <w:r w:rsidRPr="00F65054">
        <w:rPr>
          <w:sz w:val="24"/>
        </w:rPr>
        <w:t xml:space="preserve"> e se</w:t>
      </w:r>
      <w:r>
        <w:rPr>
          <w:sz w:val="24"/>
        </w:rPr>
        <w:t>ndo</w:t>
      </w:r>
      <w:r w:rsidRPr="00F65054">
        <w:rPr>
          <w:sz w:val="24"/>
        </w:rPr>
        <w:t xml:space="preserve"> comum</w:t>
      </w:r>
      <w:r>
        <w:rPr>
          <w:sz w:val="24"/>
        </w:rPr>
        <w:t xml:space="preserve"> </w:t>
      </w:r>
      <w:r w:rsidRPr="00F65054">
        <w:rPr>
          <w:sz w:val="24"/>
        </w:rPr>
        <w:t>nas síndromes de dor musculoesquelética regional</w:t>
      </w:r>
      <w:r>
        <w:rPr>
          <w:sz w:val="24"/>
        </w:rPr>
        <w:t>.</w:t>
      </w:r>
      <w:r w:rsidRPr="00F65054">
        <w:rPr>
          <w:sz w:val="24"/>
        </w:rPr>
        <w:t xml:space="preserve"> Alguns autores</w:t>
      </w:r>
      <w:r>
        <w:rPr>
          <w:sz w:val="24"/>
        </w:rPr>
        <w:t xml:space="preserve"> </w:t>
      </w:r>
      <w:r w:rsidRPr="00F65054">
        <w:rPr>
          <w:sz w:val="24"/>
        </w:rPr>
        <w:t>amplia</w:t>
      </w:r>
      <w:r>
        <w:rPr>
          <w:sz w:val="24"/>
        </w:rPr>
        <w:t>m</w:t>
      </w:r>
      <w:r w:rsidRPr="00F65054">
        <w:rPr>
          <w:sz w:val="24"/>
        </w:rPr>
        <w:t xml:space="preserve"> a definição de dor miofascial para incluir </w:t>
      </w:r>
      <w:r>
        <w:rPr>
          <w:sz w:val="24"/>
        </w:rPr>
        <w:t xml:space="preserve">qualquer outra </w:t>
      </w:r>
      <w:r w:rsidRPr="00F65054">
        <w:rPr>
          <w:sz w:val="24"/>
        </w:rPr>
        <w:t xml:space="preserve">síndrome de dor regional </w:t>
      </w:r>
      <w:r>
        <w:rPr>
          <w:sz w:val="24"/>
        </w:rPr>
        <w:t>que envolva os</w:t>
      </w:r>
      <w:r w:rsidRPr="00F65054">
        <w:rPr>
          <w:sz w:val="24"/>
        </w:rPr>
        <w:t xml:space="preserve"> tecidos moles. Assim, </w:t>
      </w:r>
      <w:r>
        <w:rPr>
          <w:sz w:val="24"/>
        </w:rPr>
        <w:t xml:space="preserve">a SDM </w:t>
      </w:r>
      <w:r w:rsidRPr="00F65054">
        <w:rPr>
          <w:sz w:val="24"/>
        </w:rPr>
        <w:t>pode ser considerad</w:t>
      </w:r>
      <w:r>
        <w:rPr>
          <w:sz w:val="24"/>
        </w:rPr>
        <w:t>a</w:t>
      </w:r>
      <w:r w:rsidRPr="00F65054">
        <w:rPr>
          <w:sz w:val="24"/>
        </w:rPr>
        <w:t xml:space="preserve"> um distúrbio primário causando</w:t>
      </w:r>
      <w:r>
        <w:rPr>
          <w:sz w:val="24"/>
        </w:rPr>
        <w:t xml:space="preserve"> dor</w:t>
      </w:r>
      <w:r w:rsidRPr="00F65054">
        <w:rPr>
          <w:sz w:val="24"/>
        </w:rPr>
        <w:t xml:space="preserve"> local ou</w:t>
      </w:r>
      <w:r>
        <w:rPr>
          <w:sz w:val="24"/>
        </w:rPr>
        <w:t xml:space="preserve"> </w:t>
      </w:r>
      <w:r w:rsidRPr="00F65054">
        <w:rPr>
          <w:sz w:val="24"/>
        </w:rPr>
        <w:t>síndromes regionais de dor</w:t>
      </w:r>
      <w:r>
        <w:rPr>
          <w:sz w:val="24"/>
        </w:rPr>
        <w:t>, como</w:t>
      </w:r>
      <w:r w:rsidRPr="00F65054">
        <w:rPr>
          <w:sz w:val="24"/>
        </w:rPr>
        <w:t xml:space="preserve"> ou um distúrbio secundário que ocorre</w:t>
      </w:r>
      <w:r>
        <w:rPr>
          <w:sz w:val="24"/>
        </w:rPr>
        <w:t xml:space="preserve"> </w:t>
      </w:r>
      <w:r w:rsidRPr="00F65054">
        <w:rPr>
          <w:sz w:val="24"/>
        </w:rPr>
        <w:t>como conseq</w:t>
      </w:r>
      <w:r>
        <w:rPr>
          <w:sz w:val="24"/>
        </w:rPr>
        <w:t>u</w:t>
      </w:r>
      <w:r w:rsidRPr="00F65054">
        <w:rPr>
          <w:sz w:val="24"/>
        </w:rPr>
        <w:t>ência de alguma outra condição, como um</w:t>
      </w:r>
      <w:r>
        <w:rPr>
          <w:sz w:val="24"/>
        </w:rPr>
        <w:t xml:space="preserve">a condição inflamatória, </w:t>
      </w:r>
      <w:proofErr w:type="spellStart"/>
      <w:r>
        <w:rPr>
          <w:sz w:val="24"/>
        </w:rPr>
        <w:t>radiculopatia</w:t>
      </w:r>
      <w:proofErr w:type="spellEnd"/>
      <w:r>
        <w:rPr>
          <w:sz w:val="24"/>
        </w:rPr>
        <w:t xml:space="preserve"> </w:t>
      </w:r>
      <w:r w:rsidRPr="00F65054">
        <w:rPr>
          <w:sz w:val="24"/>
        </w:rPr>
        <w:t>ou espondilose.</w:t>
      </w:r>
    </w:p>
    <w:p w14:paraId="6DE32B22" w14:textId="1F84056E" w:rsidR="008F1143" w:rsidRDefault="008F1143" w:rsidP="008F1143">
      <w:pPr>
        <w:spacing w:after="0"/>
        <w:jc w:val="both"/>
        <w:rPr>
          <w:sz w:val="24"/>
        </w:rPr>
      </w:pPr>
    </w:p>
    <w:p w14:paraId="26D110FF" w14:textId="550C2314" w:rsidR="00573C0F" w:rsidRDefault="00573C0F" w:rsidP="008F1143">
      <w:pPr>
        <w:spacing w:after="0"/>
        <w:jc w:val="both"/>
        <w:rPr>
          <w:sz w:val="24"/>
        </w:rPr>
      </w:pPr>
      <w:r>
        <w:rPr>
          <w:sz w:val="24"/>
        </w:rPr>
        <w:t>Fisiopatologia</w:t>
      </w:r>
    </w:p>
    <w:p w14:paraId="4DAA8ADC" w14:textId="77777777" w:rsidR="00573C0F" w:rsidRDefault="00573C0F" w:rsidP="008F1143">
      <w:pPr>
        <w:spacing w:after="0"/>
        <w:jc w:val="both"/>
        <w:rPr>
          <w:sz w:val="24"/>
        </w:rPr>
      </w:pPr>
    </w:p>
    <w:p w14:paraId="3A0346AC" w14:textId="139E0138" w:rsidR="00F65054" w:rsidRDefault="00F65054" w:rsidP="008F1143">
      <w:pPr>
        <w:spacing w:after="0"/>
        <w:ind w:firstLine="708"/>
        <w:jc w:val="both"/>
        <w:rPr>
          <w:sz w:val="24"/>
        </w:rPr>
      </w:pPr>
      <w:r w:rsidRPr="00F65054">
        <w:rPr>
          <w:sz w:val="24"/>
        </w:rPr>
        <w:t xml:space="preserve">O mecanismo fisiopatológico da </w:t>
      </w:r>
      <w:r>
        <w:rPr>
          <w:sz w:val="24"/>
        </w:rPr>
        <w:t>SDM</w:t>
      </w:r>
      <w:r w:rsidRPr="00F65054">
        <w:rPr>
          <w:sz w:val="24"/>
        </w:rPr>
        <w:t xml:space="preserve"> não é claramente</w:t>
      </w:r>
      <w:r>
        <w:rPr>
          <w:sz w:val="24"/>
        </w:rPr>
        <w:t xml:space="preserve"> </w:t>
      </w:r>
      <w:r w:rsidRPr="00F65054">
        <w:rPr>
          <w:sz w:val="24"/>
        </w:rPr>
        <w:t xml:space="preserve">entendido, em parte devido à escassez de </w:t>
      </w:r>
      <w:r>
        <w:rPr>
          <w:sz w:val="24"/>
        </w:rPr>
        <w:t>estudos</w:t>
      </w:r>
      <w:r w:rsidRPr="00F65054">
        <w:rPr>
          <w:sz w:val="24"/>
        </w:rPr>
        <w:t xml:space="preserve"> confiáveis</w:t>
      </w:r>
      <w:r>
        <w:rPr>
          <w:sz w:val="24"/>
        </w:rPr>
        <w:t xml:space="preserve"> e</w:t>
      </w:r>
      <w:r w:rsidRPr="00F65054">
        <w:rPr>
          <w:sz w:val="24"/>
        </w:rPr>
        <w:t xml:space="preserve"> ​​válid</w:t>
      </w:r>
      <w:r>
        <w:rPr>
          <w:sz w:val="24"/>
        </w:rPr>
        <w:t>o</w:t>
      </w:r>
      <w:r w:rsidRPr="00F65054">
        <w:rPr>
          <w:sz w:val="24"/>
        </w:rPr>
        <w:t>s. Os sintomas da MPS são ge</w:t>
      </w:r>
      <w:bookmarkStart w:id="0" w:name="_GoBack"/>
      <w:bookmarkEnd w:id="0"/>
      <w:r w:rsidRPr="00F65054">
        <w:rPr>
          <w:sz w:val="24"/>
        </w:rPr>
        <w:t>ralmente associados a problemas físicos</w:t>
      </w:r>
      <w:r>
        <w:rPr>
          <w:sz w:val="24"/>
        </w:rPr>
        <w:t xml:space="preserve"> e </w:t>
      </w:r>
      <w:r w:rsidRPr="00F65054">
        <w:rPr>
          <w:sz w:val="24"/>
        </w:rPr>
        <w:t>acredita-se que atividades que contribuam para “</w:t>
      </w:r>
      <w:r>
        <w:rPr>
          <w:sz w:val="24"/>
        </w:rPr>
        <w:t>sobre</w:t>
      </w:r>
      <w:r w:rsidRPr="00F65054">
        <w:rPr>
          <w:sz w:val="24"/>
        </w:rPr>
        <w:t>carga", de forma aguda ou gradual.</w:t>
      </w:r>
    </w:p>
    <w:p w14:paraId="6D2B60B3" w14:textId="53C503E6" w:rsidR="00F919D9" w:rsidRDefault="00F65054" w:rsidP="00516E54">
      <w:pPr>
        <w:spacing w:after="0"/>
        <w:ind w:firstLine="708"/>
        <w:jc w:val="both"/>
        <w:rPr>
          <w:sz w:val="24"/>
        </w:rPr>
      </w:pPr>
      <w:r w:rsidRPr="00F65054">
        <w:rPr>
          <w:sz w:val="24"/>
        </w:rPr>
        <w:t xml:space="preserve">O </w:t>
      </w:r>
      <w:r w:rsidR="00912322">
        <w:rPr>
          <w:sz w:val="24"/>
        </w:rPr>
        <w:t>PG</w:t>
      </w:r>
      <w:r w:rsidRPr="00F65054">
        <w:rPr>
          <w:sz w:val="24"/>
        </w:rPr>
        <w:t xml:space="preserve"> é geralmente considerado a marca registrada do MPS</w:t>
      </w:r>
      <w:r w:rsidR="00912322">
        <w:rPr>
          <w:sz w:val="24"/>
        </w:rPr>
        <w:t xml:space="preserve">, </w:t>
      </w:r>
      <w:r w:rsidRPr="00F65054">
        <w:rPr>
          <w:sz w:val="24"/>
        </w:rPr>
        <w:t>portanto, muita atenção tem sido dada às características básicas d</w:t>
      </w:r>
      <w:r w:rsidR="00912322">
        <w:rPr>
          <w:sz w:val="24"/>
        </w:rPr>
        <w:t>o</w:t>
      </w:r>
      <w:r w:rsidRPr="00F65054">
        <w:rPr>
          <w:sz w:val="24"/>
        </w:rPr>
        <w:t xml:space="preserve">s </w:t>
      </w:r>
      <w:proofErr w:type="spellStart"/>
      <w:r w:rsidR="00912322">
        <w:rPr>
          <w:sz w:val="24"/>
        </w:rPr>
        <w:t>PG</w:t>
      </w:r>
      <w:r w:rsidRPr="00F65054">
        <w:rPr>
          <w:sz w:val="24"/>
        </w:rPr>
        <w:t>s</w:t>
      </w:r>
      <w:proofErr w:type="spellEnd"/>
      <w:r w:rsidRPr="00F65054">
        <w:rPr>
          <w:sz w:val="24"/>
        </w:rPr>
        <w:t xml:space="preserve"> no músculo esquelético. Uma dessas características</w:t>
      </w:r>
      <w:r w:rsidR="00912322">
        <w:rPr>
          <w:sz w:val="24"/>
        </w:rPr>
        <w:t xml:space="preserve"> é a resposta chamada ‘</w:t>
      </w:r>
      <w:proofErr w:type="spellStart"/>
      <w:r w:rsidR="00912322">
        <w:rPr>
          <w:sz w:val="24"/>
        </w:rPr>
        <w:t>twich</w:t>
      </w:r>
      <w:proofErr w:type="spellEnd"/>
      <w:r w:rsidR="00912322">
        <w:rPr>
          <w:sz w:val="24"/>
        </w:rPr>
        <w:t xml:space="preserve">’, na qual ocorre uma contração </w:t>
      </w:r>
      <w:r w:rsidR="00912322">
        <w:rPr>
          <w:sz w:val="24"/>
        </w:rPr>
        <w:lastRenderedPageBreak/>
        <w:t>súbita e localizada de uma porção do músculo mediante estímulo palpatório ou com agulha. E</w:t>
      </w:r>
      <w:r w:rsidRPr="00F65054">
        <w:rPr>
          <w:sz w:val="24"/>
        </w:rPr>
        <w:t>st</w:t>
      </w:r>
      <w:r w:rsidR="00912322">
        <w:rPr>
          <w:sz w:val="24"/>
        </w:rPr>
        <w:t xml:space="preserve">a </w:t>
      </w:r>
      <w:r w:rsidRPr="00F65054">
        <w:rPr>
          <w:sz w:val="24"/>
        </w:rPr>
        <w:t>resposta</w:t>
      </w:r>
      <w:r w:rsidR="00912322">
        <w:rPr>
          <w:sz w:val="24"/>
        </w:rPr>
        <w:t xml:space="preserve"> pode ser acompanhada de dor</w:t>
      </w:r>
      <w:r w:rsidRPr="00F65054">
        <w:rPr>
          <w:sz w:val="24"/>
        </w:rPr>
        <w:t xml:space="preserve"> local</w:t>
      </w:r>
      <w:r w:rsidR="00912322">
        <w:rPr>
          <w:sz w:val="24"/>
        </w:rPr>
        <w:t xml:space="preserve"> ou distribuição referida a distância e</w:t>
      </w:r>
      <w:r w:rsidRPr="00F65054">
        <w:rPr>
          <w:sz w:val="24"/>
        </w:rPr>
        <w:t xml:space="preserve"> é considerada um achado característico d</w:t>
      </w:r>
      <w:r w:rsidR="00912322">
        <w:rPr>
          <w:sz w:val="24"/>
        </w:rPr>
        <w:t>o</w:t>
      </w:r>
      <w:r w:rsidRPr="00F65054">
        <w:rPr>
          <w:sz w:val="24"/>
        </w:rPr>
        <w:t xml:space="preserve"> </w:t>
      </w:r>
      <w:r w:rsidR="00912322">
        <w:rPr>
          <w:sz w:val="24"/>
        </w:rPr>
        <w:t>PG</w:t>
      </w:r>
      <w:r w:rsidRPr="00F65054">
        <w:rPr>
          <w:sz w:val="24"/>
        </w:rPr>
        <w:t xml:space="preserve">. </w:t>
      </w:r>
    </w:p>
    <w:p w14:paraId="11299E0C" w14:textId="4833785A" w:rsidR="0037051A" w:rsidRDefault="00573C0F" w:rsidP="00516E54">
      <w:pPr>
        <w:spacing w:after="0"/>
        <w:ind w:firstLine="708"/>
        <w:jc w:val="both"/>
        <w:rPr>
          <w:sz w:val="24"/>
        </w:rPr>
      </w:pPr>
      <w:r>
        <w:rPr>
          <w:noProof/>
        </w:rPr>
        <w:drawing>
          <wp:anchor distT="0" distB="0" distL="114300" distR="114300" simplePos="0" relativeHeight="251658240" behindDoc="0" locked="0" layoutInCell="1" allowOverlap="1" wp14:anchorId="254A060B" wp14:editId="28E64583">
            <wp:simplePos x="0" y="0"/>
            <wp:positionH relativeFrom="margin">
              <wp:posOffset>48700</wp:posOffset>
            </wp:positionH>
            <wp:positionV relativeFrom="margin">
              <wp:posOffset>666310</wp:posOffset>
            </wp:positionV>
            <wp:extent cx="2658745" cy="2270760"/>
            <wp:effectExtent l="19050" t="19050" r="27305" b="15240"/>
            <wp:wrapSquare wrapText="bothSides"/>
            <wp:docPr id="1" name="Imagem 1" descr="Resultado de imagem para unidade mo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nidade moto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8745" cy="2270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19D9">
        <w:rPr>
          <w:sz w:val="24"/>
        </w:rPr>
        <w:t>Para entender o significado da resposta ‘</w:t>
      </w:r>
      <w:proofErr w:type="spellStart"/>
      <w:r w:rsidR="00F919D9">
        <w:rPr>
          <w:sz w:val="24"/>
        </w:rPr>
        <w:t>twich</w:t>
      </w:r>
      <w:proofErr w:type="spellEnd"/>
      <w:r w:rsidR="00F919D9">
        <w:rPr>
          <w:sz w:val="24"/>
        </w:rPr>
        <w:t xml:space="preserve">’ e da fisiopatologia da SDM, é preciso recordar um pouco da </w:t>
      </w:r>
      <w:r w:rsidR="0037051A">
        <w:rPr>
          <w:sz w:val="24"/>
        </w:rPr>
        <w:t>relação entre os nervos periféricos e músculos</w:t>
      </w:r>
      <w:r w:rsidR="008F1143">
        <w:rPr>
          <w:sz w:val="24"/>
        </w:rPr>
        <w:t>, bem como sua estrutura e função</w:t>
      </w:r>
      <w:r w:rsidR="00F919D9">
        <w:rPr>
          <w:sz w:val="24"/>
        </w:rPr>
        <w:t xml:space="preserve">. </w:t>
      </w:r>
      <w:r w:rsidR="0037051A">
        <w:rPr>
          <w:sz w:val="24"/>
        </w:rPr>
        <w:t xml:space="preserve">O conjunto formado pela fibra nervosa e as fibras musculares é chamado ‘unidade motora’. As junções neuromusculares são as conexões entre as fibras dos </w:t>
      </w:r>
      <w:proofErr w:type="spellStart"/>
      <w:r w:rsidR="0037051A">
        <w:rPr>
          <w:sz w:val="24"/>
        </w:rPr>
        <w:t>motoneurônios</w:t>
      </w:r>
      <w:proofErr w:type="spellEnd"/>
      <w:r w:rsidR="0037051A">
        <w:rPr>
          <w:sz w:val="24"/>
        </w:rPr>
        <w:t xml:space="preserve"> alfa, que partem do corno anterior da medular em direção aos músculos, com as fibras musculares.</w:t>
      </w:r>
    </w:p>
    <w:p w14:paraId="4BD5E8D4" w14:textId="5CF2B586" w:rsidR="00F919D9" w:rsidRDefault="00F919D9" w:rsidP="00516E54">
      <w:pPr>
        <w:spacing w:after="0"/>
        <w:ind w:firstLine="708"/>
        <w:jc w:val="both"/>
        <w:rPr>
          <w:sz w:val="24"/>
        </w:rPr>
      </w:pPr>
      <w:r>
        <w:rPr>
          <w:sz w:val="24"/>
        </w:rPr>
        <w:t>A placa motora ou ponto motor é a região do músculo onde há maior concentração de junções neuromusculares.</w:t>
      </w:r>
      <w:r w:rsidR="0037051A">
        <w:rPr>
          <w:sz w:val="24"/>
        </w:rPr>
        <w:t xml:space="preserve"> No exame de eletroneuromiografia, o achado de ruído de inserção na placa terminal </w:t>
      </w:r>
      <w:r w:rsidR="0037051A" w:rsidRPr="00F65054">
        <w:rPr>
          <w:sz w:val="24"/>
        </w:rPr>
        <w:t xml:space="preserve">é </w:t>
      </w:r>
      <w:r w:rsidR="0037051A">
        <w:rPr>
          <w:sz w:val="24"/>
        </w:rPr>
        <w:t xml:space="preserve">indicativo de uma atividade elétrica e metabólica alterada das fibras musculares no local da inserção da agulha. </w:t>
      </w:r>
      <w:r w:rsidR="00C02803">
        <w:rPr>
          <w:sz w:val="24"/>
        </w:rPr>
        <w:t>Esse achado é</w:t>
      </w:r>
      <w:r w:rsidR="0037051A">
        <w:rPr>
          <w:sz w:val="24"/>
        </w:rPr>
        <w:t xml:space="preserve"> </w:t>
      </w:r>
      <w:r w:rsidR="0037051A" w:rsidRPr="00F65054">
        <w:rPr>
          <w:sz w:val="24"/>
        </w:rPr>
        <w:t xml:space="preserve">significativamente mais prevalente nos </w:t>
      </w:r>
      <w:proofErr w:type="spellStart"/>
      <w:r w:rsidR="0037051A">
        <w:rPr>
          <w:sz w:val="24"/>
        </w:rPr>
        <w:t>PG</w:t>
      </w:r>
      <w:r w:rsidR="0037051A" w:rsidRPr="00F65054">
        <w:rPr>
          <w:sz w:val="24"/>
        </w:rPr>
        <w:t>s</w:t>
      </w:r>
      <w:proofErr w:type="spellEnd"/>
      <w:r w:rsidR="0037051A" w:rsidRPr="00F65054">
        <w:rPr>
          <w:sz w:val="24"/>
        </w:rPr>
        <w:t xml:space="preserve"> do que n</w:t>
      </w:r>
      <w:r w:rsidR="0037051A">
        <w:rPr>
          <w:sz w:val="24"/>
        </w:rPr>
        <w:t>a</w:t>
      </w:r>
      <w:r w:rsidR="0037051A" w:rsidRPr="00F65054">
        <w:rPr>
          <w:sz w:val="24"/>
        </w:rPr>
        <w:t>s</w:t>
      </w:r>
      <w:r w:rsidR="0037051A">
        <w:rPr>
          <w:sz w:val="24"/>
        </w:rPr>
        <w:t xml:space="preserve"> topografias</w:t>
      </w:r>
      <w:r w:rsidR="0037051A" w:rsidRPr="00F65054">
        <w:rPr>
          <w:sz w:val="24"/>
        </w:rPr>
        <w:t xml:space="preserve"> que estão fora d</w:t>
      </w:r>
      <w:r w:rsidR="0037051A">
        <w:rPr>
          <w:sz w:val="24"/>
        </w:rPr>
        <w:t>os</w:t>
      </w:r>
      <w:r w:rsidR="0037051A" w:rsidRPr="00F65054">
        <w:rPr>
          <w:sz w:val="24"/>
        </w:rPr>
        <w:t xml:space="preserve"> </w:t>
      </w:r>
      <w:proofErr w:type="spellStart"/>
      <w:r w:rsidR="0037051A">
        <w:rPr>
          <w:sz w:val="24"/>
        </w:rPr>
        <w:t>PGs</w:t>
      </w:r>
      <w:proofErr w:type="spellEnd"/>
      <w:r w:rsidR="0037051A">
        <w:rPr>
          <w:sz w:val="24"/>
        </w:rPr>
        <w:t>.</w:t>
      </w:r>
      <w:r w:rsidR="0037051A" w:rsidRPr="00F65054">
        <w:rPr>
          <w:sz w:val="24"/>
        </w:rPr>
        <w:t xml:space="preserve"> </w:t>
      </w:r>
      <w:r w:rsidR="0037051A">
        <w:rPr>
          <w:sz w:val="24"/>
        </w:rPr>
        <w:t xml:space="preserve"> </w:t>
      </w:r>
    </w:p>
    <w:p w14:paraId="278862F3" w14:textId="77777777" w:rsidR="00F919D9" w:rsidRDefault="00F919D9" w:rsidP="00516E54">
      <w:pPr>
        <w:spacing w:after="0"/>
        <w:ind w:firstLine="708"/>
        <w:jc w:val="both"/>
        <w:rPr>
          <w:sz w:val="24"/>
        </w:rPr>
      </w:pPr>
    </w:p>
    <w:p w14:paraId="22CBEA1A" w14:textId="4D116A89" w:rsidR="00F919D9" w:rsidRDefault="00F919D9" w:rsidP="00F919D9">
      <w:pPr>
        <w:spacing w:after="0"/>
        <w:jc w:val="both"/>
        <w:rPr>
          <w:sz w:val="24"/>
        </w:rPr>
      </w:pPr>
      <w:r w:rsidRPr="00F919D9">
        <w:rPr>
          <w:noProof/>
          <w:sz w:val="24"/>
        </w:rPr>
        <w:drawing>
          <wp:inline distT="0" distB="0" distL="0" distR="0" wp14:anchorId="192ED3B0" wp14:editId="616D08C0">
            <wp:extent cx="5400040" cy="3002915"/>
            <wp:effectExtent l="0" t="0" r="0" b="6985"/>
            <wp:docPr id="17410" name="Picture 2">
              <a:extLst xmlns:a="http://schemas.openxmlformats.org/drawingml/2006/main">
                <a:ext uri="{FF2B5EF4-FFF2-40B4-BE49-F238E27FC236}">
                  <a16:creationId xmlns:a16="http://schemas.microsoft.com/office/drawing/2014/main" id="{28385E80-112B-4BF8-A1C2-0CA62D68D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28385E80-112B-4BF8-A1C2-0CA62D68D4B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02915"/>
                    </a:xfrm>
                    <a:prstGeom prst="rect">
                      <a:avLst/>
                    </a:prstGeom>
                    <a:noFill/>
                    <a:ln>
                      <a:noFill/>
                    </a:ln>
                  </pic:spPr>
                </pic:pic>
              </a:graphicData>
            </a:graphic>
          </wp:inline>
        </w:drawing>
      </w:r>
    </w:p>
    <w:p w14:paraId="5C6F8DE0" w14:textId="4C7473C3" w:rsidR="00357C4A" w:rsidRDefault="00F919D9" w:rsidP="00516E54">
      <w:pPr>
        <w:spacing w:after="0"/>
        <w:ind w:firstLine="708"/>
        <w:jc w:val="both"/>
        <w:rPr>
          <w:sz w:val="24"/>
        </w:rPr>
      </w:pPr>
      <w:r>
        <w:rPr>
          <w:sz w:val="24"/>
        </w:rPr>
        <w:t xml:space="preserve">  </w:t>
      </w:r>
    </w:p>
    <w:p w14:paraId="60FAFEA8" w14:textId="4D828B59" w:rsidR="00F65054" w:rsidRPr="00F65054" w:rsidRDefault="00F65054" w:rsidP="0037051A">
      <w:pPr>
        <w:spacing w:after="0"/>
        <w:ind w:firstLine="708"/>
        <w:jc w:val="both"/>
        <w:rPr>
          <w:sz w:val="24"/>
        </w:rPr>
      </w:pPr>
      <w:r w:rsidRPr="00F65054">
        <w:rPr>
          <w:sz w:val="24"/>
        </w:rPr>
        <w:t xml:space="preserve">Essa observação </w:t>
      </w:r>
      <w:r w:rsidR="00516E54">
        <w:rPr>
          <w:sz w:val="24"/>
        </w:rPr>
        <w:t>é</w:t>
      </w:r>
      <w:r w:rsidRPr="00F65054">
        <w:rPr>
          <w:sz w:val="24"/>
        </w:rPr>
        <w:t xml:space="preserve"> atribuída a um</w:t>
      </w:r>
      <w:r w:rsidR="00516E54">
        <w:rPr>
          <w:sz w:val="24"/>
        </w:rPr>
        <w:t xml:space="preserve"> reflexo espinhal, uma vez que a resposta pode ser abolida pela ablação de nervos motores ou pela infusão de </w:t>
      </w:r>
      <w:r w:rsidR="001463F4">
        <w:rPr>
          <w:sz w:val="24"/>
        </w:rPr>
        <w:t>anestésico local</w:t>
      </w:r>
      <w:r w:rsidR="00C02803">
        <w:rPr>
          <w:sz w:val="24"/>
        </w:rPr>
        <w:t xml:space="preserve"> – o que está associado ao tratamento com bloqueios locais</w:t>
      </w:r>
      <w:r w:rsidR="001463F4">
        <w:rPr>
          <w:sz w:val="24"/>
        </w:rPr>
        <w:t xml:space="preserve">. Além disso, a transecção da medula </w:t>
      </w:r>
      <w:r w:rsidR="001463F4">
        <w:rPr>
          <w:sz w:val="24"/>
        </w:rPr>
        <w:lastRenderedPageBreak/>
        <w:t xml:space="preserve">acima do nível neurológico do PG </w:t>
      </w:r>
      <w:r w:rsidR="008F1143">
        <w:rPr>
          <w:sz w:val="24"/>
        </w:rPr>
        <w:t>não</w:t>
      </w:r>
      <w:r w:rsidR="001463F4">
        <w:rPr>
          <w:sz w:val="24"/>
        </w:rPr>
        <w:t xml:space="preserve"> altera permanentemente </w:t>
      </w:r>
      <w:r w:rsidR="00C02803">
        <w:rPr>
          <w:sz w:val="24"/>
        </w:rPr>
        <w:t>est</w:t>
      </w:r>
      <w:r w:rsidR="001463F4">
        <w:rPr>
          <w:sz w:val="24"/>
        </w:rPr>
        <w:t>a resposta</w:t>
      </w:r>
      <w:r w:rsidR="00C02803">
        <w:rPr>
          <w:sz w:val="24"/>
        </w:rPr>
        <w:t xml:space="preserve">, indicando que a SDM não depende de forma substancial de um componente </w:t>
      </w:r>
      <w:proofErr w:type="spellStart"/>
      <w:r w:rsidR="00C02803">
        <w:rPr>
          <w:sz w:val="24"/>
        </w:rPr>
        <w:t>supramedular</w:t>
      </w:r>
      <w:proofErr w:type="spellEnd"/>
      <w:r w:rsidR="001463F4">
        <w:rPr>
          <w:sz w:val="24"/>
        </w:rPr>
        <w:t>.</w:t>
      </w:r>
    </w:p>
    <w:p w14:paraId="55ED49DB" w14:textId="19039B68" w:rsidR="00716A24" w:rsidRDefault="00F65054" w:rsidP="002B04D3">
      <w:pPr>
        <w:spacing w:after="0"/>
        <w:ind w:firstLine="708"/>
        <w:jc w:val="both"/>
        <w:rPr>
          <w:sz w:val="24"/>
        </w:rPr>
      </w:pPr>
      <w:r w:rsidRPr="00F65054">
        <w:rPr>
          <w:sz w:val="24"/>
        </w:rPr>
        <w:t>Várias hipóteses</w:t>
      </w:r>
      <w:r w:rsidR="001463F4">
        <w:rPr>
          <w:sz w:val="24"/>
        </w:rPr>
        <w:t xml:space="preserve"> </w:t>
      </w:r>
      <w:r w:rsidRPr="00F65054">
        <w:rPr>
          <w:sz w:val="24"/>
        </w:rPr>
        <w:t>foram apresentadas para</w:t>
      </w:r>
      <w:r w:rsidR="001463F4">
        <w:rPr>
          <w:sz w:val="24"/>
        </w:rPr>
        <w:t xml:space="preserve"> </w:t>
      </w:r>
      <w:r w:rsidRPr="00F65054">
        <w:rPr>
          <w:sz w:val="24"/>
        </w:rPr>
        <w:t>expli</w:t>
      </w:r>
      <w:r w:rsidR="001463F4">
        <w:rPr>
          <w:sz w:val="24"/>
        </w:rPr>
        <w:t>car</w:t>
      </w:r>
      <w:r w:rsidRPr="00F65054">
        <w:rPr>
          <w:sz w:val="24"/>
        </w:rPr>
        <w:t xml:space="preserve"> os</w:t>
      </w:r>
      <w:r w:rsidR="001463F4">
        <w:rPr>
          <w:sz w:val="24"/>
        </w:rPr>
        <w:t xml:space="preserve"> </w:t>
      </w:r>
      <w:proofErr w:type="spellStart"/>
      <w:r w:rsidR="001463F4">
        <w:rPr>
          <w:sz w:val="24"/>
        </w:rPr>
        <w:t>PGs</w:t>
      </w:r>
      <w:proofErr w:type="spellEnd"/>
      <w:r w:rsidRPr="00F65054">
        <w:rPr>
          <w:sz w:val="24"/>
        </w:rPr>
        <w:t>. Uma teoria</w:t>
      </w:r>
      <w:r w:rsidR="001463F4">
        <w:rPr>
          <w:sz w:val="24"/>
        </w:rPr>
        <w:t xml:space="preserve"> </w:t>
      </w:r>
      <w:r w:rsidRPr="00F65054">
        <w:rPr>
          <w:sz w:val="24"/>
        </w:rPr>
        <w:t xml:space="preserve">considera que os </w:t>
      </w:r>
      <w:proofErr w:type="spellStart"/>
      <w:r w:rsidR="001463F4">
        <w:rPr>
          <w:sz w:val="24"/>
        </w:rPr>
        <w:t>PG</w:t>
      </w:r>
      <w:r w:rsidRPr="00F65054">
        <w:rPr>
          <w:sz w:val="24"/>
        </w:rPr>
        <w:t>s</w:t>
      </w:r>
      <w:proofErr w:type="spellEnd"/>
      <w:r w:rsidRPr="00F65054">
        <w:rPr>
          <w:sz w:val="24"/>
        </w:rPr>
        <w:t xml:space="preserve"> são encontrados apenas no fuso muscular</w:t>
      </w:r>
      <w:r w:rsidR="008F1143">
        <w:rPr>
          <w:sz w:val="24"/>
        </w:rPr>
        <w:t xml:space="preserve"> (onde estão as fibras gama)</w:t>
      </w:r>
      <w:r w:rsidR="001463F4">
        <w:rPr>
          <w:sz w:val="24"/>
        </w:rPr>
        <w:t>, porém</w:t>
      </w:r>
      <w:r w:rsidRPr="00F65054">
        <w:rPr>
          <w:sz w:val="24"/>
        </w:rPr>
        <w:t>, essa id</w:t>
      </w:r>
      <w:r w:rsidR="001463F4">
        <w:rPr>
          <w:sz w:val="24"/>
        </w:rPr>
        <w:t>e</w:t>
      </w:r>
      <w:r w:rsidRPr="00F65054">
        <w:rPr>
          <w:sz w:val="24"/>
        </w:rPr>
        <w:t xml:space="preserve">ia não explica completamente </w:t>
      </w:r>
      <w:r w:rsidR="001463F4">
        <w:rPr>
          <w:sz w:val="24"/>
        </w:rPr>
        <w:t>os achados</w:t>
      </w:r>
      <w:r w:rsidRPr="00F65054">
        <w:rPr>
          <w:sz w:val="24"/>
        </w:rPr>
        <w:t xml:space="preserve"> </w:t>
      </w:r>
      <w:proofErr w:type="spellStart"/>
      <w:r w:rsidRPr="00F65054">
        <w:rPr>
          <w:sz w:val="24"/>
        </w:rPr>
        <w:t>eletromiográficos</w:t>
      </w:r>
      <w:proofErr w:type="spellEnd"/>
      <w:r w:rsidRPr="00F65054">
        <w:rPr>
          <w:sz w:val="24"/>
        </w:rPr>
        <w:t xml:space="preserve"> (EMG) registrados no</w:t>
      </w:r>
      <w:r w:rsidR="001463F4">
        <w:rPr>
          <w:sz w:val="24"/>
        </w:rPr>
        <w:t>s</w:t>
      </w:r>
      <w:r w:rsidRPr="00F65054">
        <w:rPr>
          <w:sz w:val="24"/>
        </w:rPr>
        <w:t xml:space="preserve"> </w:t>
      </w:r>
      <w:proofErr w:type="spellStart"/>
      <w:r w:rsidR="001463F4">
        <w:rPr>
          <w:sz w:val="24"/>
        </w:rPr>
        <w:t>PGs</w:t>
      </w:r>
      <w:proofErr w:type="spellEnd"/>
      <w:r w:rsidRPr="00F65054">
        <w:rPr>
          <w:sz w:val="24"/>
        </w:rPr>
        <w:t>. Outr</w:t>
      </w:r>
      <w:r w:rsidR="001463F4">
        <w:rPr>
          <w:sz w:val="24"/>
        </w:rPr>
        <w:t xml:space="preserve">a teoria está relacionada à liberação excessiva de acetilcolina nas </w:t>
      </w:r>
      <w:r w:rsidRPr="00F65054">
        <w:rPr>
          <w:sz w:val="24"/>
        </w:rPr>
        <w:t xml:space="preserve">placas terminais anormais, </w:t>
      </w:r>
      <w:r w:rsidR="001463F4">
        <w:rPr>
          <w:sz w:val="24"/>
        </w:rPr>
        <w:t xml:space="preserve">uma vez que </w:t>
      </w:r>
      <w:r w:rsidRPr="00F65054">
        <w:rPr>
          <w:sz w:val="24"/>
        </w:rPr>
        <w:t>a atividade EMG registrada no</w:t>
      </w:r>
      <w:r w:rsidR="001463F4">
        <w:rPr>
          <w:sz w:val="24"/>
        </w:rPr>
        <w:t xml:space="preserve"> PG</w:t>
      </w:r>
      <w:r w:rsidRPr="00F65054">
        <w:rPr>
          <w:sz w:val="24"/>
        </w:rPr>
        <w:t xml:space="preserve"> se assemelha aos achados descritos na placa </w:t>
      </w:r>
      <w:r w:rsidR="001463F4">
        <w:rPr>
          <w:sz w:val="24"/>
        </w:rPr>
        <w:t>terminal.</w:t>
      </w:r>
      <w:r w:rsidRPr="00F65054">
        <w:rPr>
          <w:sz w:val="24"/>
        </w:rPr>
        <w:t xml:space="preserve"> </w:t>
      </w:r>
      <w:r w:rsidR="003226B4">
        <w:rPr>
          <w:sz w:val="24"/>
        </w:rPr>
        <w:t>A l</w:t>
      </w:r>
      <w:r w:rsidRPr="00F65054">
        <w:rPr>
          <w:sz w:val="24"/>
        </w:rPr>
        <w:t>iberação anormal e excessiva de acetilcolina</w:t>
      </w:r>
      <w:r w:rsidR="001463F4">
        <w:rPr>
          <w:sz w:val="24"/>
        </w:rPr>
        <w:t xml:space="preserve"> </w:t>
      </w:r>
      <w:r w:rsidR="00573C0F">
        <w:rPr>
          <w:sz w:val="24"/>
        </w:rPr>
        <w:t xml:space="preserve">contrai e </w:t>
      </w:r>
      <w:r w:rsidRPr="00F65054">
        <w:rPr>
          <w:sz w:val="24"/>
        </w:rPr>
        <w:t>encurta sarcômeros e produz</w:t>
      </w:r>
      <w:r w:rsidR="00573C0F">
        <w:rPr>
          <w:sz w:val="24"/>
        </w:rPr>
        <w:t>indo</w:t>
      </w:r>
      <w:r w:rsidRPr="00F65054">
        <w:rPr>
          <w:sz w:val="24"/>
        </w:rPr>
        <w:t xml:space="preserve"> um </w:t>
      </w:r>
      <w:r w:rsidR="00573C0F">
        <w:rPr>
          <w:sz w:val="24"/>
        </w:rPr>
        <w:t>‘</w:t>
      </w:r>
      <w:r w:rsidRPr="00F65054">
        <w:rPr>
          <w:sz w:val="24"/>
        </w:rPr>
        <w:t>nó</w:t>
      </w:r>
      <w:r w:rsidR="001463F4">
        <w:rPr>
          <w:sz w:val="24"/>
        </w:rPr>
        <w:t>dulo</w:t>
      </w:r>
      <w:r w:rsidRPr="00F65054">
        <w:rPr>
          <w:sz w:val="24"/>
        </w:rPr>
        <w:t xml:space="preserve"> de contração</w:t>
      </w:r>
      <w:r w:rsidR="00573C0F">
        <w:rPr>
          <w:sz w:val="24"/>
        </w:rPr>
        <w:t>’</w:t>
      </w:r>
      <w:r w:rsidR="001463F4">
        <w:rPr>
          <w:sz w:val="24"/>
        </w:rPr>
        <w:t xml:space="preserve"> que é </w:t>
      </w:r>
      <w:r w:rsidR="003226B4">
        <w:rPr>
          <w:sz w:val="24"/>
        </w:rPr>
        <w:t>responsável pela sensação endurecida à palpação dos</w:t>
      </w:r>
      <w:r w:rsidR="001463F4">
        <w:rPr>
          <w:sz w:val="24"/>
        </w:rPr>
        <w:t xml:space="preserve"> </w:t>
      </w:r>
      <w:proofErr w:type="spellStart"/>
      <w:r w:rsidR="001463F4">
        <w:rPr>
          <w:sz w:val="24"/>
        </w:rPr>
        <w:t>PGs</w:t>
      </w:r>
      <w:proofErr w:type="spellEnd"/>
      <w:r w:rsidR="003226B4">
        <w:rPr>
          <w:sz w:val="24"/>
        </w:rPr>
        <w:t>, chamada ‘banda tensa’</w:t>
      </w:r>
      <w:r w:rsidRPr="00F65054">
        <w:rPr>
          <w:sz w:val="24"/>
        </w:rPr>
        <w:t xml:space="preserve">. </w:t>
      </w:r>
      <w:r w:rsidR="001463F4">
        <w:rPr>
          <w:sz w:val="24"/>
        </w:rPr>
        <w:t xml:space="preserve">A </w:t>
      </w:r>
      <w:r w:rsidR="002B04D3">
        <w:rPr>
          <w:sz w:val="24"/>
        </w:rPr>
        <w:t>t</w:t>
      </w:r>
      <w:r w:rsidRPr="00F65054">
        <w:rPr>
          <w:sz w:val="24"/>
        </w:rPr>
        <w:t>oxina botulínica</w:t>
      </w:r>
      <w:r w:rsidR="00716A24">
        <w:rPr>
          <w:sz w:val="24"/>
        </w:rPr>
        <w:t xml:space="preserve"> age como</w:t>
      </w:r>
      <w:r w:rsidRPr="00F65054">
        <w:rPr>
          <w:sz w:val="24"/>
        </w:rPr>
        <w:t xml:space="preserve"> inibidor da liberação de acetilcolina</w:t>
      </w:r>
      <w:r w:rsidR="00716A24">
        <w:rPr>
          <w:sz w:val="24"/>
        </w:rPr>
        <w:t xml:space="preserve"> e</w:t>
      </w:r>
      <w:r w:rsidRPr="00F65054">
        <w:rPr>
          <w:sz w:val="24"/>
        </w:rPr>
        <w:t xml:space="preserve"> resulta em diminuição da contração muscular</w:t>
      </w:r>
      <w:r w:rsidR="00716A24">
        <w:rPr>
          <w:sz w:val="24"/>
        </w:rPr>
        <w:t xml:space="preserve">, tendo sido </w:t>
      </w:r>
      <w:r w:rsidR="00573C0F">
        <w:rPr>
          <w:sz w:val="24"/>
        </w:rPr>
        <w:t>usada</w:t>
      </w:r>
      <w:r w:rsidRPr="00F65054">
        <w:rPr>
          <w:sz w:val="24"/>
        </w:rPr>
        <w:t xml:space="preserve"> </w:t>
      </w:r>
      <w:r w:rsidR="00573C0F">
        <w:rPr>
          <w:sz w:val="24"/>
        </w:rPr>
        <w:t>em alguns estudos</w:t>
      </w:r>
      <w:r w:rsidRPr="00F65054">
        <w:rPr>
          <w:sz w:val="24"/>
        </w:rPr>
        <w:t xml:space="preserve"> do</w:t>
      </w:r>
      <w:r w:rsidR="00573C0F">
        <w:rPr>
          <w:sz w:val="24"/>
        </w:rPr>
        <w:t>s</w:t>
      </w:r>
      <w:r w:rsidRPr="00F65054">
        <w:rPr>
          <w:sz w:val="24"/>
        </w:rPr>
        <w:t xml:space="preserve"> </w:t>
      </w:r>
      <w:proofErr w:type="spellStart"/>
      <w:r w:rsidR="002B04D3">
        <w:rPr>
          <w:sz w:val="24"/>
        </w:rPr>
        <w:t>PG</w:t>
      </w:r>
      <w:r w:rsidR="00573C0F">
        <w:rPr>
          <w:sz w:val="24"/>
        </w:rPr>
        <w:t>s</w:t>
      </w:r>
      <w:proofErr w:type="spellEnd"/>
      <w:r w:rsidR="00573C0F">
        <w:rPr>
          <w:sz w:val="24"/>
        </w:rPr>
        <w:t xml:space="preserve"> e do tratamento da SDM</w:t>
      </w:r>
      <w:r w:rsidRPr="00F65054">
        <w:rPr>
          <w:sz w:val="24"/>
        </w:rPr>
        <w:t>.</w:t>
      </w:r>
      <w:r w:rsidR="002B04D3">
        <w:rPr>
          <w:sz w:val="24"/>
        </w:rPr>
        <w:t xml:space="preserve"> </w:t>
      </w:r>
    </w:p>
    <w:p w14:paraId="2E6E2E5D" w14:textId="6FFC4A46" w:rsidR="00F65054" w:rsidRPr="00F65054" w:rsidRDefault="00716A24" w:rsidP="00573C0F">
      <w:pPr>
        <w:spacing w:after="0"/>
        <w:ind w:firstLine="708"/>
        <w:jc w:val="both"/>
        <w:rPr>
          <w:sz w:val="24"/>
        </w:rPr>
      </w:pPr>
      <w:r>
        <w:rPr>
          <w:sz w:val="24"/>
        </w:rPr>
        <w:t>A</w:t>
      </w:r>
      <w:r w:rsidR="00F65054" w:rsidRPr="00F65054">
        <w:rPr>
          <w:sz w:val="24"/>
        </w:rPr>
        <w:t xml:space="preserve"> dor miofascial </w:t>
      </w:r>
      <w:r>
        <w:rPr>
          <w:sz w:val="24"/>
        </w:rPr>
        <w:t>pode tornar-se</w:t>
      </w:r>
      <w:r w:rsidR="00F65054" w:rsidRPr="00F65054">
        <w:rPr>
          <w:sz w:val="24"/>
        </w:rPr>
        <w:t xml:space="preserve"> persistente, devido a processos de sensibilização central</w:t>
      </w:r>
      <w:r>
        <w:rPr>
          <w:sz w:val="24"/>
        </w:rPr>
        <w:t xml:space="preserve">, que </w:t>
      </w:r>
      <w:r w:rsidR="00F65054" w:rsidRPr="00F65054">
        <w:rPr>
          <w:sz w:val="24"/>
        </w:rPr>
        <w:t xml:space="preserve">são cada vez mais </w:t>
      </w:r>
      <w:r w:rsidR="002B04D3">
        <w:rPr>
          <w:sz w:val="24"/>
        </w:rPr>
        <w:t>entendidos</w:t>
      </w:r>
      <w:r w:rsidR="00F65054" w:rsidRPr="00F65054">
        <w:rPr>
          <w:sz w:val="24"/>
        </w:rPr>
        <w:t xml:space="preserve"> como</w:t>
      </w:r>
      <w:r w:rsidR="002B04D3">
        <w:rPr>
          <w:sz w:val="24"/>
        </w:rPr>
        <w:t xml:space="preserve"> </w:t>
      </w:r>
      <w:r w:rsidR="00F65054" w:rsidRPr="00F65054">
        <w:rPr>
          <w:sz w:val="24"/>
        </w:rPr>
        <w:t>fatores essenciais nas síndromes de dor crônica. O tálamo medial</w:t>
      </w:r>
      <w:r w:rsidR="002B04D3">
        <w:rPr>
          <w:sz w:val="24"/>
        </w:rPr>
        <w:t xml:space="preserve"> </w:t>
      </w:r>
      <w:r w:rsidR="00F65054" w:rsidRPr="00F65054">
        <w:rPr>
          <w:sz w:val="24"/>
        </w:rPr>
        <w:t xml:space="preserve">é </w:t>
      </w:r>
      <w:r w:rsidR="002B04D3">
        <w:rPr>
          <w:sz w:val="24"/>
        </w:rPr>
        <w:t>a</w:t>
      </w:r>
      <w:r w:rsidR="00F65054" w:rsidRPr="00F65054">
        <w:rPr>
          <w:sz w:val="24"/>
        </w:rPr>
        <w:t xml:space="preserve"> principal </w:t>
      </w:r>
      <w:r>
        <w:rPr>
          <w:sz w:val="24"/>
        </w:rPr>
        <w:t>estação do sistema nervoso central</w:t>
      </w:r>
      <w:r w:rsidR="00F65054" w:rsidRPr="00F65054">
        <w:rPr>
          <w:sz w:val="24"/>
        </w:rPr>
        <w:t xml:space="preserve"> </w:t>
      </w:r>
      <w:r>
        <w:rPr>
          <w:sz w:val="24"/>
        </w:rPr>
        <w:t>relacionada à</w:t>
      </w:r>
      <w:r w:rsidR="00F65054" w:rsidRPr="00F65054">
        <w:rPr>
          <w:sz w:val="24"/>
        </w:rPr>
        <w:t xml:space="preserve"> </w:t>
      </w:r>
      <w:r w:rsidR="002B04D3">
        <w:rPr>
          <w:sz w:val="24"/>
        </w:rPr>
        <w:t>aferência</w:t>
      </w:r>
      <w:r w:rsidR="00F65054" w:rsidRPr="00F65054">
        <w:rPr>
          <w:sz w:val="24"/>
        </w:rPr>
        <w:t xml:space="preserve"> nociceptiva</w:t>
      </w:r>
      <w:r>
        <w:rPr>
          <w:sz w:val="24"/>
        </w:rPr>
        <w:t>. A</w:t>
      </w:r>
      <w:r w:rsidR="00F65054" w:rsidRPr="00F65054">
        <w:rPr>
          <w:sz w:val="24"/>
        </w:rPr>
        <w:t xml:space="preserve"> estimulação persistente </w:t>
      </w:r>
      <w:r w:rsidR="00573C0F">
        <w:rPr>
          <w:sz w:val="24"/>
        </w:rPr>
        <w:t>das vias aferentes da dor a partir de estímulos oriundos</w:t>
      </w:r>
      <w:r w:rsidR="00F65054" w:rsidRPr="00F65054">
        <w:rPr>
          <w:sz w:val="24"/>
        </w:rPr>
        <w:t xml:space="preserve"> </w:t>
      </w:r>
      <w:r w:rsidR="00573C0F">
        <w:rPr>
          <w:sz w:val="24"/>
        </w:rPr>
        <w:t>d</w:t>
      </w:r>
      <w:r w:rsidR="00F65054" w:rsidRPr="00F65054">
        <w:rPr>
          <w:sz w:val="24"/>
        </w:rPr>
        <w:t>os tecidos periféricos, como nas</w:t>
      </w:r>
      <w:r w:rsidR="002B04D3">
        <w:rPr>
          <w:sz w:val="24"/>
        </w:rPr>
        <w:t xml:space="preserve"> síndromes</w:t>
      </w:r>
      <w:r w:rsidR="00F65054" w:rsidRPr="00F65054">
        <w:rPr>
          <w:sz w:val="24"/>
        </w:rPr>
        <w:t xml:space="preserve"> miofas</w:t>
      </w:r>
      <w:r w:rsidR="002B04D3">
        <w:rPr>
          <w:sz w:val="24"/>
        </w:rPr>
        <w:t>ci</w:t>
      </w:r>
      <w:r w:rsidR="00F65054" w:rsidRPr="00F65054">
        <w:rPr>
          <w:sz w:val="24"/>
        </w:rPr>
        <w:t>ais crônicas</w:t>
      </w:r>
      <w:r w:rsidR="002B04D3">
        <w:rPr>
          <w:sz w:val="24"/>
        </w:rPr>
        <w:t xml:space="preserve">, </w:t>
      </w:r>
      <w:r w:rsidR="00F65054" w:rsidRPr="00F65054">
        <w:rPr>
          <w:sz w:val="24"/>
        </w:rPr>
        <w:t>demonstrou alterar os neurônios no</w:t>
      </w:r>
      <w:r w:rsidR="002B04D3">
        <w:rPr>
          <w:sz w:val="24"/>
        </w:rPr>
        <w:t xml:space="preserve"> c</w:t>
      </w:r>
      <w:r w:rsidR="00F65054" w:rsidRPr="00F65054">
        <w:rPr>
          <w:sz w:val="24"/>
        </w:rPr>
        <w:t>órtex cingulado.</w:t>
      </w:r>
      <w:r>
        <w:rPr>
          <w:sz w:val="24"/>
        </w:rPr>
        <w:t xml:space="preserve"> </w:t>
      </w:r>
      <w:r w:rsidR="00F65054" w:rsidRPr="00F65054">
        <w:rPr>
          <w:sz w:val="24"/>
        </w:rPr>
        <w:t>Assim, a dor persistente está associada à</w:t>
      </w:r>
      <w:r w:rsidR="002B04D3">
        <w:rPr>
          <w:sz w:val="24"/>
        </w:rPr>
        <w:t xml:space="preserve">s </w:t>
      </w:r>
      <w:r w:rsidR="00F65054" w:rsidRPr="00F65054">
        <w:rPr>
          <w:sz w:val="24"/>
        </w:rPr>
        <w:t>mudanças de longo prazo na morfologia, neuroquímica e</w:t>
      </w:r>
      <w:r w:rsidR="002B04D3">
        <w:rPr>
          <w:sz w:val="24"/>
        </w:rPr>
        <w:t xml:space="preserve"> </w:t>
      </w:r>
      <w:r w:rsidR="00F65054" w:rsidRPr="00F65054">
        <w:rPr>
          <w:sz w:val="24"/>
        </w:rPr>
        <w:t>expressão gênica d</w:t>
      </w:r>
      <w:r w:rsidR="00573C0F">
        <w:rPr>
          <w:sz w:val="24"/>
        </w:rPr>
        <w:t>esta parte do</w:t>
      </w:r>
      <w:r w:rsidR="00F65054" w:rsidRPr="00F65054">
        <w:rPr>
          <w:sz w:val="24"/>
        </w:rPr>
        <w:t xml:space="preserve"> córtex, que tem</w:t>
      </w:r>
      <w:r w:rsidR="00573C0F">
        <w:rPr>
          <w:sz w:val="24"/>
        </w:rPr>
        <w:t xml:space="preserve"> um</w:t>
      </w:r>
      <w:r w:rsidR="00F65054" w:rsidRPr="00F65054">
        <w:rPr>
          <w:sz w:val="24"/>
        </w:rPr>
        <w:t>a conexão mais direta com a excitação autonômica,</w:t>
      </w:r>
      <w:r w:rsidR="002B04D3">
        <w:rPr>
          <w:sz w:val="24"/>
        </w:rPr>
        <w:t xml:space="preserve"> </w:t>
      </w:r>
      <w:r w:rsidR="00F65054" w:rsidRPr="00F65054">
        <w:rPr>
          <w:sz w:val="24"/>
        </w:rPr>
        <w:t>contribuindo para a manutenção e exacerbação da dor.</w:t>
      </w:r>
    </w:p>
    <w:p w14:paraId="69BC422F" w14:textId="4047DA07" w:rsidR="00716A24" w:rsidRPr="00F65054" w:rsidRDefault="00F65054" w:rsidP="00716A24">
      <w:pPr>
        <w:spacing w:after="0"/>
        <w:ind w:firstLine="708"/>
        <w:jc w:val="both"/>
        <w:rPr>
          <w:sz w:val="24"/>
        </w:rPr>
      </w:pPr>
      <w:r w:rsidRPr="00F65054">
        <w:rPr>
          <w:sz w:val="24"/>
        </w:rPr>
        <w:t>N</w:t>
      </w:r>
      <w:r w:rsidR="002B04D3">
        <w:rPr>
          <w:sz w:val="24"/>
        </w:rPr>
        <w:t>a</w:t>
      </w:r>
      <w:r w:rsidRPr="00F65054">
        <w:rPr>
          <w:sz w:val="24"/>
        </w:rPr>
        <w:t xml:space="preserve"> </w:t>
      </w:r>
      <w:r w:rsidR="002B04D3">
        <w:rPr>
          <w:sz w:val="24"/>
        </w:rPr>
        <w:t>SDM</w:t>
      </w:r>
      <w:r w:rsidRPr="00F65054">
        <w:rPr>
          <w:sz w:val="24"/>
        </w:rPr>
        <w:t xml:space="preserve">, as evidências também sugerem que os </w:t>
      </w:r>
      <w:r w:rsidR="00716A24">
        <w:rPr>
          <w:sz w:val="24"/>
        </w:rPr>
        <w:t>PG</w:t>
      </w:r>
      <w:r w:rsidRPr="00F65054">
        <w:rPr>
          <w:sz w:val="24"/>
        </w:rPr>
        <w:t xml:space="preserve"> podem</w:t>
      </w:r>
      <w:r w:rsidR="00716A24">
        <w:rPr>
          <w:sz w:val="24"/>
        </w:rPr>
        <w:t xml:space="preserve"> sensibilizar</w:t>
      </w:r>
      <w:r w:rsidRPr="00F65054">
        <w:rPr>
          <w:sz w:val="24"/>
        </w:rPr>
        <w:t xml:space="preserve"> neurônios do corno dorsal por meio de </w:t>
      </w:r>
      <w:r w:rsidR="00716A24">
        <w:rPr>
          <w:sz w:val="24"/>
        </w:rPr>
        <w:t xml:space="preserve">aferência </w:t>
      </w:r>
      <w:r w:rsidRPr="00F65054">
        <w:rPr>
          <w:sz w:val="24"/>
        </w:rPr>
        <w:t>nociceptiv</w:t>
      </w:r>
      <w:r w:rsidR="00716A24">
        <w:rPr>
          <w:sz w:val="24"/>
        </w:rPr>
        <w:t>a</w:t>
      </w:r>
      <w:r w:rsidRPr="00F65054">
        <w:rPr>
          <w:sz w:val="24"/>
        </w:rPr>
        <w:t xml:space="preserve"> </w:t>
      </w:r>
      <w:r w:rsidR="00716A24">
        <w:rPr>
          <w:sz w:val="24"/>
        </w:rPr>
        <w:t>persistente</w:t>
      </w:r>
      <w:r w:rsidRPr="00F65054">
        <w:rPr>
          <w:sz w:val="24"/>
        </w:rPr>
        <w:t>, resultando em alterações microestruturais neuronais.</w:t>
      </w:r>
      <w:r w:rsidR="00716A24">
        <w:rPr>
          <w:sz w:val="24"/>
        </w:rPr>
        <w:t xml:space="preserve"> </w:t>
      </w:r>
      <w:r w:rsidR="00716A24" w:rsidRPr="00716A24">
        <w:rPr>
          <w:sz w:val="24"/>
        </w:rPr>
        <w:t>Quando comparados a controles saudáveis, os pacientes</w:t>
      </w:r>
      <w:r w:rsidR="00716A24">
        <w:rPr>
          <w:sz w:val="24"/>
        </w:rPr>
        <w:t xml:space="preserve"> </w:t>
      </w:r>
      <w:r w:rsidR="00716A24" w:rsidRPr="00716A24">
        <w:rPr>
          <w:sz w:val="24"/>
        </w:rPr>
        <w:t>com dor miofascial crônica desenvolvem anormalidades na</w:t>
      </w:r>
      <w:r w:rsidR="00716A24">
        <w:rPr>
          <w:sz w:val="24"/>
        </w:rPr>
        <w:t xml:space="preserve"> </w:t>
      </w:r>
      <w:r w:rsidR="00716A24" w:rsidRPr="00716A24">
        <w:rPr>
          <w:sz w:val="24"/>
        </w:rPr>
        <w:t>substância cinzenta cerebral e em todo o sistema límbico (isto é,</w:t>
      </w:r>
      <w:r w:rsidR="00716A24">
        <w:rPr>
          <w:sz w:val="24"/>
        </w:rPr>
        <w:t xml:space="preserve"> </w:t>
      </w:r>
      <w:r w:rsidR="00716A24" w:rsidRPr="00716A24">
        <w:rPr>
          <w:sz w:val="24"/>
        </w:rPr>
        <w:t>giro cingulado, giro para-</w:t>
      </w:r>
      <w:proofErr w:type="spellStart"/>
      <w:r w:rsidR="00716A24" w:rsidRPr="00716A24">
        <w:rPr>
          <w:sz w:val="24"/>
        </w:rPr>
        <w:t>hipocampal</w:t>
      </w:r>
      <w:proofErr w:type="spellEnd"/>
      <w:r w:rsidR="00716A24" w:rsidRPr="00716A24">
        <w:rPr>
          <w:sz w:val="24"/>
        </w:rPr>
        <w:t>, ínsula e tálamo). A ativação do sistema límbico e do tálamo contribui para a regulação da dor muscular esquelética e da</w:t>
      </w:r>
      <w:r w:rsidR="00716A24">
        <w:rPr>
          <w:sz w:val="24"/>
        </w:rPr>
        <w:t xml:space="preserve"> </w:t>
      </w:r>
      <w:r w:rsidR="00716A24" w:rsidRPr="00716A24">
        <w:rPr>
          <w:sz w:val="24"/>
        </w:rPr>
        <w:t>resultante emoção, humor e resposta ao estresse. Portanto,</w:t>
      </w:r>
      <w:r w:rsidR="00716A24">
        <w:rPr>
          <w:sz w:val="24"/>
        </w:rPr>
        <w:t xml:space="preserve"> </w:t>
      </w:r>
      <w:r w:rsidR="00716A24" w:rsidRPr="00716A24">
        <w:rPr>
          <w:sz w:val="24"/>
        </w:rPr>
        <w:t>além de ser uma causa de sensibilização central, a</w:t>
      </w:r>
      <w:r w:rsidR="007260F8">
        <w:rPr>
          <w:sz w:val="24"/>
        </w:rPr>
        <w:t xml:space="preserve"> </w:t>
      </w:r>
      <w:r w:rsidR="00716A24" w:rsidRPr="00716A24">
        <w:rPr>
          <w:sz w:val="24"/>
        </w:rPr>
        <w:t xml:space="preserve">referido fenômeno de dor observado em pacientes com </w:t>
      </w:r>
      <w:r w:rsidR="00573C0F">
        <w:rPr>
          <w:sz w:val="24"/>
        </w:rPr>
        <w:t>SDM</w:t>
      </w:r>
      <w:r w:rsidR="00716A24" w:rsidRPr="00716A24">
        <w:rPr>
          <w:sz w:val="24"/>
        </w:rPr>
        <w:t xml:space="preserve"> tem sido</w:t>
      </w:r>
      <w:r w:rsidR="007260F8">
        <w:rPr>
          <w:sz w:val="24"/>
        </w:rPr>
        <w:t xml:space="preserve"> </w:t>
      </w:r>
      <w:r w:rsidR="00716A24" w:rsidRPr="00716A24">
        <w:rPr>
          <w:sz w:val="24"/>
        </w:rPr>
        <w:t>considerado um efeito dos processos centrais de sensibilização.</w:t>
      </w:r>
      <w:r w:rsidR="007260F8">
        <w:rPr>
          <w:sz w:val="24"/>
        </w:rPr>
        <w:t xml:space="preserve"> </w:t>
      </w:r>
      <w:r w:rsidR="00716A24" w:rsidRPr="00716A24">
        <w:rPr>
          <w:sz w:val="24"/>
        </w:rPr>
        <w:t>Estudos mais recentes ampliam ainda mais esse conhecimento sobre o</w:t>
      </w:r>
      <w:r w:rsidR="007260F8">
        <w:rPr>
          <w:sz w:val="24"/>
        </w:rPr>
        <w:t xml:space="preserve">s </w:t>
      </w:r>
      <w:r w:rsidR="00716A24" w:rsidRPr="00716A24">
        <w:rPr>
          <w:sz w:val="24"/>
        </w:rPr>
        <w:t xml:space="preserve">efeitos </w:t>
      </w:r>
      <w:proofErr w:type="spellStart"/>
      <w:r w:rsidR="00716A24" w:rsidRPr="00716A24">
        <w:rPr>
          <w:sz w:val="24"/>
        </w:rPr>
        <w:t>supra</w:t>
      </w:r>
      <w:r w:rsidR="007260F8">
        <w:rPr>
          <w:sz w:val="24"/>
        </w:rPr>
        <w:t>-</w:t>
      </w:r>
      <w:r w:rsidR="00716A24" w:rsidRPr="00716A24">
        <w:rPr>
          <w:sz w:val="24"/>
        </w:rPr>
        <w:t>espinhais</w:t>
      </w:r>
      <w:proofErr w:type="spellEnd"/>
      <w:r w:rsidR="00716A24" w:rsidRPr="00716A24">
        <w:rPr>
          <w:sz w:val="24"/>
        </w:rPr>
        <w:t xml:space="preserve"> da </w:t>
      </w:r>
      <w:r w:rsidR="007260F8">
        <w:rPr>
          <w:sz w:val="24"/>
        </w:rPr>
        <w:t>SDM</w:t>
      </w:r>
      <w:r w:rsidR="00716A24" w:rsidRPr="00716A24">
        <w:rPr>
          <w:sz w:val="24"/>
        </w:rPr>
        <w:t xml:space="preserve">. Pacientes com </w:t>
      </w:r>
      <w:r w:rsidR="007260F8">
        <w:rPr>
          <w:sz w:val="24"/>
        </w:rPr>
        <w:t>SDM</w:t>
      </w:r>
      <w:r w:rsidR="00716A24" w:rsidRPr="00716A24">
        <w:rPr>
          <w:sz w:val="24"/>
        </w:rPr>
        <w:t xml:space="preserve"> crônica têm</w:t>
      </w:r>
      <w:r w:rsidR="007260F8">
        <w:rPr>
          <w:sz w:val="24"/>
        </w:rPr>
        <w:t xml:space="preserve"> </w:t>
      </w:r>
      <w:r w:rsidR="00716A24" w:rsidRPr="00716A24">
        <w:rPr>
          <w:sz w:val="24"/>
        </w:rPr>
        <w:t xml:space="preserve">atrofia da substância cinzenta na região dorsal </w:t>
      </w:r>
      <w:r w:rsidR="007260F8">
        <w:rPr>
          <w:sz w:val="24"/>
        </w:rPr>
        <w:t xml:space="preserve">do </w:t>
      </w:r>
      <w:r w:rsidR="00716A24" w:rsidRPr="00716A24">
        <w:rPr>
          <w:sz w:val="24"/>
        </w:rPr>
        <w:t>córtex pré-frontal ventral correlacionad</w:t>
      </w:r>
      <w:r w:rsidR="007260F8">
        <w:rPr>
          <w:sz w:val="24"/>
        </w:rPr>
        <w:t>a</w:t>
      </w:r>
      <w:r w:rsidR="00716A24" w:rsidRPr="00716A24">
        <w:rPr>
          <w:sz w:val="24"/>
        </w:rPr>
        <w:t xml:space="preserve"> com os limiares de dor (</w:t>
      </w:r>
      <w:r w:rsidR="007260F8">
        <w:rPr>
          <w:sz w:val="24"/>
        </w:rPr>
        <w:t xml:space="preserve">ou seja, </w:t>
      </w:r>
      <w:r w:rsidR="00716A24" w:rsidRPr="00716A24">
        <w:rPr>
          <w:sz w:val="24"/>
        </w:rPr>
        <w:t>quanto mais atrofia,</w:t>
      </w:r>
      <w:r w:rsidR="007260F8">
        <w:rPr>
          <w:sz w:val="24"/>
        </w:rPr>
        <w:t xml:space="preserve"> menor</w:t>
      </w:r>
      <w:r w:rsidR="00716A24" w:rsidRPr="00716A24">
        <w:rPr>
          <w:sz w:val="24"/>
        </w:rPr>
        <w:t xml:space="preserve"> o limiar </w:t>
      </w:r>
      <w:r w:rsidR="007260F8">
        <w:rPr>
          <w:sz w:val="24"/>
        </w:rPr>
        <w:t>par</w:t>
      </w:r>
      <w:r w:rsidR="00716A24" w:rsidRPr="00716A24">
        <w:rPr>
          <w:sz w:val="24"/>
        </w:rPr>
        <w:t>a</w:t>
      </w:r>
      <w:r w:rsidR="007260F8">
        <w:rPr>
          <w:sz w:val="24"/>
        </w:rPr>
        <w:t xml:space="preserve"> causar a</w:t>
      </w:r>
      <w:r w:rsidR="00716A24" w:rsidRPr="00716A24">
        <w:rPr>
          <w:sz w:val="24"/>
        </w:rPr>
        <w:t xml:space="preserve"> dor), sugerindo a presença de</w:t>
      </w:r>
      <w:r w:rsidR="007260F8">
        <w:rPr>
          <w:sz w:val="24"/>
        </w:rPr>
        <w:t xml:space="preserve"> </w:t>
      </w:r>
      <w:r w:rsidR="007260F8" w:rsidRPr="00716A24">
        <w:rPr>
          <w:sz w:val="24"/>
        </w:rPr>
        <w:t>desinibição</w:t>
      </w:r>
      <w:r w:rsidR="007260F8">
        <w:rPr>
          <w:sz w:val="24"/>
        </w:rPr>
        <w:t xml:space="preserve"> da percepção da</w:t>
      </w:r>
      <w:r w:rsidR="00716A24" w:rsidRPr="00716A24">
        <w:rPr>
          <w:sz w:val="24"/>
        </w:rPr>
        <w:t xml:space="preserve"> dor. A atrofia da substância cinzenta também é observada no hipocampo anterior, mas nenhuma evidência foi encontrada associando</w:t>
      </w:r>
      <w:r w:rsidR="007260F8">
        <w:rPr>
          <w:sz w:val="24"/>
        </w:rPr>
        <w:t xml:space="preserve"> </w:t>
      </w:r>
      <w:r w:rsidR="00716A24" w:rsidRPr="00716A24">
        <w:rPr>
          <w:sz w:val="24"/>
        </w:rPr>
        <w:t xml:space="preserve">a atrofia com o estresse. </w:t>
      </w:r>
    </w:p>
    <w:p w14:paraId="7D8B0313" w14:textId="79495286" w:rsidR="00F65054" w:rsidRPr="00F65054" w:rsidRDefault="00716A24" w:rsidP="00F65054">
      <w:pPr>
        <w:spacing w:after="0"/>
        <w:jc w:val="both"/>
        <w:rPr>
          <w:sz w:val="24"/>
        </w:rPr>
      </w:pPr>
      <w:r>
        <w:rPr>
          <w:sz w:val="24"/>
        </w:rPr>
        <w:tab/>
      </w:r>
    </w:p>
    <w:p w14:paraId="761B5B16" w14:textId="41DDE93B" w:rsidR="00FE6F67" w:rsidRDefault="00FE6F67" w:rsidP="00F65054">
      <w:pPr>
        <w:spacing w:after="0"/>
        <w:jc w:val="both"/>
        <w:rPr>
          <w:sz w:val="24"/>
        </w:rPr>
      </w:pPr>
    </w:p>
    <w:p w14:paraId="25432D31" w14:textId="77777777" w:rsidR="007260F8" w:rsidRPr="007260F8" w:rsidRDefault="007260F8" w:rsidP="007260F8">
      <w:pPr>
        <w:spacing w:after="0"/>
        <w:jc w:val="both"/>
        <w:rPr>
          <w:sz w:val="24"/>
        </w:rPr>
      </w:pPr>
      <w:r w:rsidRPr="007260F8">
        <w:rPr>
          <w:sz w:val="24"/>
        </w:rPr>
        <w:t>Sintomas</w:t>
      </w:r>
    </w:p>
    <w:p w14:paraId="7530315C" w14:textId="77777777" w:rsidR="00B61E62" w:rsidRDefault="007260F8" w:rsidP="007260F8">
      <w:pPr>
        <w:spacing w:after="0"/>
        <w:ind w:firstLine="708"/>
        <w:jc w:val="both"/>
        <w:rPr>
          <w:sz w:val="24"/>
        </w:rPr>
      </w:pPr>
      <w:r w:rsidRPr="007260F8">
        <w:rPr>
          <w:sz w:val="24"/>
        </w:rPr>
        <w:lastRenderedPageBreak/>
        <w:t xml:space="preserve">O paciente com </w:t>
      </w:r>
      <w:r w:rsidR="001B3801">
        <w:rPr>
          <w:sz w:val="24"/>
        </w:rPr>
        <w:t>SDM</w:t>
      </w:r>
      <w:r w:rsidRPr="007260F8">
        <w:rPr>
          <w:sz w:val="24"/>
        </w:rPr>
        <w:t xml:space="preserve"> reclama de dor ou desconforto</w:t>
      </w:r>
      <w:r w:rsidR="001B3801">
        <w:rPr>
          <w:sz w:val="24"/>
        </w:rPr>
        <w:t xml:space="preserve"> musculoesquelético</w:t>
      </w:r>
      <w:r w:rsidRPr="007260F8">
        <w:rPr>
          <w:sz w:val="24"/>
        </w:rPr>
        <w:t>, às vezes mal localizad</w:t>
      </w:r>
      <w:r>
        <w:rPr>
          <w:sz w:val="24"/>
        </w:rPr>
        <w:t>o</w:t>
      </w:r>
      <w:r w:rsidRPr="007260F8">
        <w:rPr>
          <w:sz w:val="24"/>
        </w:rPr>
        <w:t>, ocorrendo particularmente durante atividades repetitivas ou durante atividades que requerem manutenção</w:t>
      </w:r>
      <w:r>
        <w:rPr>
          <w:sz w:val="24"/>
        </w:rPr>
        <w:t xml:space="preserve"> de </w:t>
      </w:r>
      <w:r w:rsidRPr="007260F8">
        <w:rPr>
          <w:sz w:val="24"/>
        </w:rPr>
        <w:t xml:space="preserve">posturas. </w:t>
      </w:r>
    </w:p>
    <w:p w14:paraId="06DBD81D" w14:textId="78DE8F74" w:rsidR="00B61E62" w:rsidRDefault="00B61E62" w:rsidP="007260F8">
      <w:pPr>
        <w:spacing w:after="0"/>
        <w:ind w:firstLine="708"/>
        <w:jc w:val="both"/>
        <w:rPr>
          <w:sz w:val="24"/>
        </w:rPr>
      </w:pPr>
      <w:r>
        <w:rPr>
          <w:sz w:val="24"/>
        </w:rPr>
        <w:t>Os sintomas podem ser desencadeados por sobrecargas agudas ao sistema musculoesquelético, como traumas, distensões musculares, contatos violentos durante a prática esportiva, de lazer, trabalho ou tarefas cotidianas. Movimentos repetitivos associados a essas mesmas situações também podem desencadear o surgimento da dor, porém nesse caso o início é insidioso.</w:t>
      </w:r>
    </w:p>
    <w:p w14:paraId="0AB0887D" w14:textId="3C71E0F6" w:rsidR="007260F8" w:rsidRDefault="00B61E62" w:rsidP="007260F8">
      <w:pPr>
        <w:spacing w:after="0"/>
        <w:ind w:firstLine="708"/>
        <w:jc w:val="both"/>
        <w:rPr>
          <w:sz w:val="24"/>
        </w:rPr>
      </w:pPr>
      <w:r>
        <w:rPr>
          <w:sz w:val="24"/>
        </w:rPr>
        <w:t xml:space="preserve">Os </w:t>
      </w:r>
      <w:proofErr w:type="spellStart"/>
      <w:r>
        <w:rPr>
          <w:sz w:val="24"/>
        </w:rPr>
        <w:t>PG</w:t>
      </w:r>
      <w:r w:rsidR="00FA1643">
        <w:rPr>
          <w:sz w:val="24"/>
        </w:rPr>
        <w:t>s</w:t>
      </w:r>
      <w:proofErr w:type="spellEnd"/>
      <w:r>
        <w:rPr>
          <w:sz w:val="24"/>
        </w:rPr>
        <w:t xml:space="preserve"> podem surgir sobre a musculatura adjacente a outras afeções dolorosas. Por exemplo, uma inflamação </w:t>
      </w:r>
      <w:proofErr w:type="spellStart"/>
      <w:r>
        <w:rPr>
          <w:sz w:val="24"/>
        </w:rPr>
        <w:t>tendínea</w:t>
      </w:r>
      <w:proofErr w:type="spellEnd"/>
      <w:r>
        <w:rPr>
          <w:sz w:val="24"/>
        </w:rPr>
        <w:t xml:space="preserve"> </w:t>
      </w:r>
      <w:r w:rsidR="00FA1643">
        <w:rPr>
          <w:sz w:val="24"/>
        </w:rPr>
        <w:t xml:space="preserve">ou um abcesso </w:t>
      </w:r>
      <w:r>
        <w:rPr>
          <w:sz w:val="24"/>
        </w:rPr>
        <w:t>pode</w:t>
      </w:r>
      <w:r w:rsidR="00FA1643">
        <w:rPr>
          <w:sz w:val="24"/>
        </w:rPr>
        <w:t>m</w:t>
      </w:r>
      <w:r>
        <w:rPr>
          <w:sz w:val="24"/>
        </w:rPr>
        <w:t xml:space="preserve"> resultar no aparecimento de </w:t>
      </w:r>
      <w:proofErr w:type="spellStart"/>
      <w:r>
        <w:rPr>
          <w:sz w:val="24"/>
        </w:rPr>
        <w:t>PGs</w:t>
      </w:r>
      <w:proofErr w:type="spellEnd"/>
      <w:r>
        <w:rPr>
          <w:sz w:val="24"/>
        </w:rPr>
        <w:t xml:space="preserve"> sobre os músculos que estão em contato com o sítio inflamatório. Cicatrizes cirúrgicas e de drenos </w:t>
      </w:r>
      <w:r w:rsidR="00FA1643">
        <w:rPr>
          <w:sz w:val="24"/>
        </w:rPr>
        <w:t xml:space="preserve">podem ser focos de irritação e origem de </w:t>
      </w:r>
      <w:proofErr w:type="spellStart"/>
      <w:r w:rsidR="00FA1643">
        <w:rPr>
          <w:sz w:val="24"/>
        </w:rPr>
        <w:t>PGs</w:t>
      </w:r>
      <w:proofErr w:type="spellEnd"/>
      <w:r w:rsidR="00FA1643">
        <w:rPr>
          <w:sz w:val="24"/>
        </w:rPr>
        <w:t>.</w:t>
      </w:r>
      <w:r>
        <w:rPr>
          <w:sz w:val="24"/>
        </w:rPr>
        <w:t xml:space="preserve"> </w:t>
      </w:r>
      <w:r w:rsidR="007260F8" w:rsidRPr="007260F8">
        <w:rPr>
          <w:sz w:val="24"/>
        </w:rPr>
        <w:t>Os sintomas são exacerbados com a</w:t>
      </w:r>
      <w:r w:rsidR="00061E95">
        <w:rPr>
          <w:sz w:val="24"/>
        </w:rPr>
        <w:t xml:space="preserve"> movimentação do segmento corporal, com a</w:t>
      </w:r>
      <w:r w:rsidR="007260F8" w:rsidRPr="007260F8">
        <w:rPr>
          <w:sz w:val="24"/>
        </w:rPr>
        <w:t xml:space="preserve"> pressão </w:t>
      </w:r>
      <w:r w:rsidR="007260F8">
        <w:rPr>
          <w:sz w:val="24"/>
        </w:rPr>
        <w:t xml:space="preserve">em </w:t>
      </w:r>
      <w:r w:rsidR="007260F8" w:rsidRPr="007260F8">
        <w:rPr>
          <w:sz w:val="24"/>
        </w:rPr>
        <w:t>áreas doloridas do músculo</w:t>
      </w:r>
      <w:r w:rsidR="00061E95">
        <w:rPr>
          <w:sz w:val="24"/>
        </w:rPr>
        <w:t>, como roupas justas, instrumentos de trabalho ou posturas com sobrecarga de partes do corpo</w:t>
      </w:r>
      <w:r w:rsidR="007260F8">
        <w:rPr>
          <w:sz w:val="24"/>
        </w:rPr>
        <w:t xml:space="preserve"> ou com a simulação das atividades</w:t>
      </w:r>
      <w:r w:rsidR="007260F8" w:rsidRPr="007260F8">
        <w:rPr>
          <w:sz w:val="24"/>
        </w:rPr>
        <w:t xml:space="preserve"> habitua</w:t>
      </w:r>
      <w:r w:rsidR="007260F8">
        <w:rPr>
          <w:sz w:val="24"/>
        </w:rPr>
        <w:t>is</w:t>
      </w:r>
      <w:r w:rsidR="007260F8" w:rsidRPr="007260F8">
        <w:rPr>
          <w:sz w:val="24"/>
        </w:rPr>
        <w:t xml:space="preserve"> do paciente. </w:t>
      </w:r>
      <w:r w:rsidR="008B51BC">
        <w:rPr>
          <w:sz w:val="24"/>
        </w:rPr>
        <w:t>Na imagem abaixo</w:t>
      </w:r>
      <w:r w:rsidR="00FA1643">
        <w:rPr>
          <w:sz w:val="24"/>
        </w:rPr>
        <w:t>,</w:t>
      </w:r>
      <w:r w:rsidR="008B51BC">
        <w:rPr>
          <w:sz w:val="24"/>
        </w:rPr>
        <w:t xml:space="preserve"> a carteira usada no bolso posterior pode ser um fator de irritação de um PG nos músculos glúteos ou piriforme, causando dor neste paciente ao ficar sentado. </w:t>
      </w:r>
      <w:r w:rsidR="007260F8" w:rsidRPr="007260F8">
        <w:rPr>
          <w:sz w:val="24"/>
        </w:rPr>
        <w:t xml:space="preserve">Os sintomas são aliviados com descanso ou </w:t>
      </w:r>
      <w:r w:rsidR="007260F8">
        <w:rPr>
          <w:sz w:val="24"/>
        </w:rPr>
        <w:t>interrupção</w:t>
      </w:r>
      <w:r w:rsidR="007260F8" w:rsidRPr="007260F8">
        <w:rPr>
          <w:sz w:val="24"/>
        </w:rPr>
        <w:t xml:space="preserve"> de repetição</w:t>
      </w:r>
      <w:r w:rsidR="007260F8">
        <w:rPr>
          <w:sz w:val="24"/>
        </w:rPr>
        <w:t xml:space="preserve"> da a</w:t>
      </w:r>
      <w:r w:rsidR="007260F8" w:rsidRPr="007260F8">
        <w:rPr>
          <w:sz w:val="24"/>
        </w:rPr>
        <w:t>tividade</w:t>
      </w:r>
      <w:r w:rsidR="007260F8">
        <w:rPr>
          <w:sz w:val="24"/>
        </w:rPr>
        <w:t>, mas pode persistir mesmo em repouso em alguns casos</w:t>
      </w:r>
      <w:r w:rsidR="007260F8" w:rsidRPr="007260F8">
        <w:rPr>
          <w:sz w:val="24"/>
        </w:rPr>
        <w:t>.</w:t>
      </w:r>
    </w:p>
    <w:p w14:paraId="77D018A0" w14:textId="054DBB79" w:rsidR="00DE613C" w:rsidRDefault="00DE613C" w:rsidP="00DE613C">
      <w:pPr>
        <w:spacing w:after="0"/>
        <w:jc w:val="both"/>
        <w:rPr>
          <w:sz w:val="24"/>
        </w:rPr>
      </w:pPr>
    </w:p>
    <w:p w14:paraId="121DC27D" w14:textId="37F5A47F" w:rsidR="00DE613C" w:rsidRDefault="00DE613C" w:rsidP="00DE613C">
      <w:pPr>
        <w:spacing w:after="0"/>
        <w:jc w:val="both"/>
        <w:rPr>
          <w:sz w:val="24"/>
        </w:rPr>
      </w:pPr>
      <w:r>
        <w:rPr>
          <w:noProof/>
        </w:rPr>
        <w:drawing>
          <wp:inline distT="0" distB="0" distL="0" distR="0" wp14:anchorId="65B476B9" wp14:editId="32A89F7E">
            <wp:extent cx="5400040" cy="3089275"/>
            <wp:effectExtent l="0" t="0" r="0" b="0"/>
            <wp:docPr id="5" name="Imagem 5" descr="Resultado de imagem para sentar sobre a cart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sentar sobre a cartei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89275"/>
                    </a:xfrm>
                    <a:prstGeom prst="rect">
                      <a:avLst/>
                    </a:prstGeom>
                    <a:noFill/>
                    <a:ln>
                      <a:noFill/>
                    </a:ln>
                  </pic:spPr>
                </pic:pic>
              </a:graphicData>
            </a:graphic>
          </wp:inline>
        </w:drawing>
      </w:r>
    </w:p>
    <w:p w14:paraId="0FE3F9DF" w14:textId="77777777" w:rsidR="00DE613C" w:rsidRDefault="00DE613C" w:rsidP="00DE613C">
      <w:pPr>
        <w:spacing w:after="0"/>
        <w:jc w:val="both"/>
        <w:rPr>
          <w:sz w:val="24"/>
        </w:rPr>
      </w:pPr>
    </w:p>
    <w:p w14:paraId="58709377" w14:textId="747B4A26" w:rsidR="00F93DB5" w:rsidRDefault="00F93DB5" w:rsidP="00F93DB5">
      <w:pPr>
        <w:spacing w:after="0"/>
        <w:ind w:firstLine="708"/>
        <w:jc w:val="both"/>
        <w:rPr>
          <w:sz w:val="24"/>
        </w:rPr>
      </w:pPr>
      <w:r>
        <w:rPr>
          <w:sz w:val="24"/>
        </w:rPr>
        <w:t>É importante</w:t>
      </w:r>
      <w:r w:rsidRPr="00B57D6C">
        <w:rPr>
          <w:sz w:val="24"/>
        </w:rPr>
        <w:t xml:space="preserve"> </w:t>
      </w:r>
      <w:r>
        <w:rPr>
          <w:sz w:val="24"/>
        </w:rPr>
        <w:t>investigar o uso de</w:t>
      </w:r>
      <w:r w:rsidRPr="00B57D6C">
        <w:rPr>
          <w:sz w:val="24"/>
        </w:rPr>
        <w:t xml:space="preserve"> </w:t>
      </w:r>
      <w:r>
        <w:rPr>
          <w:sz w:val="24"/>
        </w:rPr>
        <w:t>substâncias</w:t>
      </w:r>
      <w:r w:rsidRPr="00B57D6C">
        <w:rPr>
          <w:sz w:val="24"/>
        </w:rPr>
        <w:t xml:space="preserve"> que </w:t>
      </w:r>
      <w:r>
        <w:rPr>
          <w:sz w:val="24"/>
        </w:rPr>
        <w:t>podem causar</w:t>
      </w:r>
      <w:r w:rsidRPr="00B57D6C">
        <w:rPr>
          <w:sz w:val="24"/>
        </w:rPr>
        <w:t xml:space="preserve"> dores musculares, como estatinas</w:t>
      </w:r>
      <w:r>
        <w:rPr>
          <w:sz w:val="24"/>
        </w:rPr>
        <w:t xml:space="preserve"> ou cocaína. </w:t>
      </w:r>
      <w:r w:rsidR="00DE613C">
        <w:rPr>
          <w:sz w:val="24"/>
        </w:rPr>
        <w:t>Também é importante i</w:t>
      </w:r>
      <w:r>
        <w:rPr>
          <w:sz w:val="24"/>
        </w:rPr>
        <w:t>nvestigar</w:t>
      </w:r>
      <w:r w:rsidRPr="00B57D6C">
        <w:rPr>
          <w:sz w:val="24"/>
        </w:rPr>
        <w:t xml:space="preserve"> doenças sistêmicas que podem causar</w:t>
      </w:r>
      <w:r>
        <w:rPr>
          <w:sz w:val="24"/>
        </w:rPr>
        <w:t xml:space="preserve"> </w:t>
      </w:r>
      <w:r w:rsidRPr="00B57D6C">
        <w:rPr>
          <w:sz w:val="24"/>
        </w:rPr>
        <w:t>disfunção muscular e exacerbam a dor miofascial, como</w:t>
      </w:r>
      <w:r>
        <w:rPr>
          <w:sz w:val="24"/>
        </w:rPr>
        <w:t xml:space="preserve"> </w:t>
      </w:r>
      <w:r w:rsidR="00DE613C">
        <w:rPr>
          <w:sz w:val="24"/>
        </w:rPr>
        <w:t>d</w:t>
      </w:r>
      <w:r w:rsidRPr="00B57D6C">
        <w:rPr>
          <w:sz w:val="24"/>
        </w:rPr>
        <w:t>oença de Parkinson</w:t>
      </w:r>
      <w:r>
        <w:rPr>
          <w:sz w:val="24"/>
        </w:rPr>
        <w:t xml:space="preserve">, hipotiroidismo, doenças reumatológicas </w:t>
      </w:r>
      <w:r w:rsidR="00DE613C">
        <w:rPr>
          <w:sz w:val="24"/>
        </w:rPr>
        <w:t>e carências nutricionais, incluindo microelementos, usando outros sinais e sintomas como base para a investigação</w:t>
      </w:r>
      <w:r w:rsidRPr="00B57D6C">
        <w:rPr>
          <w:sz w:val="24"/>
        </w:rPr>
        <w:t xml:space="preserve">. </w:t>
      </w:r>
    </w:p>
    <w:p w14:paraId="77D21A10" w14:textId="523ED7DD" w:rsidR="007260F8" w:rsidRDefault="007260F8" w:rsidP="007260F8">
      <w:pPr>
        <w:spacing w:after="0"/>
        <w:jc w:val="both"/>
        <w:rPr>
          <w:sz w:val="24"/>
        </w:rPr>
      </w:pPr>
    </w:p>
    <w:p w14:paraId="0C1AC817" w14:textId="02904BB8" w:rsidR="007260F8" w:rsidRDefault="007260F8" w:rsidP="007260F8">
      <w:pPr>
        <w:spacing w:after="0"/>
        <w:jc w:val="both"/>
        <w:rPr>
          <w:sz w:val="24"/>
        </w:rPr>
      </w:pPr>
      <w:r w:rsidRPr="007260F8">
        <w:rPr>
          <w:sz w:val="24"/>
        </w:rPr>
        <w:t>Exame físico</w:t>
      </w:r>
    </w:p>
    <w:p w14:paraId="74B58ED5" w14:textId="77777777" w:rsidR="007260F8" w:rsidRPr="007260F8" w:rsidRDefault="007260F8" w:rsidP="007260F8">
      <w:pPr>
        <w:spacing w:after="0"/>
        <w:jc w:val="both"/>
        <w:rPr>
          <w:sz w:val="24"/>
        </w:rPr>
      </w:pPr>
    </w:p>
    <w:p w14:paraId="54EC4DE7" w14:textId="73CE0C40" w:rsidR="007260F8" w:rsidRDefault="007260F8" w:rsidP="007260F8">
      <w:pPr>
        <w:spacing w:after="0"/>
        <w:ind w:firstLine="708"/>
        <w:jc w:val="both"/>
        <w:rPr>
          <w:sz w:val="24"/>
        </w:rPr>
      </w:pPr>
      <w:r w:rsidRPr="007260F8">
        <w:rPr>
          <w:sz w:val="24"/>
        </w:rPr>
        <w:t xml:space="preserve">Considera-se geralmente que a parte mais importante do exame físico é a localização e localização de </w:t>
      </w:r>
      <w:proofErr w:type="spellStart"/>
      <w:r w:rsidR="008B51BC">
        <w:rPr>
          <w:sz w:val="24"/>
        </w:rPr>
        <w:t>PGs</w:t>
      </w:r>
      <w:proofErr w:type="spellEnd"/>
      <w:r w:rsidRPr="007260F8">
        <w:rPr>
          <w:sz w:val="24"/>
        </w:rPr>
        <w:t xml:space="preserve"> para fornecer</w:t>
      </w:r>
      <w:r>
        <w:rPr>
          <w:sz w:val="24"/>
        </w:rPr>
        <w:t xml:space="preserve"> </w:t>
      </w:r>
      <w:r w:rsidRPr="007260F8">
        <w:rPr>
          <w:sz w:val="24"/>
        </w:rPr>
        <w:t xml:space="preserve">um diagnóstico preciso da </w:t>
      </w:r>
      <w:r w:rsidR="008B51BC">
        <w:rPr>
          <w:sz w:val="24"/>
        </w:rPr>
        <w:t>SDM</w:t>
      </w:r>
      <w:r w:rsidRPr="007260F8">
        <w:rPr>
          <w:sz w:val="24"/>
        </w:rPr>
        <w:t xml:space="preserve">. </w:t>
      </w:r>
    </w:p>
    <w:p w14:paraId="1DBB4568" w14:textId="6134A70D" w:rsidR="007260F8" w:rsidRPr="007260F8" w:rsidRDefault="00727808" w:rsidP="00727808">
      <w:pPr>
        <w:spacing w:after="0"/>
        <w:ind w:firstLine="708"/>
        <w:jc w:val="both"/>
        <w:rPr>
          <w:sz w:val="24"/>
        </w:rPr>
      </w:pPr>
      <w:proofErr w:type="spellStart"/>
      <w:r>
        <w:rPr>
          <w:sz w:val="24"/>
        </w:rPr>
        <w:t>PGs</w:t>
      </w:r>
      <w:proofErr w:type="spellEnd"/>
      <w:r w:rsidR="007260F8" w:rsidRPr="007260F8">
        <w:rPr>
          <w:sz w:val="24"/>
        </w:rPr>
        <w:t xml:space="preserve"> </w:t>
      </w:r>
      <w:r w:rsidR="007260F8" w:rsidRPr="008B51BC">
        <w:rPr>
          <w:sz w:val="24"/>
          <w:u w:val="single"/>
        </w:rPr>
        <w:t>ativos</w:t>
      </w:r>
      <w:r>
        <w:rPr>
          <w:sz w:val="24"/>
        </w:rPr>
        <w:t xml:space="preserve"> são aqueles que</w:t>
      </w:r>
      <w:r w:rsidR="007260F8" w:rsidRPr="007260F8">
        <w:rPr>
          <w:sz w:val="24"/>
        </w:rPr>
        <w:t xml:space="preserve"> causa</w:t>
      </w:r>
      <w:r>
        <w:rPr>
          <w:sz w:val="24"/>
        </w:rPr>
        <w:t>m</w:t>
      </w:r>
      <w:r w:rsidR="007260F8" w:rsidRPr="007260F8">
        <w:rPr>
          <w:sz w:val="24"/>
        </w:rPr>
        <w:t xml:space="preserve"> dor, </w:t>
      </w:r>
      <w:r>
        <w:rPr>
          <w:sz w:val="24"/>
        </w:rPr>
        <w:t>apresentam</w:t>
      </w:r>
      <w:r w:rsidR="007260F8" w:rsidRPr="007260F8">
        <w:rPr>
          <w:sz w:val="24"/>
        </w:rPr>
        <w:t xml:space="preserve"> acentuad</w:t>
      </w:r>
      <w:r>
        <w:rPr>
          <w:sz w:val="24"/>
        </w:rPr>
        <w:t xml:space="preserve">o </w:t>
      </w:r>
      <w:proofErr w:type="spellStart"/>
      <w:r>
        <w:rPr>
          <w:sz w:val="24"/>
        </w:rPr>
        <w:t>dolorimento</w:t>
      </w:r>
      <w:proofErr w:type="spellEnd"/>
      <w:r w:rsidR="007260F8" w:rsidRPr="007260F8">
        <w:rPr>
          <w:sz w:val="24"/>
        </w:rPr>
        <w:t xml:space="preserve"> e pode</w:t>
      </w:r>
      <w:r>
        <w:rPr>
          <w:sz w:val="24"/>
        </w:rPr>
        <w:t>m ser acompanhados com queixa de dor</w:t>
      </w:r>
      <w:r w:rsidR="007260F8" w:rsidRPr="007260F8">
        <w:rPr>
          <w:sz w:val="24"/>
        </w:rPr>
        <w:t xml:space="preserve"> referi</w:t>
      </w:r>
      <w:r>
        <w:rPr>
          <w:sz w:val="24"/>
        </w:rPr>
        <w:t>da</w:t>
      </w:r>
      <w:r w:rsidR="007260F8" w:rsidRPr="007260F8">
        <w:rPr>
          <w:sz w:val="24"/>
        </w:rPr>
        <w:t xml:space="preserve"> </w:t>
      </w:r>
      <w:r>
        <w:rPr>
          <w:sz w:val="24"/>
        </w:rPr>
        <w:t>em</w:t>
      </w:r>
      <w:r w:rsidR="007260F8" w:rsidRPr="007260F8">
        <w:rPr>
          <w:sz w:val="24"/>
        </w:rPr>
        <w:t xml:space="preserve"> </w:t>
      </w:r>
      <w:r>
        <w:rPr>
          <w:sz w:val="24"/>
        </w:rPr>
        <w:t>topografias</w:t>
      </w:r>
      <w:r w:rsidR="007260F8" w:rsidRPr="007260F8">
        <w:rPr>
          <w:sz w:val="24"/>
        </w:rPr>
        <w:t xml:space="preserve"> distantes</w:t>
      </w:r>
      <w:r>
        <w:rPr>
          <w:sz w:val="24"/>
        </w:rPr>
        <w:t xml:space="preserve"> no corpo, resultando em </w:t>
      </w:r>
      <w:r w:rsidR="007260F8" w:rsidRPr="007260F8">
        <w:rPr>
          <w:sz w:val="24"/>
        </w:rPr>
        <w:t>perturba</w:t>
      </w:r>
      <w:r>
        <w:rPr>
          <w:sz w:val="24"/>
        </w:rPr>
        <w:t>ção</w:t>
      </w:r>
      <w:r w:rsidR="007260F8" w:rsidRPr="007260F8">
        <w:rPr>
          <w:sz w:val="24"/>
        </w:rPr>
        <w:t xml:space="preserve"> </w:t>
      </w:r>
      <w:r>
        <w:rPr>
          <w:sz w:val="24"/>
        </w:rPr>
        <w:t>d</w:t>
      </w:r>
      <w:r w:rsidR="007260F8" w:rsidRPr="007260F8">
        <w:rPr>
          <w:sz w:val="24"/>
        </w:rPr>
        <w:t>a função motora ou produzi</w:t>
      </w:r>
      <w:r>
        <w:rPr>
          <w:sz w:val="24"/>
        </w:rPr>
        <w:t>ndo</w:t>
      </w:r>
      <w:r w:rsidR="007260F8" w:rsidRPr="007260F8">
        <w:rPr>
          <w:sz w:val="24"/>
        </w:rPr>
        <w:t xml:space="preserve"> alterações autonômicas.</w:t>
      </w:r>
      <w:r w:rsidR="008B51BC">
        <w:rPr>
          <w:sz w:val="24"/>
        </w:rPr>
        <w:t xml:space="preserve"> </w:t>
      </w:r>
      <w:proofErr w:type="spellStart"/>
      <w:r w:rsidR="008B51BC">
        <w:rPr>
          <w:sz w:val="24"/>
        </w:rPr>
        <w:t>PGs</w:t>
      </w:r>
      <w:proofErr w:type="spellEnd"/>
      <w:r w:rsidR="008B51BC">
        <w:rPr>
          <w:sz w:val="24"/>
        </w:rPr>
        <w:t xml:space="preserve"> </w:t>
      </w:r>
      <w:r w:rsidR="008B51BC" w:rsidRPr="008B51BC">
        <w:rPr>
          <w:sz w:val="24"/>
          <w:u w:val="single"/>
        </w:rPr>
        <w:t>latentes</w:t>
      </w:r>
      <w:r w:rsidR="008B51BC">
        <w:rPr>
          <w:sz w:val="24"/>
        </w:rPr>
        <w:t xml:space="preserve"> são aqueles que não são fonte de dor espontânea, mas que podem ser identificados à palpação durante o exame físico. Por vezes, durante o tratamento, o médico pode focar a sua intervenção apenas sobre os </w:t>
      </w:r>
      <w:proofErr w:type="spellStart"/>
      <w:r w:rsidR="008B51BC">
        <w:rPr>
          <w:sz w:val="24"/>
        </w:rPr>
        <w:t>PGs</w:t>
      </w:r>
      <w:proofErr w:type="spellEnd"/>
      <w:r w:rsidR="008B51BC">
        <w:rPr>
          <w:sz w:val="24"/>
        </w:rPr>
        <w:t xml:space="preserve"> ativos e, no retorno, seu paciente pode vir a mencionar que a dor inicial mudou de lugar. Isso indica que os </w:t>
      </w:r>
      <w:proofErr w:type="spellStart"/>
      <w:r w:rsidR="008B51BC">
        <w:rPr>
          <w:sz w:val="24"/>
        </w:rPr>
        <w:t>PGs</w:t>
      </w:r>
      <w:proofErr w:type="spellEnd"/>
      <w:r w:rsidR="008B51BC">
        <w:rPr>
          <w:sz w:val="24"/>
        </w:rPr>
        <w:t xml:space="preserve"> ativos foram inativados com o tratamento e os </w:t>
      </w:r>
      <w:proofErr w:type="spellStart"/>
      <w:r w:rsidR="008B51BC">
        <w:rPr>
          <w:sz w:val="24"/>
        </w:rPr>
        <w:t>PGs</w:t>
      </w:r>
      <w:proofErr w:type="spellEnd"/>
      <w:r w:rsidR="008B51BC">
        <w:rPr>
          <w:sz w:val="24"/>
        </w:rPr>
        <w:t xml:space="preserve"> latentes passaram a ser percebidos como fonte de dor, passado a se tornar ativos.</w:t>
      </w:r>
    </w:p>
    <w:p w14:paraId="4071B681" w14:textId="7FE88398" w:rsidR="007260F8" w:rsidRPr="007260F8" w:rsidRDefault="007260F8" w:rsidP="00727808">
      <w:pPr>
        <w:spacing w:after="0"/>
        <w:ind w:firstLine="708"/>
        <w:jc w:val="both"/>
        <w:rPr>
          <w:sz w:val="24"/>
        </w:rPr>
      </w:pPr>
      <w:r w:rsidRPr="007260F8">
        <w:rPr>
          <w:sz w:val="24"/>
        </w:rPr>
        <w:t xml:space="preserve">É necessário treinamento clínico específico para tornar-se hábil na identificação de </w:t>
      </w:r>
      <w:proofErr w:type="spellStart"/>
      <w:r w:rsidR="00727808">
        <w:rPr>
          <w:sz w:val="24"/>
        </w:rPr>
        <w:t>PGs</w:t>
      </w:r>
      <w:proofErr w:type="spellEnd"/>
      <w:r w:rsidRPr="007260F8">
        <w:rPr>
          <w:sz w:val="24"/>
        </w:rPr>
        <w:t xml:space="preserve">, pois as evidências sugerem que os médicos “não treinados” não detectam com segurança a banda </w:t>
      </w:r>
      <w:r w:rsidR="00727808">
        <w:rPr>
          <w:sz w:val="24"/>
        </w:rPr>
        <w:t>tensa</w:t>
      </w:r>
      <w:r w:rsidRPr="007260F8">
        <w:rPr>
          <w:sz w:val="24"/>
        </w:rPr>
        <w:t xml:space="preserve"> e a</w:t>
      </w:r>
      <w:r w:rsidR="00727808">
        <w:rPr>
          <w:sz w:val="24"/>
        </w:rPr>
        <w:t xml:space="preserve"> resposta</w:t>
      </w:r>
      <w:r w:rsidRPr="007260F8">
        <w:rPr>
          <w:sz w:val="24"/>
        </w:rPr>
        <w:t xml:space="preserve"> contração local</w:t>
      </w:r>
      <w:r w:rsidR="00727808">
        <w:rPr>
          <w:sz w:val="24"/>
        </w:rPr>
        <w:t xml:space="preserve"> (</w:t>
      </w:r>
      <w:proofErr w:type="spellStart"/>
      <w:r w:rsidR="00727808">
        <w:rPr>
          <w:sz w:val="24"/>
        </w:rPr>
        <w:t>twich</w:t>
      </w:r>
      <w:proofErr w:type="spellEnd"/>
      <w:r w:rsidR="00727808">
        <w:rPr>
          <w:sz w:val="24"/>
        </w:rPr>
        <w:t>)</w:t>
      </w:r>
      <w:r w:rsidRPr="007260F8">
        <w:rPr>
          <w:sz w:val="24"/>
        </w:rPr>
        <w:t>.</w:t>
      </w:r>
      <w:r w:rsidR="00727808">
        <w:rPr>
          <w:sz w:val="24"/>
        </w:rPr>
        <w:t xml:space="preserve"> </w:t>
      </w:r>
      <w:r w:rsidRPr="007260F8">
        <w:rPr>
          <w:sz w:val="24"/>
        </w:rPr>
        <w:t xml:space="preserve">Para identificar clinicamente os </w:t>
      </w:r>
      <w:proofErr w:type="spellStart"/>
      <w:r w:rsidRPr="007260F8">
        <w:rPr>
          <w:sz w:val="24"/>
        </w:rPr>
        <w:t>PG</w:t>
      </w:r>
      <w:r w:rsidR="00727808">
        <w:rPr>
          <w:sz w:val="24"/>
        </w:rPr>
        <w:t>s</w:t>
      </w:r>
      <w:proofErr w:type="spellEnd"/>
      <w:r w:rsidRPr="007260F8">
        <w:rPr>
          <w:sz w:val="24"/>
        </w:rPr>
        <w:t>, o clínico apalpa</w:t>
      </w:r>
      <w:r w:rsidR="00727808">
        <w:rPr>
          <w:sz w:val="24"/>
        </w:rPr>
        <w:t xml:space="preserve"> a região apontada como a mais dolorosa pelo paciente a fim de identificar o ponto onde a queixa dolorosa se concentra e pode ser percebida uma nodulação causada pela contração regional das fibras musculares.</w:t>
      </w:r>
    </w:p>
    <w:p w14:paraId="4FEC2375" w14:textId="05561906" w:rsidR="007260F8" w:rsidRDefault="00727808" w:rsidP="00727808">
      <w:pPr>
        <w:spacing w:after="0"/>
        <w:ind w:firstLine="708"/>
        <w:jc w:val="both"/>
        <w:rPr>
          <w:sz w:val="24"/>
        </w:rPr>
      </w:pPr>
      <w:r>
        <w:rPr>
          <w:sz w:val="24"/>
        </w:rPr>
        <w:t>A p</w:t>
      </w:r>
      <w:r w:rsidR="007260F8" w:rsidRPr="007260F8">
        <w:rPr>
          <w:sz w:val="24"/>
        </w:rPr>
        <w:t xml:space="preserve">ressão </w:t>
      </w:r>
      <w:r>
        <w:rPr>
          <w:sz w:val="24"/>
        </w:rPr>
        <w:t>digital</w:t>
      </w:r>
      <w:r w:rsidR="007260F8" w:rsidRPr="007260F8">
        <w:rPr>
          <w:sz w:val="24"/>
        </w:rPr>
        <w:t xml:space="preserve"> sobre um </w:t>
      </w:r>
      <w:r>
        <w:rPr>
          <w:sz w:val="24"/>
        </w:rPr>
        <w:t xml:space="preserve">PG </w:t>
      </w:r>
      <w:r w:rsidR="007260F8" w:rsidRPr="007260F8">
        <w:rPr>
          <w:sz w:val="24"/>
        </w:rPr>
        <w:t xml:space="preserve">deve provocar dor nessa área </w:t>
      </w:r>
      <w:proofErr w:type="gramStart"/>
      <w:r w:rsidR="007260F8" w:rsidRPr="007260F8">
        <w:rPr>
          <w:sz w:val="24"/>
        </w:rPr>
        <w:t>e também</w:t>
      </w:r>
      <w:proofErr w:type="gramEnd"/>
      <w:r w:rsidR="007260F8" w:rsidRPr="007260F8">
        <w:rPr>
          <w:sz w:val="24"/>
        </w:rPr>
        <w:t xml:space="preserve"> pode provocar dor em um</w:t>
      </w:r>
      <w:r>
        <w:rPr>
          <w:sz w:val="24"/>
        </w:rPr>
        <w:t xml:space="preserve"> </w:t>
      </w:r>
      <w:r w:rsidR="007260F8" w:rsidRPr="007260F8">
        <w:rPr>
          <w:sz w:val="24"/>
        </w:rPr>
        <w:t xml:space="preserve">local distante (dor referida). </w:t>
      </w:r>
      <w:r>
        <w:rPr>
          <w:sz w:val="24"/>
        </w:rPr>
        <w:t xml:space="preserve">Tipos de respostas </w:t>
      </w:r>
      <w:r w:rsidR="007260F8" w:rsidRPr="007260F8">
        <w:rPr>
          <w:sz w:val="24"/>
        </w:rPr>
        <w:t>anorma</w:t>
      </w:r>
      <w:r>
        <w:rPr>
          <w:sz w:val="24"/>
        </w:rPr>
        <w:t>is</w:t>
      </w:r>
      <w:r w:rsidR="007260F8" w:rsidRPr="007260F8">
        <w:rPr>
          <w:sz w:val="24"/>
        </w:rPr>
        <w:t xml:space="preserve"> do sistema nervoso autônomo</w:t>
      </w:r>
      <w:r>
        <w:rPr>
          <w:sz w:val="24"/>
        </w:rPr>
        <w:t xml:space="preserve"> frente ao estímulo dos </w:t>
      </w:r>
      <w:proofErr w:type="spellStart"/>
      <w:r>
        <w:rPr>
          <w:sz w:val="24"/>
        </w:rPr>
        <w:t>PGs</w:t>
      </w:r>
      <w:proofErr w:type="spellEnd"/>
      <w:r>
        <w:rPr>
          <w:sz w:val="24"/>
        </w:rPr>
        <w:t xml:space="preserve"> são </w:t>
      </w:r>
      <w:proofErr w:type="spellStart"/>
      <w:r w:rsidR="007260F8" w:rsidRPr="007260F8">
        <w:rPr>
          <w:sz w:val="24"/>
        </w:rPr>
        <w:t>piloereção</w:t>
      </w:r>
      <w:proofErr w:type="spellEnd"/>
      <w:r w:rsidR="007260F8" w:rsidRPr="007260F8">
        <w:rPr>
          <w:sz w:val="24"/>
        </w:rPr>
        <w:t>, sudorese localizada ou até</w:t>
      </w:r>
      <w:r>
        <w:rPr>
          <w:sz w:val="24"/>
        </w:rPr>
        <w:t xml:space="preserve"> </w:t>
      </w:r>
      <w:r w:rsidR="007260F8" w:rsidRPr="007260F8">
        <w:rPr>
          <w:sz w:val="24"/>
        </w:rPr>
        <w:t>mudanças regionais de temperatura na pele atribuídas a alterações</w:t>
      </w:r>
      <w:r>
        <w:rPr>
          <w:sz w:val="24"/>
        </w:rPr>
        <w:t xml:space="preserve">. Nos músculos da região cervical e crânio, podem ser percebidos sintomas como tontura e zumbido. </w:t>
      </w:r>
      <w:r w:rsidR="008B51BC">
        <w:rPr>
          <w:sz w:val="24"/>
        </w:rPr>
        <w:t xml:space="preserve">Os músculos da região glútea e assoalho </w:t>
      </w:r>
      <w:proofErr w:type="spellStart"/>
      <w:r w:rsidR="008B51BC">
        <w:rPr>
          <w:sz w:val="24"/>
        </w:rPr>
        <w:t>pélvivo</w:t>
      </w:r>
      <w:proofErr w:type="spellEnd"/>
      <w:r w:rsidR="008B51BC">
        <w:rPr>
          <w:sz w:val="24"/>
        </w:rPr>
        <w:t xml:space="preserve"> podem causar dor </w:t>
      </w:r>
      <w:proofErr w:type="spellStart"/>
      <w:r w:rsidR="008B51BC">
        <w:rPr>
          <w:sz w:val="24"/>
        </w:rPr>
        <w:t>intrapélvica</w:t>
      </w:r>
      <w:proofErr w:type="spellEnd"/>
      <w:r w:rsidR="008B51BC">
        <w:rPr>
          <w:sz w:val="24"/>
        </w:rPr>
        <w:t xml:space="preserve"> – confundindo o diagnóstico de afecções prostáticas e retais. </w:t>
      </w:r>
      <w:r w:rsidR="007260F8" w:rsidRPr="007260F8">
        <w:rPr>
          <w:sz w:val="24"/>
        </w:rPr>
        <w:t xml:space="preserve">A detecção ativa e latente da </w:t>
      </w:r>
      <w:proofErr w:type="spellStart"/>
      <w:r>
        <w:rPr>
          <w:sz w:val="24"/>
        </w:rPr>
        <w:t>PGs</w:t>
      </w:r>
      <w:proofErr w:type="spellEnd"/>
      <w:r w:rsidR="007260F8" w:rsidRPr="007260F8">
        <w:rPr>
          <w:sz w:val="24"/>
        </w:rPr>
        <w:t xml:space="preserve"> por palpação, nas áreas do quadril e da coxa, mostrou moderada</w:t>
      </w:r>
      <w:r>
        <w:rPr>
          <w:sz w:val="24"/>
        </w:rPr>
        <w:t xml:space="preserve"> </w:t>
      </w:r>
      <w:r w:rsidR="007260F8" w:rsidRPr="007260F8">
        <w:rPr>
          <w:sz w:val="24"/>
        </w:rPr>
        <w:t xml:space="preserve">confiabilidade substancial </w:t>
      </w:r>
      <w:proofErr w:type="spellStart"/>
      <w:r w:rsidR="007260F8" w:rsidRPr="007260F8">
        <w:rPr>
          <w:sz w:val="24"/>
        </w:rPr>
        <w:t>inter</w:t>
      </w:r>
      <w:proofErr w:type="spellEnd"/>
      <w:r w:rsidR="007260F8" w:rsidRPr="007260F8">
        <w:rPr>
          <w:sz w:val="24"/>
        </w:rPr>
        <w:t xml:space="preserve"> e </w:t>
      </w:r>
      <w:proofErr w:type="spellStart"/>
      <w:r w:rsidR="007260F8" w:rsidRPr="007260F8">
        <w:rPr>
          <w:sz w:val="24"/>
        </w:rPr>
        <w:t>intra-</w:t>
      </w:r>
      <w:r>
        <w:rPr>
          <w:sz w:val="24"/>
        </w:rPr>
        <w:t>avaliador</w:t>
      </w:r>
      <w:proofErr w:type="spellEnd"/>
      <w:r>
        <w:rPr>
          <w:sz w:val="24"/>
        </w:rPr>
        <w:t>.</w:t>
      </w:r>
    </w:p>
    <w:p w14:paraId="530AB8FF" w14:textId="3D6FA946" w:rsidR="00272325" w:rsidRDefault="00272325" w:rsidP="00727808">
      <w:pPr>
        <w:spacing w:after="0"/>
        <w:ind w:firstLine="708"/>
        <w:jc w:val="both"/>
        <w:rPr>
          <w:sz w:val="24"/>
        </w:rPr>
      </w:pPr>
      <w:r>
        <w:rPr>
          <w:sz w:val="24"/>
        </w:rPr>
        <w:t xml:space="preserve">O exame físico também pode evidenciar redução da amplitude de movimento articular. Isso pode ser percebido pela comparação do movimento de uma articulação em comparação com a </w:t>
      </w:r>
      <w:proofErr w:type="spellStart"/>
      <w:r>
        <w:rPr>
          <w:sz w:val="24"/>
        </w:rPr>
        <w:t>contra-lateral</w:t>
      </w:r>
      <w:proofErr w:type="spellEnd"/>
      <w:r>
        <w:rPr>
          <w:sz w:val="24"/>
        </w:rPr>
        <w:t xml:space="preserve"> e pode ser medido de forma objetiva por meio de </w:t>
      </w:r>
      <w:proofErr w:type="spellStart"/>
      <w:r>
        <w:rPr>
          <w:sz w:val="24"/>
        </w:rPr>
        <w:t>gomiometria</w:t>
      </w:r>
      <w:proofErr w:type="spellEnd"/>
      <w:r>
        <w:rPr>
          <w:sz w:val="24"/>
        </w:rPr>
        <w:t>.</w:t>
      </w:r>
    </w:p>
    <w:p w14:paraId="7FBDC9C1" w14:textId="2EF1DD76" w:rsidR="00272325" w:rsidRDefault="00272325" w:rsidP="00272325">
      <w:pPr>
        <w:spacing w:after="0"/>
        <w:jc w:val="both"/>
        <w:rPr>
          <w:sz w:val="24"/>
        </w:rPr>
      </w:pPr>
    </w:p>
    <w:p w14:paraId="0FC9C486" w14:textId="173DCFBB" w:rsidR="00272325" w:rsidRDefault="00272325" w:rsidP="00272325">
      <w:pPr>
        <w:spacing w:after="0"/>
        <w:jc w:val="both"/>
        <w:rPr>
          <w:sz w:val="24"/>
        </w:rPr>
      </w:pPr>
      <w:r>
        <w:rPr>
          <w:noProof/>
        </w:rPr>
        <w:lastRenderedPageBreak/>
        <w:drawing>
          <wp:inline distT="0" distB="0" distL="0" distR="0" wp14:anchorId="0BF9F813" wp14:editId="7A1326AD">
            <wp:extent cx="2609951" cy="1812973"/>
            <wp:effectExtent l="0" t="0" r="0" b="0"/>
            <wp:docPr id="7" name="Imagem 7" descr="Resultado de imagem para goniometria do o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goniometria do omb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562" cy="1823122"/>
                    </a:xfrm>
                    <a:prstGeom prst="rect">
                      <a:avLst/>
                    </a:prstGeom>
                    <a:noFill/>
                    <a:ln>
                      <a:noFill/>
                    </a:ln>
                  </pic:spPr>
                </pic:pic>
              </a:graphicData>
            </a:graphic>
          </wp:inline>
        </w:drawing>
      </w:r>
      <w:r>
        <w:rPr>
          <w:sz w:val="24"/>
        </w:rPr>
        <w:tab/>
      </w:r>
      <w:r>
        <w:rPr>
          <w:noProof/>
        </w:rPr>
        <w:drawing>
          <wp:inline distT="0" distB="0" distL="0" distR="0" wp14:anchorId="626549A7" wp14:editId="3859771E">
            <wp:extent cx="2439107" cy="2211950"/>
            <wp:effectExtent l="0" t="0" r="0" b="0"/>
            <wp:docPr id="8" name="Imagem 8" descr="Resultado de imagem para goniometria do o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goniometria do omb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2704" cy="2215212"/>
                    </a:xfrm>
                    <a:prstGeom prst="rect">
                      <a:avLst/>
                    </a:prstGeom>
                    <a:noFill/>
                    <a:ln>
                      <a:noFill/>
                    </a:ln>
                  </pic:spPr>
                </pic:pic>
              </a:graphicData>
            </a:graphic>
          </wp:inline>
        </w:drawing>
      </w:r>
    </w:p>
    <w:p w14:paraId="1B8AADA1" w14:textId="395704FD" w:rsidR="00B61E62" w:rsidRDefault="00B61E62" w:rsidP="00B61E62">
      <w:pPr>
        <w:spacing w:after="0"/>
        <w:jc w:val="both"/>
        <w:rPr>
          <w:sz w:val="24"/>
        </w:rPr>
      </w:pPr>
    </w:p>
    <w:p w14:paraId="5A671F65" w14:textId="13377F3A" w:rsidR="00272325" w:rsidRDefault="00272325" w:rsidP="00B61E62">
      <w:pPr>
        <w:spacing w:after="0"/>
        <w:jc w:val="both"/>
        <w:rPr>
          <w:sz w:val="24"/>
        </w:rPr>
      </w:pPr>
      <w:r>
        <w:rPr>
          <w:sz w:val="24"/>
        </w:rPr>
        <w:tab/>
        <w:t xml:space="preserve">Também é recomendável realizar testes provocativos para avaliar o surgimento de dor ou de redução da função muscular – fraqueza. Nesta modalidade de avaliação, podem estar os movimentos ativos, com resistência imposta pelo médico examinador ou atividades funcionais, como marcha e simulação do uso dos membros superiores </w:t>
      </w:r>
      <w:r w:rsidR="0053421F">
        <w:rPr>
          <w:sz w:val="24"/>
        </w:rPr>
        <w:t>para as atividade</w:t>
      </w:r>
      <w:r w:rsidR="00F93DB5">
        <w:rPr>
          <w:sz w:val="24"/>
        </w:rPr>
        <w:t>s</w:t>
      </w:r>
      <w:r w:rsidR="0053421F">
        <w:rPr>
          <w:sz w:val="24"/>
        </w:rPr>
        <w:t xml:space="preserve"> diárias (banho, vestuário, lazer, esporte, trabalho).</w:t>
      </w:r>
    </w:p>
    <w:p w14:paraId="4B3AE854" w14:textId="2DEFB49C" w:rsidR="00727808" w:rsidRDefault="00727808" w:rsidP="00727808">
      <w:pPr>
        <w:spacing w:after="0"/>
        <w:jc w:val="both"/>
        <w:rPr>
          <w:sz w:val="24"/>
        </w:rPr>
      </w:pPr>
    </w:p>
    <w:p w14:paraId="189CE3E0" w14:textId="5C71982D" w:rsidR="00727808" w:rsidRPr="00727808" w:rsidRDefault="00727808" w:rsidP="00727808">
      <w:pPr>
        <w:spacing w:after="0"/>
        <w:jc w:val="both"/>
        <w:rPr>
          <w:sz w:val="24"/>
        </w:rPr>
      </w:pPr>
      <w:r w:rsidRPr="00727808">
        <w:rPr>
          <w:sz w:val="24"/>
        </w:rPr>
        <w:t>E</w:t>
      </w:r>
      <w:r>
        <w:rPr>
          <w:sz w:val="24"/>
        </w:rPr>
        <w:t>xames</w:t>
      </w:r>
      <w:r w:rsidRPr="00727808">
        <w:rPr>
          <w:sz w:val="24"/>
        </w:rPr>
        <w:t xml:space="preserve"> diagnóstico</w:t>
      </w:r>
      <w:r>
        <w:rPr>
          <w:sz w:val="24"/>
        </w:rPr>
        <w:t>s</w:t>
      </w:r>
    </w:p>
    <w:p w14:paraId="3838446C" w14:textId="77777777" w:rsidR="00727808" w:rsidRDefault="00727808" w:rsidP="00727808">
      <w:pPr>
        <w:spacing w:after="0"/>
        <w:jc w:val="both"/>
        <w:rPr>
          <w:sz w:val="24"/>
        </w:rPr>
      </w:pPr>
    </w:p>
    <w:p w14:paraId="442545FF" w14:textId="21C0DA98" w:rsidR="00727808" w:rsidRPr="00727808" w:rsidRDefault="00727808" w:rsidP="00B521BC">
      <w:pPr>
        <w:spacing w:after="0"/>
        <w:ind w:firstLine="708"/>
        <w:jc w:val="both"/>
        <w:rPr>
          <w:sz w:val="24"/>
        </w:rPr>
      </w:pPr>
      <w:r w:rsidRPr="00727808">
        <w:rPr>
          <w:sz w:val="24"/>
        </w:rPr>
        <w:t xml:space="preserve">Nenhum teste laboratorial definitivo ou método de imagem é diagnóstico de </w:t>
      </w:r>
      <w:r>
        <w:rPr>
          <w:sz w:val="24"/>
        </w:rPr>
        <w:t>SDM</w:t>
      </w:r>
      <w:r w:rsidRPr="00727808">
        <w:rPr>
          <w:sz w:val="24"/>
        </w:rPr>
        <w:t>. Assim, o diagnóstico é feito principalmente pela história</w:t>
      </w:r>
      <w:r>
        <w:rPr>
          <w:sz w:val="24"/>
        </w:rPr>
        <w:t xml:space="preserve"> </w:t>
      </w:r>
      <w:r w:rsidRPr="00727808">
        <w:rPr>
          <w:sz w:val="24"/>
        </w:rPr>
        <w:t>e exame físico. Considerando que nenhum</w:t>
      </w:r>
      <w:r w:rsidR="00B521BC">
        <w:rPr>
          <w:sz w:val="24"/>
        </w:rPr>
        <w:t xml:space="preserve"> teste</w:t>
      </w:r>
      <w:r w:rsidRPr="00727808">
        <w:rPr>
          <w:sz w:val="24"/>
        </w:rPr>
        <w:t xml:space="preserve"> laborat</w:t>
      </w:r>
      <w:r w:rsidR="00B521BC">
        <w:rPr>
          <w:sz w:val="24"/>
        </w:rPr>
        <w:t>o</w:t>
      </w:r>
      <w:r w:rsidRPr="00727808">
        <w:rPr>
          <w:sz w:val="24"/>
        </w:rPr>
        <w:t>ri</w:t>
      </w:r>
      <w:r w:rsidR="00B521BC">
        <w:rPr>
          <w:sz w:val="24"/>
        </w:rPr>
        <w:t>al</w:t>
      </w:r>
      <w:r w:rsidRPr="00727808">
        <w:rPr>
          <w:sz w:val="24"/>
        </w:rPr>
        <w:t xml:space="preserve"> específico</w:t>
      </w:r>
      <w:r w:rsidR="00B521BC">
        <w:rPr>
          <w:sz w:val="24"/>
        </w:rPr>
        <w:t xml:space="preserve"> </w:t>
      </w:r>
      <w:r w:rsidRPr="00727808">
        <w:rPr>
          <w:sz w:val="24"/>
        </w:rPr>
        <w:t xml:space="preserve">confirma (ou refuta) </w:t>
      </w:r>
      <w:r w:rsidR="00B521BC">
        <w:rPr>
          <w:sz w:val="24"/>
        </w:rPr>
        <w:t>o</w:t>
      </w:r>
      <w:r w:rsidRPr="00727808">
        <w:rPr>
          <w:sz w:val="24"/>
        </w:rPr>
        <w:t xml:space="preserve"> diagnóstico de </w:t>
      </w:r>
      <w:r w:rsidR="00B521BC">
        <w:rPr>
          <w:sz w:val="24"/>
        </w:rPr>
        <w:t>SDM,</w:t>
      </w:r>
      <w:r w:rsidRPr="00727808">
        <w:rPr>
          <w:sz w:val="24"/>
        </w:rPr>
        <w:t xml:space="preserve"> </w:t>
      </w:r>
      <w:r w:rsidR="00B521BC">
        <w:rPr>
          <w:sz w:val="24"/>
        </w:rPr>
        <w:t xml:space="preserve">a realização de </w:t>
      </w:r>
      <w:r w:rsidRPr="00727808">
        <w:rPr>
          <w:sz w:val="24"/>
        </w:rPr>
        <w:t>alguns testes</w:t>
      </w:r>
      <w:r w:rsidR="00B521BC">
        <w:rPr>
          <w:sz w:val="24"/>
        </w:rPr>
        <w:t xml:space="preserve"> </w:t>
      </w:r>
      <w:r w:rsidRPr="00727808">
        <w:rPr>
          <w:sz w:val="24"/>
        </w:rPr>
        <w:t>pode ser útil na busca de condições predisponentes, como</w:t>
      </w:r>
      <w:r w:rsidR="00B521BC">
        <w:rPr>
          <w:sz w:val="24"/>
        </w:rPr>
        <w:t xml:space="preserve"> </w:t>
      </w:r>
      <w:r w:rsidRPr="00727808">
        <w:rPr>
          <w:sz w:val="24"/>
        </w:rPr>
        <w:t>como hipotireoidismo, hipoglicemia e deficiências de vitaminas.</w:t>
      </w:r>
    </w:p>
    <w:p w14:paraId="702E4137" w14:textId="2B28CA16" w:rsidR="00727808" w:rsidRPr="00727808" w:rsidRDefault="00727808" w:rsidP="00B521BC">
      <w:pPr>
        <w:spacing w:after="0"/>
        <w:ind w:firstLine="708"/>
        <w:jc w:val="both"/>
        <w:rPr>
          <w:sz w:val="24"/>
        </w:rPr>
      </w:pPr>
      <w:r w:rsidRPr="00727808">
        <w:rPr>
          <w:sz w:val="24"/>
        </w:rPr>
        <w:t>Testes específicos que podem ser úteis nesse sentido incluem</w:t>
      </w:r>
      <w:r w:rsidR="00B521BC">
        <w:rPr>
          <w:sz w:val="24"/>
        </w:rPr>
        <w:t xml:space="preserve"> </w:t>
      </w:r>
      <w:r w:rsidRPr="00727808">
        <w:rPr>
          <w:sz w:val="24"/>
        </w:rPr>
        <w:t>hemograma completo, perfil químico, taxa de sedimentação de eritrócitos e níveis de vitaminas C, B1, B6, B12 e</w:t>
      </w:r>
      <w:r w:rsidR="00B521BC">
        <w:rPr>
          <w:sz w:val="24"/>
        </w:rPr>
        <w:t xml:space="preserve"> </w:t>
      </w:r>
      <w:r w:rsidRPr="00727808">
        <w:rPr>
          <w:sz w:val="24"/>
        </w:rPr>
        <w:t xml:space="preserve">ácido fólico. Se houver características clínicas da doença da </w:t>
      </w:r>
      <w:proofErr w:type="spellStart"/>
      <w:r w:rsidRPr="00727808">
        <w:rPr>
          <w:sz w:val="24"/>
        </w:rPr>
        <w:t>tireóide</w:t>
      </w:r>
      <w:proofErr w:type="spellEnd"/>
      <w:r w:rsidRPr="00727808">
        <w:rPr>
          <w:sz w:val="24"/>
        </w:rPr>
        <w:t>,</w:t>
      </w:r>
    </w:p>
    <w:p w14:paraId="5FF09332" w14:textId="58B1B367" w:rsidR="00727808" w:rsidRDefault="00727808" w:rsidP="00727808">
      <w:pPr>
        <w:spacing w:after="0"/>
        <w:jc w:val="both"/>
        <w:rPr>
          <w:sz w:val="24"/>
        </w:rPr>
      </w:pPr>
      <w:r w:rsidRPr="00727808">
        <w:rPr>
          <w:sz w:val="24"/>
        </w:rPr>
        <w:t xml:space="preserve">um teste para </w:t>
      </w:r>
      <w:proofErr w:type="spellStart"/>
      <w:r w:rsidRPr="00727808">
        <w:rPr>
          <w:sz w:val="24"/>
        </w:rPr>
        <w:t>tireotropina</w:t>
      </w:r>
      <w:proofErr w:type="spellEnd"/>
      <w:r w:rsidRPr="00727808">
        <w:rPr>
          <w:sz w:val="24"/>
        </w:rPr>
        <w:t xml:space="preserve"> pode ser indicado.</w:t>
      </w:r>
    </w:p>
    <w:p w14:paraId="36A21206" w14:textId="029A4F1E" w:rsidR="0053421F" w:rsidRDefault="00B521BC" w:rsidP="00B57D6C">
      <w:pPr>
        <w:spacing w:after="0"/>
        <w:ind w:firstLine="708"/>
        <w:jc w:val="both"/>
        <w:rPr>
          <w:sz w:val="24"/>
        </w:rPr>
      </w:pPr>
      <w:r>
        <w:rPr>
          <w:sz w:val="24"/>
        </w:rPr>
        <w:t>Poucos grupos utilizam o exame ultrassonográfico como recurso para identificação de pontos-gatilho e essa técnica de visualização está mais reservada para pesquisa</w:t>
      </w:r>
      <w:r w:rsidR="00085083">
        <w:rPr>
          <w:sz w:val="24"/>
        </w:rPr>
        <w:t>.</w:t>
      </w:r>
    </w:p>
    <w:p w14:paraId="74D9EAB1" w14:textId="4B65736E" w:rsidR="0053421F" w:rsidRDefault="0053421F" w:rsidP="0053421F">
      <w:pPr>
        <w:spacing w:after="0"/>
        <w:jc w:val="both"/>
        <w:rPr>
          <w:sz w:val="24"/>
        </w:rPr>
      </w:pPr>
    </w:p>
    <w:p w14:paraId="228EE9B5" w14:textId="687A4AD8" w:rsidR="0053421F" w:rsidRDefault="00BF0D43" w:rsidP="0053421F">
      <w:pPr>
        <w:spacing w:after="0"/>
        <w:jc w:val="both"/>
        <w:rPr>
          <w:sz w:val="24"/>
        </w:rPr>
      </w:pPr>
      <w:r>
        <w:rPr>
          <w:noProof/>
        </w:rPr>
        <w:lastRenderedPageBreak/>
        <w:t xml:space="preserve"> </w:t>
      </w:r>
      <w:r w:rsidR="0053421F">
        <w:rPr>
          <w:noProof/>
        </w:rPr>
        <w:drawing>
          <wp:inline distT="0" distB="0" distL="0" distR="0" wp14:anchorId="2335DBA6" wp14:editId="6C1844CA">
            <wp:extent cx="2528982" cy="2008554"/>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8882" cy="2032301"/>
                    </a:xfrm>
                    <a:prstGeom prst="rect">
                      <a:avLst/>
                    </a:prstGeom>
                    <a:noFill/>
                    <a:ln>
                      <a:noFill/>
                    </a:ln>
                  </pic:spPr>
                </pic:pic>
              </a:graphicData>
            </a:graphic>
          </wp:inline>
        </w:drawing>
      </w:r>
      <w:r>
        <w:rPr>
          <w:noProof/>
        </w:rPr>
        <w:t xml:space="preserve">      </w:t>
      </w:r>
      <w:r w:rsidR="0053421F" w:rsidRPr="0053421F">
        <w:rPr>
          <w:noProof/>
          <w:sz w:val="24"/>
        </w:rPr>
        <w:t xml:space="preserve"> </w:t>
      </w:r>
      <w:r w:rsidR="0053421F" w:rsidRPr="0053421F">
        <w:rPr>
          <w:noProof/>
          <w:sz w:val="24"/>
        </w:rPr>
        <w:drawing>
          <wp:inline distT="0" distB="0" distL="0" distR="0" wp14:anchorId="7DEA9C02" wp14:editId="261A8B9A">
            <wp:extent cx="2454030" cy="1896375"/>
            <wp:effectExtent l="0" t="0" r="3810" b="8890"/>
            <wp:docPr id="44036" name="Picture 3">
              <a:extLst xmlns:a="http://schemas.openxmlformats.org/drawingml/2006/main">
                <a:ext uri="{FF2B5EF4-FFF2-40B4-BE49-F238E27FC236}">
                  <a16:creationId xmlns:a16="http://schemas.microsoft.com/office/drawing/2014/main" id="{DE38C450-A0A8-49A6-A8F9-72CDB00CD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a:extLst>
                        <a:ext uri="{FF2B5EF4-FFF2-40B4-BE49-F238E27FC236}">
                          <a16:creationId xmlns:a16="http://schemas.microsoft.com/office/drawing/2014/main" id="{DE38C450-A0A8-49A6-A8F9-72CDB00CD6A2}"/>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541" cy="1912998"/>
                    </a:xfrm>
                    <a:prstGeom prst="rect">
                      <a:avLst/>
                    </a:prstGeom>
                    <a:noFill/>
                    <a:ln>
                      <a:noFill/>
                    </a:ln>
                    <a:effectLst/>
                  </pic:spPr>
                </pic:pic>
              </a:graphicData>
            </a:graphic>
          </wp:inline>
        </w:drawing>
      </w:r>
    </w:p>
    <w:p w14:paraId="1D1D821F" w14:textId="259DED37" w:rsidR="00085083" w:rsidRDefault="00B57D6C" w:rsidP="00B57D6C">
      <w:pPr>
        <w:spacing w:after="0"/>
        <w:ind w:firstLine="708"/>
        <w:jc w:val="both"/>
        <w:rPr>
          <w:sz w:val="24"/>
        </w:rPr>
      </w:pPr>
      <w:r>
        <w:rPr>
          <w:sz w:val="24"/>
        </w:rPr>
        <w:t xml:space="preserve">Recentemente, a técnica de </w:t>
      </w:r>
      <w:proofErr w:type="spellStart"/>
      <w:r>
        <w:rPr>
          <w:sz w:val="24"/>
        </w:rPr>
        <w:t>elastografia</w:t>
      </w:r>
      <w:proofErr w:type="spellEnd"/>
      <w:r>
        <w:rPr>
          <w:sz w:val="24"/>
        </w:rPr>
        <w:t xml:space="preserve"> por US vem se mostrando útil para a descrição de </w:t>
      </w:r>
      <w:proofErr w:type="spellStart"/>
      <w:r>
        <w:rPr>
          <w:sz w:val="24"/>
        </w:rPr>
        <w:t>PGs</w:t>
      </w:r>
      <w:proofErr w:type="spellEnd"/>
      <w:r>
        <w:rPr>
          <w:sz w:val="24"/>
        </w:rPr>
        <w:t xml:space="preserve"> e acompanhamento dos resultados do seu tratamento.</w:t>
      </w:r>
    </w:p>
    <w:p w14:paraId="7F3B2D59" w14:textId="0932EE56" w:rsidR="00B57D6C" w:rsidRDefault="00B57D6C" w:rsidP="007260F8">
      <w:pPr>
        <w:spacing w:after="0"/>
        <w:jc w:val="both"/>
        <w:rPr>
          <w:sz w:val="24"/>
        </w:rPr>
      </w:pPr>
    </w:p>
    <w:p w14:paraId="01EE017C" w14:textId="55F4A485" w:rsidR="00B57D6C" w:rsidRDefault="00B57D6C" w:rsidP="007260F8">
      <w:pPr>
        <w:spacing w:after="0"/>
        <w:jc w:val="both"/>
        <w:rPr>
          <w:sz w:val="24"/>
        </w:rPr>
      </w:pPr>
      <w:r w:rsidRPr="00B57D6C">
        <w:rPr>
          <w:noProof/>
          <w:sz w:val="24"/>
        </w:rPr>
        <w:drawing>
          <wp:inline distT="0" distB="0" distL="0" distR="0" wp14:anchorId="4EFEFFDD" wp14:editId="2B717419">
            <wp:extent cx="5400040" cy="21342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34235"/>
                    </a:xfrm>
                    <a:prstGeom prst="rect">
                      <a:avLst/>
                    </a:prstGeom>
                    <a:noFill/>
                    <a:ln>
                      <a:noFill/>
                    </a:ln>
                  </pic:spPr>
                </pic:pic>
              </a:graphicData>
            </a:graphic>
          </wp:inline>
        </w:drawing>
      </w:r>
    </w:p>
    <w:p w14:paraId="4DD7ADD8" w14:textId="20C09FAB" w:rsidR="0053421F" w:rsidRDefault="0053421F" w:rsidP="007260F8">
      <w:pPr>
        <w:spacing w:after="0"/>
        <w:jc w:val="both"/>
        <w:rPr>
          <w:sz w:val="24"/>
        </w:rPr>
      </w:pPr>
    </w:p>
    <w:p w14:paraId="7C326056" w14:textId="4E950DF2" w:rsidR="00B57D6C" w:rsidRDefault="00DE613C" w:rsidP="0053421F">
      <w:pPr>
        <w:spacing w:after="0"/>
        <w:ind w:firstLine="708"/>
        <w:jc w:val="both"/>
        <w:rPr>
          <w:sz w:val="24"/>
        </w:rPr>
      </w:pPr>
      <w:r w:rsidRPr="00B57D6C">
        <w:rPr>
          <w:noProof/>
          <w:sz w:val="24"/>
        </w:rPr>
        <w:drawing>
          <wp:anchor distT="0" distB="0" distL="114300" distR="114300" simplePos="0" relativeHeight="251662336" behindDoc="0" locked="0" layoutInCell="1" allowOverlap="1" wp14:anchorId="591A6908" wp14:editId="28C0CA49">
            <wp:simplePos x="0" y="0"/>
            <wp:positionH relativeFrom="margin">
              <wp:posOffset>241300</wp:posOffset>
            </wp:positionH>
            <wp:positionV relativeFrom="margin">
              <wp:posOffset>6907530</wp:posOffset>
            </wp:positionV>
            <wp:extent cx="1786890" cy="2259965"/>
            <wp:effectExtent l="0" t="0" r="3810" b="6985"/>
            <wp:wrapSquare wrapText="bothSides"/>
            <wp:docPr id="41989" name="Picture 4">
              <a:extLst xmlns:a="http://schemas.openxmlformats.org/drawingml/2006/main">
                <a:ext uri="{FF2B5EF4-FFF2-40B4-BE49-F238E27FC236}">
                  <a16:creationId xmlns:a16="http://schemas.microsoft.com/office/drawing/2014/main" id="{0A0B8C22-9E00-4E54-9F24-59FF5D3AE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4">
                      <a:extLst>
                        <a:ext uri="{FF2B5EF4-FFF2-40B4-BE49-F238E27FC236}">
                          <a16:creationId xmlns:a16="http://schemas.microsoft.com/office/drawing/2014/main" id="{0A0B8C22-9E00-4E54-9F24-59FF5D3AE7F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890" cy="22599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57D6C">
        <w:rPr>
          <w:noProof/>
          <w:sz w:val="24"/>
        </w:rPr>
        <w:drawing>
          <wp:anchor distT="0" distB="0" distL="114300" distR="114300" simplePos="0" relativeHeight="251661312" behindDoc="0" locked="0" layoutInCell="1" allowOverlap="1" wp14:anchorId="00C251F7" wp14:editId="0A16D39C">
            <wp:simplePos x="0" y="0"/>
            <wp:positionH relativeFrom="margin">
              <wp:posOffset>2377635</wp:posOffset>
            </wp:positionH>
            <wp:positionV relativeFrom="margin">
              <wp:posOffset>6884866</wp:posOffset>
            </wp:positionV>
            <wp:extent cx="3013075" cy="2259965"/>
            <wp:effectExtent l="0" t="0" r="0" b="6985"/>
            <wp:wrapSquare wrapText="bothSides"/>
            <wp:docPr id="41988" name="Picture 3">
              <a:extLst xmlns:a="http://schemas.openxmlformats.org/drawingml/2006/main">
                <a:ext uri="{FF2B5EF4-FFF2-40B4-BE49-F238E27FC236}">
                  <a16:creationId xmlns:a16="http://schemas.microsoft.com/office/drawing/2014/main" id="{2C535AF1-DFF0-4EAE-8521-3396687323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3">
                      <a:extLst>
                        <a:ext uri="{FF2B5EF4-FFF2-40B4-BE49-F238E27FC236}">
                          <a16:creationId xmlns:a16="http://schemas.microsoft.com/office/drawing/2014/main" id="{2C535AF1-DFF0-4EAE-8521-33966873238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075" cy="22599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57D6C">
        <w:rPr>
          <w:sz w:val="24"/>
        </w:rPr>
        <w:t xml:space="preserve">Por fim, vale a pena mencionar o uso crescente da termografia, que capta a emissão de radiação infravermelha pelo corpo. </w:t>
      </w:r>
      <w:r w:rsidR="00BF0D43">
        <w:rPr>
          <w:sz w:val="24"/>
        </w:rPr>
        <w:t xml:space="preserve">O metabolismo aumentado devido a contratura de fibras musculares e o aumento do aporte sanguíneo na região do PG apresenta-se como uma região de maior irradiação infravermelha, coincidente com a zona dolorosa. </w:t>
      </w:r>
      <w:r w:rsidR="00B57D6C">
        <w:rPr>
          <w:sz w:val="24"/>
        </w:rPr>
        <w:t>A partir de softwares de interpretação de imagem, a radiação infravermelha pode ser quantificada em cada região da superfície corpórea para comparação com a região contralateral do corpo, oferecendo padrões compatíveis com algumas síndromes dolorosas</w:t>
      </w:r>
      <w:r w:rsidR="00BF0D43">
        <w:rPr>
          <w:sz w:val="24"/>
        </w:rPr>
        <w:t xml:space="preserve"> musculoesqueléticas</w:t>
      </w:r>
      <w:r w:rsidR="00B57D6C">
        <w:rPr>
          <w:sz w:val="24"/>
        </w:rPr>
        <w:t>, inclusive a SDM.</w:t>
      </w:r>
    </w:p>
    <w:p w14:paraId="6C154FB8" w14:textId="5E25AE74" w:rsidR="00B57D6C" w:rsidRDefault="00B57D6C" w:rsidP="007260F8">
      <w:pPr>
        <w:spacing w:after="0"/>
        <w:jc w:val="both"/>
        <w:rPr>
          <w:sz w:val="24"/>
        </w:rPr>
      </w:pPr>
      <w:r>
        <w:rPr>
          <w:sz w:val="24"/>
        </w:rPr>
        <w:lastRenderedPageBreak/>
        <w:t xml:space="preserve"> </w:t>
      </w:r>
    </w:p>
    <w:p w14:paraId="1E0E09EB" w14:textId="528F6E47" w:rsidR="00FE6F67" w:rsidRDefault="00B57D6C" w:rsidP="00F65054">
      <w:pPr>
        <w:spacing w:after="0"/>
        <w:jc w:val="both"/>
        <w:rPr>
          <w:sz w:val="24"/>
        </w:rPr>
      </w:pPr>
      <w:r>
        <w:rPr>
          <w:sz w:val="24"/>
        </w:rPr>
        <w:t>Diagnósticos diferenciais</w:t>
      </w:r>
    </w:p>
    <w:p w14:paraId="15B0A600" w14:textId="2CD119E7" w:rsidR="00B57D6C" w:rsidRPr="00DE613C" w:rsidRDefault="00B57D6C" w:rsidP="00B57D6C">
      <w:pPr>
        <w:pStyle w:val="PargrafodaLista"/>
        <w:numPr>
          <w:ilvl w:val="0"/>
          <w:numId w:val="4"/>
        </w:numPr>
        <w:spacing w:after="0"/>
        <w:jc w:val="both"/>
        <w:rPr>
          <w:lang w:val="en-US"/>
        </w:rPr>
      </w:pPr>
      <w:proofErr w:type="spellStart"/>
      <w:r w:rsidRPr="00DE613C">
        <w:rPr>
          <w:lang w:val="en-US"/>
        </w:rPr>
        <w:t>Fibromialgia</w:t>
      </w:r>
      <w:proofErr w:type="spellEnd"/>
    </w:p>
    <w:p w14:paraId="60D4BDB1" w14:textId="0FFB6129" w:rsidR="00B57D6C" w:rsidRPr="00DE613C" w:rsidRDefault="00DE613C" w:rsidP="00B57D6C">
      <w:pPr>
        <w:pStyle w:val="PargrafodaLista"/>
        <w:numPr>
          <w:ilvl w:val="0"/>
          <w:numId w:val="4"/>
        </w:numPr>
        <w:spacing w:after="0"/>
        <w:jc w:val="both"/>
      </w:pPr>
      <w:r w:rsidRPr="00DE613C">
        <w:t>Afecções de partes moles: b</w:t>
      </w:r>
      <w:r w:rsidR="00B57D6C" w:rsidRPr="00DE613C">
        <w:t>ursite trocantérica</w:t>
      </w:r>
      <w:r w:rsidRPr="00DE613C">
        <w:t xml:space="preserve"> ou </w:t>
      </w:r>
      <w:proofErr w:type="spellStart"/>
      <w:r w:rsidRPr="00DE613C">
        <w:t>subacromial</w:t>
      </w:r>
      <w:proofErr w:type="spellEnd"/>
      <w:r w:rsidRPr="00DE613C">
        <w:t xml:space="preserve">, tendinites, </w:t>
      </w:r>
      <w:proofErr w:type="spellStart"/>
      <w:r w:rsidRPr="00DE613C">
        <w:t>entensites</w:t>
      </w:r>
      <w:proofErr w:type="spellEnd"/>
    </w:p>
    <w:p w14:paraId="223A5CEF" w14:textId="326D21CE" w:rsidR="00B57D6C" w:rsidRPr="00DE613C" w:rsidRDefault="00B57D6C" w:rsidP="00B57D6C">
      <w:pPr>
        <w:pStyle w:val="PargrafodaLista"/>
        <w:numPr>
          <w:ilvl w:val="0"/>
          <w:numId w:val="4"/>
        </w:numPr>
        <w:spacing w:after="0"/>
        <w:jc w:val="both"/>
        <w:rPr>
          <w:lang w:val="en-US"/>
        </w:rPr>
      </w:pPr>
      <w:proofErr w:type="spellStart"/>
      <w:r w:rsidRPr="00DE613C">
        <w:rPr>
          <w:lang w:val="en-US"/>
        </w:rPr>
        <w:t>Dor</w:t>
      </w:r>
      <w:proofErr w:type="spellEnd"/>
      <w:r w:rsidRPr="00DE613C">
        <w:rPr>
          <w:lang w:val="en-US"/>
        </w:rPr>
        <w:t xml:space="preserve"> </w:t>
      </w:r>
      <w:proofErr w:type="spellStart"/>
      <w:r w:rsidRPr="00DE613C">
        <w:rPr>
          <w:lang w:val="en-US"/>
        </w:rPr>
        <w:t>neurop</w:t>
      </w:r>
      <w:r w:rsidR="00DE613C" w:rsidRPr="00DE613C">
        <w:rPr>
          <w:lang w:val="en-US"/>
        </w:rPr>
        <w:t>ática</w:t>
      </w:r>
      <w:proofErr w:type="spellEnd"/>
    </w:p>
    <w:p w14:paraId="19CB49E7" w14:textId="12CB1EF4" w:rsidR="00B57D6C" w:rsidRPr="00DE613C" w:rsidRDefault="00B57D6C" w:rsidP="00B57D6C">
      <w:pPr>
        <w:pStyle w:val="PargrafodaLista"/>
        <w:numPr>
          <w:ilvl w:val="0"/>
          <w:numId w:val="4"/>
        </w:numPr>
        <w:spacing w:after="0"/>
        <w:jc w:val="both"/>
        <w:rPr>
          <w:lang w:val="en-US"/>
        </w:rPr>
      </w:pPr>
      <w:proofErr w:type="spellStart"/>
      <w:r w:rsidRPr="00DE613C">
        <w:rPr>
          <w:lang w:val="en-US"/>
        </w:rPr>
        <w:t>Miopatia</w:t>
      </w:r>
      <w:proofErr w:type="spellEnd"/>
    </w:p>
    <w:p w14:paraId="1B9F42E2" w14:textId="0FAF9E14" w:rsidR="00FE6F67" w:rsidRPr="00DE613C" w:rsidRDefault="00B57D6C" w:rsidP="00F65054">
      <w:pPr>
        <w:pStyle w:val="PargrafodaLista"/>
        <w:numPr>
          <w:ilvl w:val="0"/>
          <w:numId w:val="4"/>
        </w:numPr>
        <w:spacing w:after="0"/>
        <w:jc w:val="both"/>
        <w:rPr>
          <w:lang w:val="en-US"/>
        </w:rPr>
      </w:pPr>
      <w:proofErr w:type="spellStart"/>
      <w:r w:rsidRPr="00DE613C">
        <w:rPr>
          <w:lang w:val="en-US"/>
        </w:rPr>
        <w:t>Radiculopatia</w:t>
      </w:r>
      <w:proofErr w:type="spellEnd"/>
      <w:r w:rsidR="00DE613C" w:rsidRPr="00DE613C">
        <w:rPr>
          <w:lang w:val="en-US"/>
        </w:rPr>
        <w:t xml:space="preserve">, </w:t>
      </w:r>
      <w:proofErr w:type="spellStart"/>
      <w:r w:rsidR="00DE613C" w:rsidRPr="00DE613C">
        <w:rPr>
          <w:lang w:val="en-US"/>
        </w:rPr>
        <w:t>plexopatia</w:t>
      </w:r>
      <w:proofErr w:type="spellEnd"/>
    </w:p>
    <w:p w14:paraId="58F712FA" w14:textId="12AA7D8D" w:rsidR="001D5B68" w:rsidRPr="00DE613C" w:rsidRDefault="00F93DB5" w:rsidP="00F65054">
      <w:pPr>
        <w:pStyle w:val="PargrafodaLista"/>
        <w:numPr>
          <w:ilvl w:val="0"/>
          <w:numId w:val="4"/>
        </w:numPr>
        <w:spacing w:after="0"/>
        <w:jc w:val="both"/>
      </w:pPr>
      <w:r w:rsidRPr="00DE613C">
        <w:t xml:space="preserve">Doenças reumatológicas: </w:t>
      </w:r>
      <w:proofErr w:type="spellStart"/>
      <w:r w:rsidRPr="00DE613C">
        <w:t>polimialgia</w:t>
      </w:r>
      <w:proofErr w:type="spellEnd"/>
      <w:r w:rsidRPr="00DE613C">
        <w:t xml:space="preserve">, artrites </w:t>
      </w:r>
      <w:r w:rsidR="00DE613C" w:rsidRPr="00DE613C">
        <w:t xml:space="preserve">autoimunes ou induzidas por cristais </w:t>
      </w:r>
    </w:p>
    <w:p w14:paraId="207C7E64" w14:textId="5B94AF63" w:rsidR="001D5B68" w:rsidRPr="00F93DB5" w:rsidRDefault="001D5B68" w:rsidP="001D5B68">
      <w:pPr>
        <w:pStyle w:val="PargrafodaLista"/>
        <w:spacing w:after="0"/>
        <w:jc w:val="both"/>
        <w:rPr>
          <w:sz w:val="24"/>
        </w:rPr>
      </w:pPr>
    </w:p>
    <w:p w14:paraId="6DAB01B4" w14:textId="1BF65047" w:rsidR="00B57D6C" w:rsidRPr="00B57D6C" w:rsidRDefault="00B57D6C" w:rsidP="00B57D6C">
      <w:pPr>
        <w:spacing w:after="0"/>
        <w:jc w:val="both"/>
        <w:rPr>
          <w:sz w:val="24"/>
        </w:rPr>
      </w:pPr>
      <w:r w:rsidRPr="00B57D6C">
        <w:rPr>
          <w:sz w:val="24"/>
        </w:rPr>
        <w:t>Tratamento</w:t>
      </w:r>
    </w:p>
    <w:p w14:paraId="0A6B4C25" w14:textId="2215E804" w:rsidR="00B57D6C" w:rsidRDefault="00B57D6C" w:rsidP="00B57D6C">
      <w:pPr>
        <w:spacing w:after="0"/>
        <w:jc w:val="both"/>
        <w:rPr>
          <w:sz w:val="24"/>
        </w:rPr>
      </w:pPr>
    </w:p>
    <w:p w14:paraId="546D535F" w14:textId="1C2C68D6" w:rsidR="00B57D6C" w:rsidRDefault="00F76198" w:rsidP="00B57D6C">
      <w:pPr>
        <w:spacing w:after="0"/>
        <w:jc w:val="both"/>
        <w:rPr>
          <w:sz w:val="24"/>
        </w:rPr>
      </w:pPr>
      <w:r>
        <w:rPr>
          <w:sz w:val="24"/>
        </w:rPr>
        <w:t>Eliminação dos fatores causais</w:t>
      </w:r>
    </w:p>
    <w:p w14:paraId="3D6551CE" w14:textId="77777777" w:rsidR="00B57D6C" w:rsidRPr="00B57D6C" w:rsidRDefault="00B57D6C" w:rsidP="00B57D6C">
      <w:pPr>
        <w:spacing w:after="0"/>
        <w:jc w:val="both"/>
        <w:rPr>
          <w:sz w:val="24"/>
        </w:rPr>
      </w:pPr>
    </w:p>
    <w:p w14:paraId="4AD2FF23" w14:textId="6C7565D1" w:rsidR="00FE6F67" w:rsidRDefault="00002E0D" w:rsidP="00002E0D">
      <w:pPr>
        <w:spacing w:after="0"/>
        <w:ind w:firstLine="708"/>
        <w:jc w:val="both"/>
        <w:rPr>
          <w:sz w:val="24"/>
        </w:rPr>
      </w:pPr>
      <w:r>
        <w:rPr>
          <w:sz w:val="24"/>
        </w:rPr>
        <w:t xml:space="preserve">Quando for possível identificar um fator desencadeante do surgimento de </w:t>
      </w:r>
      <w:proofErr w:type="spellStart"/>
      <w:r>
        <w:rPr>
          <w:sz w:val="24"/>
        </w:rPr>
        <w:t>PGs</w:t>
      </w:r>
      <w:proofErr w:type="spellEnd"/>
      <w:r>
        <w:rPr>
          <w:sz w:val="24"/>
        </w:rPr>
        <w:t>, como trauma, constrição por uma peça de roupa, movimentos ou posturas</w:t>
      </w:r>
      <w:r w:rsidR="00921167">
        <w:rPr>
          <w:sz w:val="24"/>
        </w:rPr>
        <w:t xml:space="preserve">, esse é o primeiro caminho no tratamento. Todavia, alguns fatores </w:t>
      </w:r>
      <w:proofErr w:type="spellStart"/>
      <w:r w:rsidR="00921167">
        <w:rPr>
          <w:sz w:val="24"/>
        </w:rPr>
        <w:t>perpetuantes</w:t>
      </w:r>
      <w:proofErr w:type="spellEnd"/>
      <w:r w:rsidR="00921167">
        <w:rPr>
          <w:sz w:val="24"/>
        </w:rPr>
        <w:t xml:space="preserve"> podem estar presentes e devem ser controlados também:</w:t>
      </w:r>
    </w:p>
    <w:p w14:paraId="6ECFF138" w14:textId="0A6CC4C4" w:rsidR="00921167" w:rsidRDefault="00921167" w:rsidP="00921167">
      <w:pPr>
        <w:pStyle w:val="PargrafodaLista"/>
        <w:numPr>
          <w:ilvl w:val="0"/>
          <w:numId w:val="5"/>
        </w:numPr>
        <w:spacing w:after="0"/>
        <w:jc w:val="both"/>
        <w:rPr>
          <w:sz w:val="24"/>
        </w:rPr>
      </w:pPr>
      <w:r>
        <w:rPr>
          <w:sz w:val="24"/>
        </w:rPr>
        <w:t>Desequilíbrios biomecânicos: uma relação de força desequilibrada entre músculos agonistas e antagonistas pode manter a queixa dolorosa, assim como encurtamentos e insuficiência muscular. A melhor forma de controle nesse caso é pela cinesioterapia, ou seja, a terapia por meio de exercícios, realizada pelo</w:t>
      </w:r>
      <w:r w:rsidR="00DA088D">
        <w:rPr>
          <w:sz w:val="24"/>
        </w:rPr>
        <w:t xml:space="preserve"> fisioterapeuta e às vezes pelo terapeuta ocupacional ou terapeuta de mão. Em muitos casos, uma atividade física global, como num programa de condicionamento físico ou simplesmente a prática de um esporte, pode ser suficiente para o controle dos sintomas.</w:t>
      </w:r>
    </w:p>
    <w:p w14:paraId="09C55884" w14:textId="116C9024" w:rsidR="00DA088D" w:rsidRDefault="00DA088D" w:rsidP="00921167">
      <w:pPr>
        <w:pStyle w:val="PargrafodaLista"/>
        <w:numPr>
          <w:ilvl w:val="0"/>
          <w:numId w:val="5"/>
        </w:numPr>
        <w:spacing w:after="0"/>
        <w:jc w:val="both"/>
        <w:rPr>
          <w:sz w:val="24"/>
        </w:rPr>
      </w:pPr>
      <w:r>
        <w:rPr>
          <w:sz w:val="24"/>
        </w:rPr>
        <w:t xml:space="preserve">Desequilíbrios nutricionais e metabólicos: especialmente em paciente </w:t>
      </w:r>
      <w:proofErr w:type="spellStart"/>
      <w:r>
        <w:rPr>
          <w:sz w:val="24"/>
        </w:rPr>
        <w:t>diebéticos</w:t>
      </w:r>
      <w:proofErr w:type="spellEnd"/>
      <w:r>
        <w:rPr>
          <w:sz w:val="24"/>
        </w:rPr>
        <w:t xml:space="preserve">, mas também em condições de carência nutricional de microelementos e vitaminas. Prestar atenção à presença de etilismo, uma vez que pode estar associado a esses quadros </w:t>
      </w:r>
      <w:proofErr w:type="spellStart"/>
      <w:r>
        <w:rPr>
          <w:sz w:val="24"/>
        </w:rPr>
        <w:t>carênciais</w:t>
      </w:r>
      <w:proofErr w:type="spellEnd"/>
      <w:r>
        <w:rPr>
          <w:sz w:val="24"/>
        </w:rPr>
        <w:t>.</w:t>
      </w:r>
    </w:p>
    <w:p w14:paraId="2D898C11" w14:textId="725ADAD9" w:rsidR="00DA088D" w:rsidRDefault="00DA088D" w:rsidP="00921167">
      <w:pPr>
        <w:pStyle w:val="PargrafodaLista"/>
        <w:numPr>
          <w:ilvl w:val="0"/>
          <w:numId w:val="5"/>
        </w:numPr>
        <w:spacing w:after="0"/>
        <w:jc w:val="both"/>
        <w:rPr>
          <w:sz w:val="24"/>
        </w:rPr>
      </w:pPr>
      <w:r>
        <w:rPr>
          <w:sz w:val="24"/>
        </w:rPr>
        <w:t>Atenção à qualidade do sono: os pacientes com dor crônica evoluem invariavelmente para problemas do sono, em virtude da estimulação nociceptiva constante, porém nem sempre é fácil diferir o que é causa ou consequência. Uma avaliação cuidadosa do sono e das queixas associadas pode identificar problemas a serem solucionados que resultarão em melhor repouso e controle da dor.</w:t>
      </w:r>
    </w:p>
    <w:p w14:paraId="228AB8AF" w14:textId="0BFE980F" w:rsidR="00DA088D" w:rsidRPr="00921167" w:rsidRDefault="00DA088D" w:rsidP="00921167">
      <w:pPr>
        <w:pStyle w:val="PargrafodaLista"/>
        <w:numPr>
          <w:ilvl w:val="0"/>
          <w:numId w:val="5"/>
        </w:numPr>
        <w:spacing w:after="0"/>
        <w:jc w:val="both"/>
        <w:rPr>
          <w:sz w:val="24"/>
        </w:rPr>
      </w:pPr>
      <w:r>
        <w:rPr>
          <w:sz w:val="24"/>
        </w:rPr>
        <w:t>Problemas emocionais estão muitas vezes associados a quadros de dor crônica. Novamente, é difícil identificar com clareza o que é causa e consequência nessa associação de dor e alterações emocionais. Na avaliação global do paciente, é válido buscar uma descrição do quadro pregresso do paciente, ou seja, como ele era, em termos emocionais, antes da instalação da dor crônica. Alguns paciente</w:t>
      </w:r>
      <w:r w:rsidR="00572196">
        <w:rPr>
          <w:sz w:val="24"/>
        </w:rPr>
        <w:t>s</w:t>
      </w:r>
      <w:r>
        <w:rPr>
          <w:sz w:val="24"/>
        </w:rPr>
        <w:t xml:space="preserve"> podem associar o </w:t>
      </w:r>
      <w:r>
        <w:rPr>
          <w:sz w:val="24"/>
        </w:rPr>
        <w:lastRenderedPageBreak/>
        <w:t>surgimento do quadro doloroso a um evento ou fase da sua vida, como por exemplo, o luto pela perda de um familiar, o que pode oferecer caminhos para uma intervenção especializada colaborativa de um profissional de saúde mental.</w:t>
      </w:r>
    </w:p>
    <w:p w14:paraId="10626B73" w14:textId="77777777" w:rsidR="00541D6A" w:rsidRDefault="00541D6A" w:rsidP="00B57D6C">
      <w:pPr>
        <w:spacing w:after="0"/>
        <w:jc w:val="both"/>
        <w:rPr>
          <w:sz w:val="24"/>
        </w:rPr>
      </w:pPr>
    </w:p>
    <w:p w14:paraId="235B39B6" w14:textId="60D617F8" w:rsidR="00541D6A" w:rsidRPr="00541D6A" w:rsidRDefault="00541D6A" w:rsidP="00B57D6C">
      <w:pPr>
        <w:spacing w:after="0"/>
        <w:jc w:val="both"/>
        <w:rPr>
          <w:i/>
          <w:iCs/>
          <w:sz w:val="24"/>
        </w:rPr>
      </w:pPr>
      <w:r w:rsidRPr="00541D6A">
        <w:rPr>
          <w:i/>
          <w:iCs/>
          <w:sz w:val="24"/>
        </w:rPr>
        <w:t>Tratamento farmacológico</w:t>
      </w:r>
    </w:p>
    <w:p w14:paraId="42679D44" w14:textId="77777777" w:rsidR="00541D6A" w:rsidRDefault="00541D6A" w:rsidP="00541D6A">
      <w:pPr>
        <w:spacing w:after="0"/>
        <w:jc w:val="both"/>
        <w:rPr>
          <w:sz w:val="24"/>
        </w:rPr>
      </w:pPr>
    </w:p>
    <w:p w14:paraId="75CF07C6" w14:textId="2300C9A0" w:rsidR="00C87F81" w:rsidRDefault="00541D6A" w:rsidP="00541D6A">
      <w:pPr>
        <w:spacing w:after="0"/>
        <w:jc w:val="both"/>
        <w:rPr>
          <w:sz w:val="24"/>
        </w:rPr>
      </w:pPr>
      <w:r>
        <w:rPr>
          <w:sz w:val="24"/>
        </w:rPr>
        <w:tab/>
      </w:r>
      <w:r w:rsidRPr="00541D6A">
        <w:rPr>
          <w:sz w:val="24"/>
        </w:rPr>
        <w:t>Acetaminofeno</w:t>
      </w:r>
      <w:r w:rsidR="002062CB">
        <w:rPr>
          <w:sz w:val="24"/>
        </w:rPr>
        <w:t>, dipirona</w:t>
      </w:r>
      <w:r w:rsidRPr="00541D6A">
        <w:rPr>
          <w:sz w:val="24"/>
        </w:rPr>
        <w:t xml:space="preserve"> e anti-inflamatórios não</w:t>
      </w:r>
      <w:r>
        <w:rPr>
          <w:sz w:val="24"/>
        </w:rPr>
        <w:t xml:space="preserve">-esteroides </w:t>
      </w:r>
      <w:r w:rsidRPr="00541D6A">
        <w:rPr>
          <w:sz w:val="24"/>
        </w:rPr>
        <w:t>(</w:t>
      </w:r>
      <w:proofErr w:type="spellStart"/>
      <w:r w:rsidRPr="00541D6A">
        <w:rPr>
          <w:sz w:val="24"/>
        </w:rPr>
        <w:t>AINEs</w:t>
      </w:r>
      <w:proofErr w:type="spellEnd"/>
      <w:r w:rsidRPr="00541D6A">
        <w:rPr>
          <w:sz w:val="24"/>
        </w:rPr>
        <w:t>) pode</w:t>
      </w:r>
      <w:r>
        <w:rPr>
          <w:sz w:val="24"/>
        </w:rPr>
        <w:t>m</w:t>
      </w:r>
      <w:r w:rsidRPr="00541D6A">
        <w:rPr>
          <w:sz w:val="24"/>
        </w:rPr>
        <w:t xml:space="preserve"> ser complemento</w:t>
      </w:r>
      <w:r>
        <w:rPr>
          <w:sz w:val="24"/>
        </w:rPr>
        <w:t>s</w:t>
      </w:r>
      <w:r w:rsidRPr="00541D6A">
        <w:rPr>
          <w:sz w:val="24"/>
        </w:rPr>
        <w:t xml:space="preserve"> út</w:t>
      </w:r>
      <w:r>
        <w:rPr>
          <w:sz w:val="24"/>
        </w:rPr>
        <w:t>eis</w:t>
      </w:r>
      <w:r w:rsidRPr="00541D6A">
        <w:rPr>
          <w:sz w:val="24"/>
        </w:rPr>
        <w:t xml:space="preserve"> </w:t>
      </w:r>
      <w:r w:rsidR="00C87F81">
        <w:rPr>
          <w:sz w:val="24"/>
        </w:rPr>
        <w:t>e</w:t>
      </w:r>
      <w:r w:rsidRPr="00541D6A">
        <w:rPr>
          <w:sz w:val="24"/>
        </w:rPr>
        <w:t xml:space="preserve"> geralmente são considerados benéficos</w:t>
      </w:r>
      <w:r w:rsidR="00C87F81">
        <w:rPr>
          <w:sz w:val="24"/>
        </w:rPr>
        <w:t xml:space="preserve"> </w:t>
      </w:r>
      <w:r w:rsidRPr="00541D6A">
        <w:rPr>
          <w:sz w:val="24"/>
        </w:rPr>
        <w:t xml:space="preserve">quando são utilizados em conjunto com um </w:t>
      </w:r>
      <w:r w:rsidR="00C87F81" w:rsidRPr="00541D6A">
        <w:rPr>
          <w:sz w:val="24"/>
        </w:rPr>
        <w:t xml:space="preserve">programa </w:t>
      </w:r>
      <w:r w:rsidR="00C87F81">
        <w:rPr>
          <w:sz w:val="24"/>
        </w:rPr>
        <w:t xml:space="preserve">de </w:t>
      </w:r>
      <w:r w:rsidRPr="00541D6A">
        <w:rPr>
          <w:sz w:val="24"/>
        </w:rPr>
        <w:t>tratamento ativo</w:t>
      </w:r>
      <w:r w:rsidR="00C87F81">
        <w:rPr>
          <w:sz w:val="24"/>
        </w:rPr>
        <w:t xml:space="preserve">. </w:t>
      </w:r>
      <w:r w:rsidRPr="00541D6A">
        <w:rPr>
          <w:sz w:val="24"/>
        </w:rPr>
        <w:t>No entanto, não existem ensaios clínicos randomizados controlados por placebo para apoiar a eficácia desses medicamentos</w:t>
      </w:r>
      <w:r w:rsidR="00C87F81">
        <w:rPr>
          <w:sz w:val="24"/>
        </w:rPr>
        <w:t xml:space="preserve"> e as recomendações baseiam-se na opinião de especialistas</w:t>
      </w:r>
      <w:r w:rsidRPr="00541D6A">
        <w:rPr>
          <w:sz w:val="24"/>
        </w:rPr>
        <w:t>. Curiosamente, o diclofenaco, quando é</w:t>
      </w:r>
      <w:r w:rsidR="00C87F81">
        <w:rPr>
          <w:sz w:val="24"/>
        </w:rPr>
        <w:t xml:space="preserve"> </w:t>
      </w:r>
      <w:r w:rsidRPr="00541D6A">
        <w:rPr>
          <w:sz w:val="24"/>
        </w:rPr>
        <w:t>injetado n</w:t>
      </w:r>
      <w:r w:rsidR="00C87F81">
        <w:rPr>
          <w:sz w:val="24"/>
        </w:rPr>
        <w:t>um PG</w:t>
      </w:r>
      <w:r w:rsidRPr="00541D6A">
        <w:rPr>
          <w:sz w:val="24"/>
        </w:rPr>
        <w:t>, mostrou-se superior à lidocaína</w:t>
      </w:r>
      <w:r w:rsidR="00C87F81">
        <w:rPr>
          <w:sz w:val="24"/>
        </w:rPr>
        <w:t xml:space="preserve"> </w:t>
      </w:r>
      <w:r w:rsidRPr="00541D6A">
        <w:rPr>
          <w:sz w:val="24"/>
        </w:rPr>
        <w:t xml:space="preserve">em um pequeno ensaio clínico. </w:t>
      </w:r>
      <w:r w:rsidR="002062CB">
        <w:rPr>
          <w:sz w:val="24"/>
        </w:rPr>
        <w:t xml:space="preserve">Os opioides fracos, como </w:t>
      </w:r>
      <w:proofErr w:type="spellStart"/>
      <w:r w:rsidR="002062CB">
        <w:rPr>
          <w:sz w:val="24"/>
        </w:rPr>
        <w:t>tramadol</w:t>
      </w:r>
      <w:proofErr w:type="spellEnd"/>
      <w:r w:rsidR="002062CB">
        <w:rPr>
          <w:sz w:val="24"/>
        </w:rPr>
        <w:t xml:space="preserve"> e codeína, puros ou em associação com outros medicamentos analgésicos, podem ser fortes aliados no controle dos sintomas. O uso deste grupo de fármacos é particularmente interessante em pacientes que aparecem em consulta inicial com muito </w:t>
      </w:r>
      <w:proofErr w:type="spellStart"/>
      <w:r w:rsidR="002062CB">
        <w:rPr>
          <w:sz w:val="24"/>
        </w:rPr>
        <w:t>PGs</w:t>
      </w:r>
      <w:proofErr w:type="spellEnd"/>
      <w:r w:rsidR="002062CB">
        <w:rPr>
          <w:sz w:val="24"/>
        </w:rPr>
        <w:t xml:space="preserve"> e muito </w:t>
      </w:r>
      <w:proofErr w:type="spellStart"/>
      <w:r w:rsidR="002062CB">
        <w:rPr>
          <w:sz w:val="24"/>
        </w:rPr>
        <w:t>dolorimento</w:t>
      </w:r>
      <w:proofErr w:type="spellEnd"/>
      <w:r w:rsidR="002062CB">
        <w:rPr>
          <w:sz w:val="24"/>
        </w:rPr>
        <w:t xml:space="preserve"> à movimentação ou palpação, pois reduzem as queixas dolorosas do paciente e permitem-lhe relaxar um pouco mais a musculatura para uma nova consulta em 2 a 7 dias e melhor identificação e inativação de </w:t>
      </w:r>
      <w:proofErr w:type="spellStart"/>
      <w:r w:rsidR="002062CB">
        <w:rPr>
          <w:sz w:val="24"/>
        </w:rPr>
        <w:t>PGs</w:t>
      </w:r>
      <w:proofErr w:type="spellEnd"/>
      <w:r w:rsidR="002062CB">
        <w:rPr>
          <w:sz w:val="24"/>
        </w:rPr>
        <w:t xml:space="preserve"> com menos desconforto.</w:t>
      </w:r>
    </w:p>
    <w:p w14:paraId="063F6BCA" w14:textId="75D070BF" w:rsidR="00541D6A" w:rsidRPr="00541D6A" w:rsidRDefault="00541D6A" w:rsidP="00C87F81">
      <w:pPr>
        <w:spacing w:after="0"/>
        <w:ind w:firstLine="708"/>
        <w:jc w:val="both"/>
        <w:rPr>
          <w:sz w:val="24"/>
        </w:rPr>
      </w:pPr>
      <w:r w:rsidRPr="00541D6A">
        <w:rPr>
          <w:sz w:val="24"/>
        </w:rPr>
        <w:t xml:space="preserve">Os relaxantes musculares também podem trazer benefícios para pacientes com </w:t>
      </w:r>
      <w:r w:rsidR="00C87F81">
        <w:rPr>
          <w:sz w:val="24"/>
        </w:rPr>
        <w:t>SDM</w:t>
      </w:r>
      <w:r w:rsidRPr="00541D6A">
        <w:rPr>
          <w:sz w:val="24"/>
        </w:rPr>
        <w:t>. Por exemplo, o cloridrato de ciclobenzaprina, um relaxante muscular comumente prescrito, é indicado como um complemento ao repouso e à fisioterapia para o alívio</w:t>
      </w:r>
      <w:r w:rsidR="00C87F81">
        <w:rPr>
          <w:sz w:val="24"/>
        </w:rPr>
        <w:t xml:space="preserve"> de</w:t>
      </w:r>
    </w:p>
    <w:p w14:paraId="32CF02A2" w14:textId="637A39D2" w:rsidR="00541D6A" w:rsidRPr="00541D6A" w:rsidRDefault="00541D6A" w:rsidP="00541D6A">
      <w:pPr>
        <w:spacing w:after="0"/>
        <w:jc w:val="both"/>
        <w:rPr>
          <w:sz w:val="24"/>
        </w:rPr>
      </w:pPr>
      <w:r w:rsidRPr="00541D6A">
        <w:rPr>
          <w:sz w:val="24"/>
        </w:rPr>
        <w:t xml:space="preserve">espasmo muscular associado a condições </w:t>
      </w:r>
      <w:proofErr w:type="spellStart"/>
      <w:r w:rsidRPr="00541D6A">
        <w:rPr>
          <w:sz w:val="24"/>
        </w:rPr>
        <w:t>músculo-esqueléticas</w:t>
      </w:r>
      <w:proofErr w:type="spellEnd"/>
      <w:r w:rsidRPr="00541D6A">
        <w:rPr>
          <w:sz w:val="24"/>
        </w:rPr>
        <w:t xml:space="preserve"> agudas e dolorosas. Em contraste com a dose baixa (5 mg três vezes</w:t>
      </w:r>
      <w:r w:rsidR="00C87F81">
        <w:rPr>
          <w:sz w:val="24"/>
        </w:rPr>
        <w:t xml:space="preserve"> </w:t>
      </w:r>
      <w:r w:rsidRPr="00541D6A">
        <w:rPr>
          <w:sz w:val="24"/>
        </w:rPr>
        <w:t xml:space="preserve">diariamente) </w:t>
      </w:r>
      <w:r w:rsidR="00C87F81">
        <w:rPr>
          <w:sz w:val="24"/>
        </w:rPr>
        <w:t xml:space="preserve">da </w:t>
      </w:r>
      <w:r w:rsidRPr="00541D6A">
        <w:rPr>
          <w:sz w:val="24"/>
        </w:rPr>
        <w:t>ciclobenzaprina, uma dose mais alta (10 mg três vezes</w:t>
      </w:r>
      <w:r w:rsidR="00C87F81">
        <w:rPr>
          <w:sz w:val="24"/>
        </w:rPr>
        <w:t xml:space="preserve"> </w:t>
      </w:r>
      <w:r w:rsidRPr="00541D6A">
        <w:rPr>
          <w:sz w:val="24"/>
        </w:rPr>
        <w:t>diariamente) está associado a mais sonolência e boca seca.</w:t>
      </w:r>
    </w:p>
    <w:p w14:paraId="1D10A77F" w14:textId="540D5F9F" w:rsidR="009753A7" w:rsidRDefault="00541D6A" w:rsidP="00541D6A">
      <w:pPr>
        <w:spacing w:after="0"/>
        <w:jc w:val="both"/>
        <w:rPr>
          <w:sz w:val="24"/>
        </w:rPr>
      </w:pPr>
      <w:r w:rsidRPr="00541D6A">
        <w:rPr>
          <w:sz w:val="24"/>
        </w:rPr>
        <w:t xml:space="preserve">É importante ressaltar que não parece haver </w:t>
      </w:r>
      <w:r w:rsidR="00C87F81">
        <w:rPr>
          <w:sz w:val="24"/>
        </w:rPr>
        <w:t xml:space="preserve">relação </w:t>
      </w:r>
      <w:r w:rsidRPr="00541D6A">
        <w:rPr>
          <w:sz w:val="24"/>
        </w:rPr>
        <w:t xml:space="preserve">entre sonolência e alívio da dor. Um </w:t>
      </w:r>
      <w:r w:rsidR="00C87F81" w:rsidRPr="00541D6A">
        <w:rPr>
          <w:sz w:val="24"/>
        </w:rPr>
        <w:t xml:space="preserve">estudo comunitário </w:t>
      </w:r>
      <w:r w:rsidRPr="00541D6A">
        <w:rPr>
          <w:sz w:val="24"/>
        </w:rPr>
        <w:t>grande, multicêntrico</w:t>
      </w:r>
      <w:r w:rsidR="00C87F81">
        <w:rPr>
          <w:sz w:val="24"/>
        </w:rPr>
        <w:t xml:space="preserve"> envolvendo </w:t>
      </w:r>
      <w:r w:rsidRPr="00541D6A">
        <w:rPr>
          <w:sz w:val="24"/>
        </w:rPr>
        <w:t>pacientes com dor aguda e espasmo muscular avaliou baixa dose de ciclobenzaprina (5 mg três</w:t>
      </w:r>
      <w:r w:rsidR="002C0A7A">
        <w:rPr>
          <w:sz w:val="24"/>
        </w:rPr>
        <w:t xml:space="preserve"> </w:t>
      </w:r>
      <w:r w:rsidRPr="00541D6A">
        <w:rPr>
          <w:sz w:val="24"/>
        </w:rPr>
        <w:t>por dia) isoladamente em comparação à terapia combinada com</w:t>
      </w:r>
      <w:r w:rsidR="002C0A7A">
        <w:rPr>
          <w:sz w:val="24"/>
        </w:rPr>
        <w:t xml:space="preserve"> </w:t>
      </w:r>
      <w:r w:rsidRPr="00541D6A">
        <w:rPr>
          <w:sz w:val="24"/>
        </w:rPr>
        <w:t>duas doses de ibuprofeno.33 É possível que baixas doses de ciclobenzaprina ou altas doses de ibuprofeno sejam suficientes para</w:t>
      </w:r>
      <w:r w:rsidR="002C0A7A">
        <w:rPr>
          <w:sz w:val="24"/>
        </w:rPr>
        <w:t xml:space="preserve"> </w:t>
      </w:r>
      <w:r w:rsidRPr="00541D6A">
        <w:rPr>
          <w:sz w:val="24"/>
        </w:rPr>
        <w:t xml:space="preserve">aliviar a dor musculoesquelética aguda. </w:t>
      </w:r>
    </w:p>
    <w:p w14:paraId="2BDDA68B" w14:textId="77777777" w:rsidR="002062CB" w:rsidRPr="00541D6A" w:rsidRDefault="002062CB" w:rsidP="002062CB">
      <w:pPr>
        <w:spacing w:after="0"/>
        <w:ind w:firstLine="708"/>
        <w:jc w:val="both"/>
        <w:rPr>
          <w:sz w:val="24"/>
        </w:rPr>
      </w:pPr>
      <w:r w:rsidRPr="00541D6A">
        <w:rPr>
          <w:sz w:val="24"/>
        </w:rPr>
        <w:t>A gabapentina</w:t>
      </w:r>
      <w:r>
        <w:rPr>
          <w:sz w:val="24"/>
        </w:rPr>
        <w:t xml:space="preserve"> é</w:t>
      </w:r>
      <w:r w:rsidRPr="00541D6A">
        <w:rPr>
          <w:sz w:val="24"/>
        </w:rPr>
        <w:t xml:space="preserve"> um anticonvulsivante</w:t>
      </w:r>
      <w:r>
        <w:rPr>
          <w:sz w:val="24"/>
        </w:rPr>
        <w:t xml:space="preserve"> </w:t>
      </w:r>
      <w:r w:rsidRPr="00541D6A">
        <w:rPr>
          <w:sz w:val="24"/>
        </w:rPr>
        <w:t>considerado</w:t>
      </w:r>
      <w:r>
        <w:rPr>
          <w:sz w:val="24"/>
        </w:rPr>
        <w:t xml:space="preserve"> para</w:t>
      </w:r>
      <w:r w:rsidRPr="00541D6A">
        <w:rPr>
          <w:sz w:val="24"/>
        </w:rPr>
        <w:t xml:space="preserve"> analg</w:t>
      </w:r>
      <w:r>
        <w:rPr>
          <w:sz w:val="24"/>
        </w:rPr>
        <w:t>esia nas condições de dor</w:t>
      </w:r>
      <w:r w:rsidRPr="00541D6A">
        <w:rPr>
          <w:sz w:val="24"/>
        </w:rPr>
        <w:t xml:space="preserve"> neuropátic</w:t>
      </w:r>
      <w:r>
        <w:rPr>
          <w:sz w:val="24"/>
        </w:rPr>
        <w:t xml:space="preserve">a cujo uso mostrou-se </w:t>
      </w:r>
      <w:r w:rsidRPr="00541D6A">
        <w:rPr>
          <w:sz w:val="24"/>
        </w:rPr>
        <w:t xml:space="preserve">eficaz no tratamento da </w:t>
      </w:r>
      <w:r>
        <w:rPr>
          <w:sz w:val="24"/>
        </w:rPr>
        <w:t>SDM.</w:t>
      </w:r>
      <w:r w:rsidRPr="00541D6A">
        <w:rPr>
          <w:sz w:val="24"/>
        </w:rPr>
        <w:t xml:space="preserve"> N</w:t>
      </w:r>
      <w:r>
        <w:rPr>
          <w:sz w:val="24"/>
        </w:rPr>
        <w:t>a</w:t>
      </w:r>
      <w:r w:rsidRPr="00541D6A">
        <w:rPr>
          <w:sz w:val="24"/>
        </w:rPr>
        <w:t xml:space="preserve"> </w:t>
      </w:r>
      <w:r>
        <w:rPr>
          <w:sz w:val="24"/>
        </w:rPr>
        <w:t>SDM</w:t>
      </w:r>
      <w:r w:rsidRPr="00541D6A">
        <w:rPr>
          <w:sz w:val="24"/>
        </w:rPr>
        <w:t>,</w:t>
      </w:r>
      <w:r>
        <w:rPr>
          <w:sz w:val="24"/>
        </w:rPr>
        <w:t xml:space="preserve"> </w:t>
      </w:r>
      <w:r w:rsidRPr="00541D6A">
        <w:rPr>
          <w:sz w:val="24"/>
        </w:rPr>
        <w:t>um estudo aberto mostrou boa resposta farmacoterapêutica</w:t>
      </w:r>
      <w:r>
        <w:rPr>
          <w:sz w:val="24"/>
        </w:rPr>
        <w:t xml:space="preserve"> </w:t>
      </w:r>
      <w:r w:rsidRPr="00541D6A">
        <w:rPr>
          <w:sz w:val="24"/>
        </w:rPr>
        <w:t xml:space="preserve">com antidepressivos tricíclicos (amitriptilina e </w:t>
      </w:r>
      <w:proofErr w:type="spellStart"/>
      <w:r w:rsidRPr="00541D6A">
        <w:rPr>
          <w:sz w:val="24"/>
        </w:rPr>
        <w:t>nortriptilina</w:t>
      </w:r>
      <w:proofErr w:type="spellEnd"/>
      <w:r w:rsidRPr="00541D6A">
        <w:rPr>
          <w:sz w:val="24"/>
        </w:rPr>
        <w:t xml:space="preserve">) e </w:t>
      </w:r>
      <w:proofErr w:type="spellStart"/>
      <w:r w:rsidRPr="00541D6A">
        <w:rPr>
          <w:sz w:val="24"/>
        </w:rPr>
        <w:t>gabapentina</w:t>
      </w:r>
      <w:proofErr w:type="spellEnd"/>
      <w:r w:rsidRPr="00541D6A">
        <w:rPr>
          <w:sz w:val="24"/>
        </w:rPr>
        <w:t>, com 54,8% dos pacientes relatando uma</w:t>
      </w:r>
      <w:r>
        <w:rPr>
          <w:sz w:val="24"/>
        </w:rPr>
        <w:t xml:space="preserve"> </w:t>
      </w:r>
      <w:r w:rsidRPr="00541D6A">
        <w:rPr>
          <w:sz w:val="24"/>
        </w:rPr>
        <w:t>melhora da dor superior a 50%, medida através do teste verbal</w:t>
      </w:r>
      <w:r>
        <w:rPr>
          <w:sz w:val="24"/>
        </w:rPr>
        <w:t xml:space="preserve"> de dor.</w:t>
      </w:r>
    </w:p>
    <w:p w14:paraId="3A696A8E" w14:textId="21DDAAC2" w:rsidR="00541D6A" w:rsidRDefault="009753A7" w:rsidP="009753A7">
      <w:pPr>
        <w:spacing w:after="0"/>
        <w:ind w:firstLine="708"/>
        <w:jc w:val="both"/>
        <w:rPr>
          <w:sz w:val="24"/>
        </w:rPr>
      </w:pPr>
      <w:r>
        <w:rPr>
          <w:sz w:val="24"/>
        </w:rPr>
        <w:t>Como</w:t>
      </w:r>
      <w:r w:rsidR="00541D6A" w:rsidRPr="00541D6A">
        <w:rPr>
          <w:sz w:val="24"/>
        </w:rPr>
        <w:t xml:space="preserve"> opção </w:t>
      </w:r>
      <w:r>
        <w:rPr>
          <w:sz w:val="24"/>
        </w:rPr>
        <w:t>para uso</w:t>
      </w:r>
      <w:r w:rsidR="00541D6A" w:rsidRPr="00541D6A">
        <w:rPr>
          <w:sz w:val="24"/>
        </w:rPr>
        <w:t xml:space="preserve"> tópic</w:t>
      </w:r>
      <w:r>
        <w:rPr>
          <w:sz w:val="24"/>
        </w:rPr>
        <w:t>o</w:t>
      </w:r>
      <w:r w:rsidR="00541D6A" w:rsidRPr="00541D6A">
        <w:rPr>
          <w:sz w:val="24"/>
        </w:rPr>
        <w:t>, foi demonstrado que o adesivo de lidocaína a 5% em comparação ao placebo reduz</w:t>
      </w:r>
      <w:r>
        <w:rPr>
          <w:sz w:val="24"/>
        </w:rPr>
        <w:t xml:space="preserve"> a </w:t>
      </w:r>
      <w:r w:rsidR="00541D6A" w:rsidRPr="00541D6A">
        <w:rPr>
          <w:sz w:val="24"/>
        </w:rPr>
        <w:t xml:space="preserve">intensidade da dor e atividade </w:t>
      </w:r>
      <w:proofErr w:type="spellStart"/>
      <w:r>
        <w:rPr>
          <w:sz w:val="24"/>
        </w:rPr>
        <w:t>eletromiográfica</w:t>
      </w:r>
      <w:proofErr w:type="spellEnd"/>
      <w:r>
        <w:rPr>
          <w:sz w:val="24"/>
        </w:rPr>
        <w:t xml:space="preserve"> (EMG)</w:t>
      </w:r>
      <w:r w:rsidR="00541D6A" w:rsidRPr="00541D6A">
        <w:rPr>
          <w:sz w:val="24"/>
        </w:rPr>
        <w:t xml:space="preserve"> n</w:t>
      </w:r>
      <w:r>
        <w:rPr>
          <w:sz w:val="24"/>
        </w:rPr>
        <w:t>o</w:t>
      </w:r>
      <w:r w:rsidR="00541D6A" w:rsidRPr="00541D6A">
        <w:rPr>
          <w:sz w:val="24"/>
        </w:rPr>
        <w:t xml:space="preserve"> </w:t>
      </w:r>
      <w:r>
        <w:rPr>
          <w:sz w:val="24"/>
        </w:rPr>
        <w:t>PG</w:t>
      </w:r>
      <w:r w:rsidR="00541D6A" w:rsidRPr="00541D6A">
        <w:rPr>
          <w:sz w:val="24"/>
        </w:rPr>
        <w:t xml:space="preserve"> no músculo trapézio superior. Os níveis basais de dor espontânea antes do tratamento foram semelhantes, mas após o tratamento o grupo</w:t>
      </w:r>
      <w:r>
        <w:rPr>
          <w:sz w:val="24"/>
        </w:rPr>
        <w:t xml:space="preserve"> que usou</w:t>
      </w:r>
      <w:r w:rsidR="00541D6A" w:rsidRPr="00541D6A">
        <w:rPr>
          <w:sz w:val="24"/>
        </w:rPr>
        <w:t xml:space="preserve"> lidocaína</w:t>
      </w:r>
      <w:r>
        <w:rPr>
          <w:sz w:val="24"/>
        </w:rPr>
        <w:t xml:space="preserve"> </w:t>
      </w:r>
      <w:r w:rsidR="00541D6A" w:rsidRPr="00541D6A">
        <w:rPr>
          <w:sz w:val="24"/>
        </w:rPr>
        <w:lastRenderedPageBreak/>
        <w:t>apresent</w:t>
      </w:r>
      <w:r>
        <w:rPr>
          <w:sz w:val="24"/>
        </w:rPr>
        <w:t>ou</w:t>
      </w:r>
      <w:r w:rsidR="00541D6A" w:rsidRPr="00541D6A">
        <w:rPr>
          <w:sz w:val="24"/>
        </w:rPr>
        <w:t xml:space="preserve"> níveis de dor significativamente mais baixos. Vários outros medicamentos </w:t>
      </w:r>
      <w:r w:rsidR="00BB5E25">
        <w:rPr>
          <w:sz w:val="24"/>
        </w:rPr>
        <w:t xml:space="preserve">cujo uso pode ser </w:t>
      </w:r>
      <w:r w:rsidR="00541D6A" w:rsidRPr="00541D6A">
        <w:rPr>
          <w:sz w:val="24"/>
        </w:rPr>
        <w:t xml:space="preserve">tópico, como </w:t>
      </w:r>
      <w:proofErr w:type="spellStart"/>
      <w:r w:rsidR="00541D6A" w:rsidRPr="00541D6A">
        <w:rPr>
          <w:sz w:val="24"/>
        </w:rPr>
        <w:t>metilsalicilato</w:t>
      </w:r>
      <w:proofErr w:type="spellEnd"/>
      <w:r w:rsidR="00541D6A" w:rsidRPr="00541D6A">
        <w:rPr>
          <w:sz w:val="24"/>
        </w:rPr>
        <w:t xml:space="preserve"> tópico, mentol, diclofenaco e </w:t>
      </w:r>
      <w:proofErr w:type="spellStart"/>
      <w:r w:rsidR="00541D6A" w:rsidRPr="00541D6A">
        <w:rPr>
          <w:sz w:val="24"/>
        </w:rPr>
        <w:t>tiocolchicosídeo</w:t>
      </w:r>
      <w:proofErr w:type="spellEnd"/>
      <w:r w:rsidR="00541D6A" w:rsidRPr="00541D6A">
        <w:rPr>
          <w:sz w:val="24"/>
        </w:rPr>
        <w:t>, têm</w:t>
      </w:r>
      <w:r>
        <w:rPr>
          <w:sz w:val="24"/>
        </w:rPr>
        <w:t xml:space="preserve"> </w:t>
      </w:r>
      <w:r w:rsidR="00541D6A" w:rsidRPr="00541D6A">
        <w:rPr>
          <w:sz w:val="24"/>
        </w:rPr>
        <w:t>perfis de segurança favoráveis</w:t>
      </w:r>
      <w:r w:rsidR="00BB5E25">
        <w:rPr>
          <w:sz w:val="24"/>
        </w:rPr>
        <w:t>. Há relatos de casos e de séries de pacientes a favor dessa alternativa terapêutica</w:t>
      </w:r>
      <w:r>
        <w:rPr>
          <w:sz w:val="24"/>
        </w:rPr>
        <w:t xml:space="preserve">, </w:t>
      </w:r>
      <w:r w:rsidR="00BB5E25">
        <w:rPr>
          <w:sz w:val="24"/>
        </w:rPr>
        <w:t>porém o nível de evidência é baixo e</w:t>
      </w:r>
      <w:r>
        <w:rPr>
          <w:sz w:val="24"/>
        </w:rPr>
        <w:t xml:space="preserve"> precisam ser</w:t>
      </w:r>
      <w:r w:rsidR="00541D6A" w:rsidRPr="00541D6A">
        <w:rPr>
          <w:sz w:val="24"/>
        </w:rPr>
        <w:t xml:space="preserve"> testados</w:t>
      </w:r>
      <w:r w:rsidR="002062CB">
        <w:rPr>
          <w:sz w:val="24"/>
        </w:rPr>
        <w:t xml:space="preserve"> clinicamente</w:t>
      </w:r>
      <w:r w:rsidR="00BB5E25">
        <w:rPr>
          <w:sz w:val="24"/>
        </w:rPr>
        <w:t xml:space="preserve"> em ensaios aleatorizados e controlados</w:t>
      </w:r>
      <w:r w:rsidR="002062CB">
        <w:rPr>
          <w:sz w:val="24"/>
        </w:rPr>
        <w:t xml:space="preserve"> para terem sua </w:t>
      </w:r>
      <w:r w:rsidR="00BB5E25">
        <w:rPr>
          <w:sz w:val="24"/>
        </w:rPr>
        <w:t>indicação</w:t>
      </w:r>
      <w:r w:rsidR="002062CB">
        <w:rPr>
          <w:sz w:val="24"/>
        </w:rPr>
        <w:t xml:space="preserve"> comprovada</w:t>
      </w:r>
      <w:r w:rsidR="00541D6A" w:rsidRPr="00541D6A">
        <w:rPr>
          <w:sz w:val="24"/>
        </w:rPr>
        <w:t>.</w:t>
      </w:r>
    </w:p>
    <w:p w14:paraId="03E6D773" w14:textId="49E40B9A" w:rsidR="009753A7" w:rsidRDefault="009753A7" w:rsidP="009753A7">
      <w:pPr>
        <w:spacing w:after="0"/>
        <w:jc w:val="both"/>
        <w:rPr>
          <w:sz w:val="24"/>
        </w:rPr>
      </w:pPr>
    </w:p>
    <w:p w14:paraId="41D707DB" w14:textId="24417792" w:rsidR="009753A7" w:rsidRPr="009753A7" w:rsidRDefault="002062CB" w:rsidP="009753A7">
      <w:pPr>
        <w:spacing w:after="0"/>
        <w:jc w:val="both"/>
        <w:rPr>
          <w:i/>
          <w:iCs/>
          <w:sz w:val="24"/>
        </w:rPr>
      </w:pPr>
      <w:r>
        <w:rPr>
          <w:i/>
          <w:iCs/>
          <w:sz w:val="24"/>
        </w:rPr>
        <w:t>Procedimentos terapêuticos</w:t>
      </w:r>
    </w:p>
    <w:p w14:paraId="652E9BA6" w14:textId="77777777" w:rsidR="009753A7" w:rsidRPr="009753A7" w:rsidRDefault="009753A7" w:rsidP="009753A7">
      <w:pPr>
        <w:spacing w:after="0"/>
        <w:jc w:val="both"/>
        <w:rPr>
          <w:sz w:val="24"/>
        </w:rPr>
      </w:pPr>
    </w:p>
    <w:p w14:paraId="7F4A86A2" w14:textId="3761FC8D" w:rsidR="009753A7" w:rsidRDefault="00BB5E25" w:rsidP="00BB5E25">
      <w:pPr>
        <w:spacing w:after="0"/>
        <w:ind w:firstLine="708"/>
        <w:jc w:val="both"/>
        <w:rPr>
          <w:sz w:val="24"/>
        </w:rPr>
      </w:pPr>
      <w:r>
        <w:rPr>
          <w:sz w:val="24"/>
        </w:rPr>
        <w:t xml:space="preserve">Os procedimentos médicos para </w:t>
      </w:r>
      <w:r w:rsidR="003579A3">
        <w:rPr>
          <w:sz w:val="24"/>
        </w:rPr>
        <w:t>intervenção direta sobre os</w:t>
      </w:r>
      <w:r>
        <w:rPr>
          <w:sz w:val="24"/>
        </w:rPr>
        <w:t xml:space="preserve"> </w:t>
      </w:r>
      <w:proofErr w:type="spellStart"/>
      <w:r>
        <w:rPr>
          <w:sz w:val="24"/>
        </w:rPr>
        <w:t>PGs</w:t>
      </w:r>
      <w:proofErr w:type="spellEnd"/>
      <w:r>
        <w:rPr>
          <w:sz w:val="24"/>
        </w:rPr>
        <w:t xml:space="preserve"> incluem:</w:t>
      </w:r>
    </w:p>
    <w:p w14:paraId="1D1F5471" w14:textId="2B4EE996" w:rsidR="00280EC5" w:rsidRDefault="00280EC5" w:rsidP="00BB5E25">
      <w:pPr>
        <w:pStyle w:val="PargrafodaLista"/>
        <w:numPr>
          <w:ilvl w:val="0"/>
          <w:numId w:val="6"/>
        </w:numPr>
        <w:spacing w:after="0"/>
        <w:jc w:val="both"/>
        <w:rPr>
          <w:sz w:val="24"/>
        </w:rPr>
      </w:pPr>
      <w:proofErr w:type="spellStart"/>
      <w:r>
        <w:rPr>
          <w:sz w:val="24"/>
        </w:rPr>
        <w:t>Agulhamento</w:t>
      </w:r>
      <w:proofErr w:type="spellEnd"/>
      <w:r>
        <w:rPr>
          <w:sz w:val="24"/>
        </w:rPr>
        <w:t xml:space="preserve"> seco – é uma forma de estimulação local do músculo por meio de agulhas</w:t>
      </w:r>
      <w:r w:rsidR="00644B3D">
        <w:rPr>
          <w:sz w:val="24"/>
        </w:rPr>
        <w:t xml:space="preserve">. A preferência é pelo uso de agulhas de acupuntura, que não têm luz e são menos traumáticas. Os </w:t>
      </w:r>
      <w:proofErr w:type="spellStart"/>
      <w:r w:rsidR="00644B3D">
        <w:rPr>
          <w:sz w:val="24"/>
        </w:rPr>
        <w:t>PGs</w:t>
      </w:r>
      <w:proofErr w:type="spellEnd"/>
      <w:r w:rsidR="00644B3D">
        <w:rPr>
          <w:sz w:val="24"/>
        </w:rPr>
        <w:t xml:space="preserve"> são estimulados repetitivamente com movimentos de </w:t>
      </w:r>
      <w:proofErr w:type="spellStart"/>
      <w:r w:rsidR="00644B3D">
        <w:rPr>
          <w:sz w:val="24"/>
        </w:rPr>
        <w:t>pistonagem</w:t>
      </w:r>
      <w:proofErr w:type="spellEnd"/>
      <w:r w:rsidR="00644B3D">
        <w:rPr>
          <w:sz w:val="24"/>
        </w:rPr>
        <w:t>, desencadeando sensações de choque e a resposta ‘</w:t>
      </w:r>
      <w:proofErr w:type="spellStart"/>
      <w:r w:rsidR="00644B3D">
        <w:rPr>
          <w:sz w:val="24"/>
        </w:rPr>
        <w:t>twich</w:t>
      </w:r>
      <w:proofErr w:type="spellEnd"/>
      <w:r w:rsidR="00644B3D">
        <w:rPr>
          <w:sz w:val="24"/>
        </w:rPr>
        <w:t xml:space="preserve">’. As agulhas podem ser deixadas no local da aplicação por alguns minutos, </w:t>
      </w:r>
      <w:proofErr w:type="spellStart"/>
      <w:r w:rsidR="00644B3D">
        <w:rPr>
          <w:sz w:val="24"/>
        </w:rPr>
        <w:t>á</w:t>
      </w:r>
      <w:proofErr w:type="spellEnd"/>
      <w:r w:rsidR="00644B3D">
        <w:rPr>
          <w:sz w:val="24"/>
        </w:rPr>
        <w:t xml:space="preserve"> semelhança de algumas técnicas de acupuntura.</w:t>
      </w:r>
    </w:p>
    <w:p w14:paraId="026D6990" w14:textId="58E771A5" w:rsidR="00280EC5" w:rsidRPr="00280EC5" w:rsidRDefault="00280EC5" w:rsidP="00280EC5">
      <w:pPr>
        <w:spacing w:after="0"/>
        <w:jc w:val="both"/>
        <w:rPr>
          <w:sz w:val="24"/>
        </w:rPr>
      </w:pPr>
      <w:r>
        <w:rPr>
          <w:noProof/>
        </w:rPr>
        <w:drawing>
          <wp:inline distT="0" distB="0" distL="0" distR="0" wp14:anchorId="69F423B7" wp14:editId="177D6788">
            <wp:extent cx="2428875" cy="1885950"/>
            <wp:effectExtent l="0" t="0" r="9525" b="0"/>
            <wp:docPr id="6" name="Imagem 6" descr="Resultado de imagem para inativação de pontos-gatilho miofas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inativação de pontos-gatilho miofascia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r w:rsidR="00644B3D">
        <w:rPr>
          <w:noProof/>
        </w:rPr>
        <w:drawing>
          <wp:inline distT="0" distB="0" distL="0" distR="0" wp14:anchorId="706356A9" wp14:editId="28DB50C7">
            <wp:extent cx="2404672" cy="1600200"/>
            <wp:effectExtent l="171450" t="171450" r="167640" b="190500"/>
            <wp:docPr id="11" name="Imagem 11" descr="Resultado de imagem para agulha de acupu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agulha de acupunt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288" cy="16019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AC36C7" w14:textId="5E9BE14E" w:rsidR="00BB5E25" w:rsidRDefault="00BB5E25" w:rsidP="00BB5E25">
      <w:pPr>
        <w:pStyle w:val="PargrafodaLista"/>
        <w:numPr>
          <w:ilvl w:val="0"/>
          <w:numId w:val="6"/>
        </w:numPr>
        <w:spacing w:after="0"/>
        <w:jc w:val="both"/>
        <w:rPr>
          <w:sz w:val="24"/>
        </w:rPr>
      </w:pPr>
      <w:r>
        <w:rPr>
          <w:sz w:val="24"/>
        </w:rPr>
        <w:t xml:space="preserve">Injeções </w:t>
      </w:r>
      <w:r w:rsidR="003579A3">
        <w:rPr>
          <w:sz w:val="24"/>
        </w:rPr>
        <w:t xml:space="preserve">nos </w:t>
      </w:r>
      <w:proofErr w:type="spellStart"/>
      <w:r w:rsidR="003579A3">
        <w:rPr>
          <w:sz w:val="24"/>
        </w:rPr>
        <w:t>PGs</w:t>
      </w:r>
      <w:proofErr w:type="spellEnd"/>
    </w:p>
    <w:p w14:paraId="65EB6D26" w14:textId="6D8D6AED" w:rsidR="003579A3" w:rsidRDefault="003579A3" w:rsidP="003579A3">
      <w:pPr>
        <w:pStyle w:val="PargrafodaLista"/>
        <w:numPr>
          <w:ilvl w:val="1"/>
          <w:numId w:val="6"/>
        </w:numPr>
        <w:spacing w:after="0"/>
        <w:jc w:val="both"/>
        <w:rPr>
          <w:sz w:val="24"/>
        </w:rPr>
      </w:pPr>
      <w:r>
        <w:rPr>
          <w:sz w:val="24"/>
        </w:rPr>
        <w:t xml:space="preserve">Anestésicos locais </w:t>
      </w:r>
      <w:r w:rsidR="00280EC5">
        <w:rPr>
          <w:sz w:val="24"/>
        </w:rPr>
        <w:t xml:space="preserve">– é a técnica mais usada, e consiste na aplicação de lidocaína ou outros anestésicos locais, sem adição de vasoconstritores. A técnica pode usar uma aplicação pontual no PG ou em toda extensão da banda tensa, conforme pode ser observado na parte central da figura abaixo. Nesta segunda técnica, cada injeção deve aplicar um volume correspondente a 0,1 ou 0,2 </w:t>
      </w:r>
      <w:proofErr w:type="spellStart"/>
      <w:r w:rsidR="00280EC5">
        <w:rPr>
          <w:sz w:val="24"/>
        </w:rPr>
        <w:t>mL</w:t>
      </w:r>
      <w:proofErr w:type="spellEnd"/>
      <w:r w:rsidR="00280EC5">
        <w:rPr>
          <w:sz w:val="24"/>
        </w:rPr>
        <w:t>, mas isso pode variar conforme o tamanho do músculo.</w:t>
      </w:r>
      <w:r w:rsidR="001626D7">
        <w:rPr>
          <w:sz w:val="24"/>
        </w:rPr>
        <w:t xml:space="preserve"> O uso de anestésicos locais busca a redução da sensação de ardor após o procedimento. O efeito a longo prazo não é devido ao uso deste medicamento, uma vez que seu efeito só dura poucas horas.</w:t>
      </w:r>
    </w:p>
    <w:p w14:paraId="71C0B6C9" w14:textId="61A22097" w:rsidR="00280EC5" w:rsidRPr="00280EC5" w:rsidRDefault="00280EC5" w:rsidP="00280EC5">
      <w:pPr>
        <w:spacing w:after="0"/>
        <w:jc w:val="both"/>
        <w:rPr>
          <w:sz w:val="24"/>
        </w:rPr>
      </w:pPr>
      <w:r>
        <w:rPr>
          <w:noProof/>
        </w:rPr>
        <w:lastRenderedPageBreak/>
        <w:drawing>
          <wp:inline distT="0" distB="0" distL="0" distR="0" wp14:anchorId="5290C8BE" wp14:editId="5B6CF5C9">
            <wp:extent cx="2095500" cy="1610762"/>
            <wp:effectExtent l="171450" t="171450" r="190500" b="199390"/>
            <wp:docPr id="10" name="Imagem 10" descr="Resultado de imagem para Fischer myofascial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Fischer myofascial injec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82" t="10101" r="16392" b="21474"/>
                    <a:stretch/>
                  </pic:blipFill>
                  <pic:spPr bwMode="auto">
                    <a:xfrm>
                      <a:off x="0" y="0"/>
                      <a:ext cx="2138980" cy="1644184"/>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644B3D">
        <w:rPr>
          <w:noProof/>
        </w:rPr>
        <w:drawing>
          <wp:inline distT="0" distB="0" distL="0" distR="0" wp14:anchorId="68F9D182" wp14:editId="1A8594B2">
            <wp:extent cx="2362200" cy="1590675"/>
            <wp:effectExtent l="171450" t="171450" r="190500" b="2000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8278" r="9602"/>
                    <a:stretch/>
                  </pic:blipFill>
                  <pic:spPr bwMode="auto">
                    <a:xfrm>
                      <a:off x="0" y="0"/>
                      <a:ext cx="2366608" cy="15936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F2157ED" w14:textId="5AFB3BA5" w:rsidR="003579A3" w:rsidRDefault="003579A3" w:rsidP="003579A3">
      <w:pPr>
        <w:pStyle w:val="PargrafodaLista"/>
        <w:numPr>
          <w:ilvl w:val="1"/>
          <w:numId w:val="6"/>
        </w:numPr>
        <w:spacing w:after="0"/>
        <w:jc w:val="both"/>
        <w:rPr>
          <w:sz w:val="24"/>
        </w:rPr>
      </w:pPr>
      <w:r>
        <w:rPr>
          <w:sz w:val="24"/>
        </w:rPr>
        <w:t>Toxina botulínica</w:t>
      </w:r>
      <w:r w:rsidR="006A359F">
        <w:rPr>
          <w:sz w:val="24"/>
        </w:rPr>
        <w:t xml:space="preserve"> tipo A (TBA)</w:t>
      </w:r>
      <w:r w:rsidR="001626D7">
        <w:rPr>
          <w:sz w:val="24"/>
        </w:rPr>
        <w:t xml:space="preserve"> – uma vez que a contratura muscular está na base da fisiopatologia dos </w:t>
      </w:r>
      <w:proofErr w:type="spellStart"/>
      <w:r w:rsidR="001626D7">
        <w:rPr>
          <w:sz w:val="24"/>
        </w:rPr>
        <w:t>PGs</w:t>
      </w:r>
      <w:proofErr w:type="spellEnd"/>
      <w:r w:rsidR="001626D7">
        <w:rPr>
          <w:sz w:val="24"/>
        </w:rPr>
        <w:t xml:space="preserve">, o uso de medicamentos com efeito relaxante muscular está indicado. A toxina botulínica tipo A é produzida pela bactéria Clostridium </w:t>
      </w:r>
      <w:proofErr w:type="spellStart"/>
      <w:r w:rsidR="001626D7">
        <w:rPr>
          <w:sz w:val="24"/>
        </w:rPr>
        <w:t>botulinum</w:t>
      </w:r>
      <w:proofErr w:type="spellEnd"/>
      <w:r w:rsidR="001626D7">
        <w:rPr>
          <w:sz w:val="24"/>
        </w:rPr>
        <w:t xml:space="preserve"> e tem efeito de redução da atividade da junção neuromuscular, resultando, em última análise, no relaxamento das fibras musculares </w:t>
      </w:r>
      <w:proofErr w:type="spellStart"/>
      <w:r w:rsidR="001626D7">
        <w:rPr>
          <w:sz w:val="24"/>
        </w:rPr>
        <w:t>contraturadas</w:t>
      </w:r>
      <w:proofErr w:type="spellEnd"/>
      <w:r w:rsidR="001626D7">
        <w:rPr>
          <w:sz w:val="24"/>
        </w:rPr>
        <w:t xml:space="preserve"> na banda tensa e no PG. </w:t>
      </w:r>
      <w:r w:rsidR="006A359F">
        <w:rPr>
          <w:sz w:val="24"/>
        </w:rPr>
        <w:t>Apesar do</w:t>
      </w:r>
      <w:r w:rsidR="001626D7">
        <w:rPr>
          <w:sz w:val="24"/>
        </w:rPr>
        <w:t xml:space="preserve">s poucos relatos </w:t>
      </w:r>
      <w:r w:rsidR="006A359F">
        <w:rPr>
          <w:sz w:val="24"/>
        </w:rPr>
        <w:t xml:space="preserve">com resultados muito positivos usando bloqueio de </w:t>
      </w:r>
      <w:proofErr w:type="spellStart"/>
      <w:r w:rsidR="006A359F">
        <w:rPr>
          <w:sz w:val="24"/>
        </w:rPr>
        <w:t>PGs</w:t>
      </w:r>
      <w:proofErr w:type="spellEnd"/>
      <w:r w:rsidR="006A359F">
        <w:rPr>
          <w:sz w:val="24"/>
        </w:rPr>
        <w:t xml:space="preserve"> com TBA, essa é uma técnica mais dispendiosa e o efeito de redução da força muscular pode estender-se para todo o músculo e agravar o desequilíbrio muscular, que é um fator relacionado com a gênese e perpetuação dos </w:t>
      </w:r>
      <w:proofErr w:type="spellStart"/>
      <w:r w:rsidR="006A359F">
        <w:rPr>
          <w:sz w:val="24"/>
        </w:rPr>
        <w:t>PGs</w:t>
      </w:r>
      <w:proofErr w:type="spellEnd"/>
      <w:r w:rsidR="006A359F">
        <w:rPr>
          <w:sz w:val="24"/>
        </w:rPr>
        <w:t>.</w:t>
      </w:r>
    </w:p>
    <w:p w14:paraId="3A9D560A" w14:textId="11A00908" w:rsidR="003579A3" w:rsidRDefault="003579A3" w:rsidP="00BB5E25">
      <w:pPr>
        <w:pStyle w:val="PargrafodaLista"/>
        <w:numPr>
          <w:ilvl w:val="0"/>
          <w:numId w:val="6"/>
        </w:numPr>
        <w:spacing w:after="0"/>
        <w:jc w:val="both"/>
        <w:rPr>
          <w:sz w:val="24"/>
        </w:rPr>
      </w:pPr>
      <w:r>
        <w:rPr>
          <w:sz w:val="24"/>
        </w:rPr>
        <w:t>Inativação por meio de ondas de choque</w:t>
      </w:r>
      <w:r w:rsidR="006A359F">
        <w:rPr>
          <w:sz w:val="24"/>
        </w:rPr>
        <w:t xml:space="preserve"> – utiliza ondas sonoras com a característica de rápida elevação dos níveis de pressão. Os efeitos fisiológicos sobre o músculo esquelético incluem a redução da condução nervosa em alguns terminais </w:t>
      </w:r>
      <w:r w:rsidR="00F424F9">
        <w:rPr>
          <w:sz w:val="24"/>
        </w:rPr>
        <w:t>periféricos, com redução imediata da dor e relaxamento muscular. Quando há inflamações crônicas do sistema musculoesquelético, como nas tendinites, aventa-se a propriedade de indução de fatores de crescimento vascular como uma parte do efeito terapêutico.</w:t>
      </w:r>
    </w:p>
    <w:p w14:paraId="025EFFFC" w14:textId="58C558D0" w:rsidR="003579A3" w:rsidRPr="003579A3" w:rsidRDefault="006A359F" w:rsidP="003579A3">
      <w:pPr>
        <w:spacing w:after="0"/>
        <w:jc w:val="both"/>
        <w:rPr>
          <w:sz w:val="24"/>
        </w:rPr>
      </w:pPr>
      <w:r>
        <w:rPr>
          <w:noProof/>
        </w:rPr>
        <w:drawing>
          <wp:inline distT="0" distB="0" distL="0" distR="0" wp14:anchorId="72D14211" wp14:editId="4AE1B956">
            <wp:extent cx="2398341" cy="1457325"/>
            <wp:effectExtent l="171450" t="171450" r="173990" b="2000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019" cy="1461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9A3">
        <w:rPr>
          <w:noProof/>
        </w:rPr>
        <w:drawing>
          <wp:inline distT="0" distB="0" distL="0" distR="0" wp14:anchorId="51074145" wp14:editId="187211AE">
            <wp:extent cx="2390775" cy="1914525"/>
            <wp:effectExtent l="0" t="0" r="9525" b="9525"/>
            <wp:docPr id="3" name="Imagem 3" descr="Resultado de imagem para inativação de pontos-gatilho miofas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nativação de pontos-gatilho miofascia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14:paraId="1B92ABAC" w14:textId="07F0BB88" w:rsidR="00FE6F67" w:rsidRDefault="00FE6F67" w:rsidP="00F65054">
      <w:pPr>
        <w:spacing w:after="0"/>
        <w:jc w:val="both"/>
        <w:rPr>
          <w:sz w:val="24"/>
        </w:rPr>
      </w:pPr>
    </w:p>
    <w:sectPr w:rsidR="00FE6F67" w:rsidSect="00AD0215">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FD366" w14:textId="77777777" w:rsidR="00AA3C78" w:rsidRDefault="00AA3C78" w:rsidP="00C02803">
      <w:pPr>
        <w:spacing w:after="0" w:line="240" w:lineRule="auto"/>
      </w:pPr>
      <w:r>
        <w:separator/>
      </w:r>
    </w:p>
  </w:endnote>
  <w:endnote w:type="continuationSeparator" w:id="0">
    <w:p w14:paraId="7BBED91E" w14:textId="77777777" w:rsidR="00AA3C78" w:rsidRDefault="00AA3C78" w:rsidP="00C02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567666"/>
      <w:docPartObj>
        <w:docPartGallery w:val="Page Numbers (Bottom of Page)"/>
        <w:docPartUnique/>
      </w:docPartObj>
    </w:sdtPr>
    <w:sdtContent>
      <w:p w14:paraId="2A265BBB" w14:textId="55CC31BC" w:rsidR="00633ED4" w:rsidRDefault="00633ED4">
        <w:pPr>
          <w:pStyle w:val="Rodap"/>
          <w:jc w:val="right"/>
        </w:pPr>
        <w:r>
          <w:fldChar w:fldCharType="begin"/>
        </w:r>
        <w:r>
          <w:instrText>PAGE   \* MERGEFORMAT</w:instrText>
        </w:r>
        <w:r>
          <w:fldChar w:fldCharType="separate"/>
        </w:r>
        <w:r>
          <w:t>2</w:t>
        </w:r>
        <w:r>
          <w:fldChar w:fldCharType="end"/>
        </w:r>
      </w:p>
    </w:sdtContent>
  </w:sdt>
  <w:p w14:paraId="16E4CE86" w14:textId="77777777" w:rsidR="00633ED4" w:rsidRDefault="00633ED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3FAC7" w14:textId="77777777" w:rsidR="00AA3C78" w:rsidRDefault="00AA3C78" w:rsidP="00C02803">
      <w:pPr>
        <w:spacing w:after="0" w:line="240" w:lineRule="auto"/>
      </w:pPr>
      <w:r>
        <w:separator/>
      </w:r>
    </w:p>
  </w:footnote>
  <w:footnote w:type="continuationSeparator" w:id="0">
    <w:p w14:paraId="370F8294" w14:textId="77777777" w:rsidR="00AA3C78" w:rsidRDefault="00AA3C78" w:rsidP="00C02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65C85"/>
    <w:multiLevelType w:val="hybridMultilevel"/>
    <w:tmpl w:val="6B0661E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A657057"/>
    <w:multiLevelType w:val="hybridMultilevel"/>
    <w:tmpl w:val="1D4A284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404D7B3E"/>
    <w:multiLevelType w:val="hybridMultilevel"/>
    <w:tmpl w:val="20F4B50E"/>
    <w:lvl w:ilvl="0" w:tplc="891C89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BAE1522"/>
    <w:multiLevelType w:val="hybridMultilevel"/>
    <w:tmpl w:val="CB5AEC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8042062"/>
    <w:multiLevelType w:val="hybridMultilevel"/>
    <w:tmpl w:val="8F5AEC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DBD0504"/>
    <w:multiLevelType w:val="hybridMultilevel"/>
    <w:tmpl w:val="198A0988"/>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F2"/>
    <w:rsid w:val="00002E0D"/>
    <w:rsid w:val="00061E95"/>
    <w:rsid w:val="00085083"/>
    <w:rsid w:val="000B045F"/>
    <w:rsid w:val="000F2257"/>
    <w:rsid w:val="00101D80"/>
    <w:rsid w:val="001463F4"/>
    <w:rsid w:val="001626D7"/>
    <w:rsid w:val="001B3801"/>
    <w:rsid w:val="001D5B68"/>
    <w:rsid w:val="002062CB"/>
    <w:rsid w:val="00221E34"/>
    <w:rsid w:val="002521F6"/>
    <w:rsid w:val="00272325"/>
    <w:rsid w:val="00280EC5"/>
    <w:rsid w:val="002B04D3"/>
    <w:rsid w:val="002C0A7A"/>
    <w:rsid w:val="003226B4"/>
    <w:rsid w:val="00323F72"/>
    <w:rsid w:val="003579A3"/>
    <w:rsid w:val="00357C4A"/>
    <w:rsid w:val="0037051A"/>
    <w:rsid w:val="00442305"/>
    <w:rsid w:val="004F60D6"/>
    <w:rsid w:val="00516E54"/>
    <w:rsid w:val="0053421F"/>
    <w:rsid w:val="00541D3A"/>
    <w:rsid w:val="00541D6A"/>
    <w:rsid w:val="00572196"/>
    <w:rsid w:val="00573C0F"/>
    <w:rsid w:val="00577538"/>
    <w:rsid w:val="005A3B52"/>
    <w:rsid w:val="00633ED4"/>
    <w:rsid w:val="0063588B"/>
    <w:rsid w:val="00644B3D"/>
    <w:rsid w:val="00670356"/>
    <w:rsid w:val="006A359F"/>
    <w:rsid w:val="006A6447"/>
    <w:rsid w:val="00716A24"/>
    <w:rsid w:val="007260F8"/>
    <w:rsid w:val="00727808"/>
    <w:rsid w:val="007E6AFC"/>
    <w:rsid w:val="0080363A"/>
    <w:rsid w:val="008B51BC"/>
    <w:rsid w:val="008C08BA"/>
    <w:rsid w:val="008F1143"/>
    <w:rsid w:val="00912322"/>
    <w:rsid w:val="00921167"/>
    <w:rsid w:val="00962062"/>
    <w:rsid w:val="009753A7"/>
    <w:rsid w:val="00A04344"/>
    <w:rsid w:val="00A27CC3"/>
    <w:rsid w:val="00A31C22"/>
    <w:rsid w:val="00AA3C78"/>
    <w:rsid w:val="00AB1ACC"/>
    <w:rsid w:val="00AD0215"/>
    <w:rsid w:val="00AE23FF"/>
    <w:rsid w:val="00B46294"/>
    <w:rsid w:val="00B521BC"/>
    <w:rsid w:val="00B57D6C"/>
    <w:rsid w:val="00B61E62"/>
    <w:rsid w:val="00B85349"/>
    <w:rsid w:val="00BB5E25"/>
    <w:rsid w:val="00BC427D"/>
    <w:rsid w:val="00BD2F01"/>
    <w:rsid w:val="00BE5547"/>
    <w:rsid w:val="00BF0D43"/>
    <w:rsid w:val="00C02803"/>
    <w:rsid w:val="00C32BDC"/>
    <w:rsid w:val="00C87F81"/>
    <w:rsid w:val="00D254DA"/>
    <w:rsid w:val="00DA088D"/>
    <w:rsid w:val="00DE613C"/>
    <w:rsid w:val="00E20FA3"/>
    <w:rsid w:val="00E634AE"/>
    <w:rsid w:val="00F424F9"/>
    <w:rsid w:val="00F65054"/>
    <w:rsid w:val="00F76198"/>
    <w:rsid w:val="00F919D9"/>
    <w:rsid w:val="00F93DB5"/>
    <w:rsid w:val="00FA1643"/>
    <w:rsid w:val="00FE6F67"/>
    <w:rsid w:val="00FE75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F29F"/>
  <w15:docId w15:val="{159DAC9F-A2E8-46C6-9B3E-DC4F3688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21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E75F2"/>
    <w:pPr>
      <w:ind w:left="720"/>
      <w:contextualSpacing/>
    </w:pPr>
  </w:style>
  <w:style w:type="paragraph" w:styleId="Textodebalo">
    <w:name w:val="Balloon Text"/>
    <w:basedOn w:val="Normal"/>
    <w:link w:val="TextodebaloChar"/>
    <w:uiPriority w:val="99"/>
    <w:semiHidden/>
    <w:unhideWhenUsed/>
    <w:rsid w:val="006703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70356"/>
    <w:rPr>
      <w:rFonts w:ascii="Segoe UI" w:hAnsi="Segoe UI" w:cs="Segoe UI"/>
      <w:sz w:val="18"/>
      <w:szCs w:val="18"/>
    </w:rPr>
  </w:style>
  <w:style w:type="paragraph" w:styleId="Cabealho">
    <w:name w:val="header"/>
    <w:basedOn w:val="Normal"/>
    <w:link w:val="CabealhoChar"/>
    <w:uiPriority w:val="99"/>
    <w:unhideWhenUsed/>
    <w:rsid w:val="00C0280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02803"/>
  </w:style>
  <w:style w:type="paragraph" w:styleId="Rodap">
    <w:name w:val="footer"/>
    <w:basedOn w:val="Normal"/>
    <w:link w:val="RodapChar"/>
    <w:uiPriority w:val="99"/>
    <w:unhideWhenUsed/>
    <w:rsid w:val="00C02803"/>
    <w:pPr>
      <w:tabs>
        <w:tab w:val="center" w:pos="4252"/>
        <w:tab w:val="right" w:pos="8504"/>
      </w:tabs>
      <w:spacing w:after="0" w:line="240" w:lineRule="auto"/>
    </w:pPr>
  </w:style>
  <w:style w:type="character" w:customStyle="1" w:styleId="RodapChar">
    <w:name w:val="Rodapé Char"/>
    <w:basedOn w:val="Fontepargpadro"/>
    <w:link w:val="Rodap"/>
    <w:uiPriority w:val="99"/>
    <w:rsid w:val="00C02803"/>
  </w:style>
  <w:style w:type="paragraph" w:styleId="Textodenotaderodap">
    <w:name w:val="footnote text"/>
    <w:basedOn w:val="Normal"/>
    <w:link w:val="TextodenotaderodapChar"/>
    <w:uiPriority w:val="99"/>
    <w:semiHidden/>
    <w:unhideWhenUsed/>
    <w:rsid w:val="007260F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260F8"/>
    <w:rPr>
      <w:sz w:val="20"/>
      <w:szCs w:val="20"/>
    </w:rPr>
  </w:style>
  <w:style w:type="character" w:styleId="Refdenotaderodap">
    <w:name w:val="footnote reference"/>
    <w:basedOn w:val="Fontepargpadro"/>
    <w:uiPriority w:val="99"/>
    <w:semiHidden/>
    <w:unhideWhenUsed/>
    <w:rsid w:val="007260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11</Pages>
  <Words>3196</Words>
  <Characters>17264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Riberto</dc:creator>
  <cp:keywords/>
  <dc:description/>
  <cp:lastModifiedBy>Marcelo Riberto</cp:lastModifiedBy>
  <cp:revision>3</cp:revision>
  <dcterms:created xsi:type="dcterms:W3CDTF">2020-03-24T13:34:00Z</dcterms:created>
  <dcterms:modified xsi:type="dcterms:W3CDTF">2020-03-24T13:50:00Z</dcterms:modified>
</cp:coreProperties>
</file>