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94C2" w14:textId="07E312F9" w:rsidR="009F4C97" w:rsidRPr="003F332C" w:rsidRDefault="009F4C97" w:rsidP="00EE2B88">
      <w:pPr>
        <w:jc w:val="both"/>
        <w:rPr>
          <w:b/>
          <w:lang w:val="pt-BR"/>
        </w:rPr>
      </w:pPr>
      <w:r w:rsidRPr="00EE2B88">
        <w:rPr>
          <w:b/>
          <w:lang w:val="pt-BR"/>
        </w:rPr>
        <w:t>Ativida</w:t>
      </w:r>
      <w:r w:rsidR="00E932A7">
        <w:rPr>
          <w:b/>
          <w:lang w:val="pt-BR"/>
        </w:rPr>
        <w:t>de 3 – PHA 3513 – Sustentabili</w:t>
      </w:r>
      <w:r w:rsidRPr="00EE2B88">
        <w:rPr>
          <w:b/>
          <w:lang w:val="pt-BR"/>
        </w:rPr>
        <w:t>dade no Setor Produtivo</w:t>
      </w:r>
    </w:p>
    <w:p w14:paraId="4F24E06B" w14:textId="6E5D2ADE" w:rsidR="009F4C97" w:rsidRPr="003F332C" w:rsidRDefault="009F4C97" w:rsidP="00EE2B88">
      <w:pPr>
        <w:jc w:val="both"/>
        <w:rPr>
          <w:b/>
          <w:lang w:val="pt-BR"/>
        </w:rPr>
      </w:pPr>
      <w:r w:rsidRPr="003F332C">
        <w:rPr>
          <w:b/>
          <w:lang w:val="pt-BR"/>
        </w:rPr>
        <w:t>Produção Mais Limpa</w:t>
      </w:r>
      <w:r w:rsidR="00CD4A5E" w:rsidRPr="003F332C">
        <w:rPr>
          <w:b/>
          <w:lang w:val="pt-BR"/>
        </w:rPr>
        <w:t xml:space="preserve"> e Prevenção à Poluição</w:t>
      </w:r>
    </w:p>
    <w:p w14:paraId="54C25225" w14:textId="77777777" w:rsidR="009F4C97" w:rsidRPr="00EE2B88" w:rsidRDefault="009F4C97" w:rsidP="00EE2B88">
      <w:pPr>
        <w:jc w:val="both"/>
        <w:rPr>
          <w:lang w:val="pt-BR"/>
        </w:rPr>
      </w:pPr>
    </w:p>
    <w:p w14:paraId="439AACCA" w14:textId="49988E5B" w:rsidR="00CD4A5E" w:rsidRPr="00EE2B88" w:rsidRDefault="009F4C97" w:rsidP="00EE2B88">
      <w:pPr>
        <w:jc w:val="both"/>
        <w:rPr>
          <w:lang w:val="pt-BR"/>
        </w:rPr>
      </w:pPr>
      <w:r w:rsidRPr="00EE2B88">
        <w:rPr>
          <w:lang w:val="pt-BR"/>
        </w:rPr>
        <w:t xml:space="preserve">Os grupos de alunos listados no quadro a seguir irão analisar </w:t>
      </w:r>
      <w:r w:rsidR="00457A34">
        <w:rPr>
          <w:lang w:val="pt-BR"/>
        </w:rPr>
        <w:t>3</w:t>
      </w:r>
      <w:r w:rsidR="00CD4A5E" w:rsidRPr="00EE2B88">
        <w:rPr>
          <w:lang w:val="pt-BR"/>
        </w:rPr>
        <w:t xml:space="preserve"> casos de P+L considerados de sucesso pela Cetesb à luz das orientações para Prevenção à Poluição.</w:t>
      </w:r>
    </w:p>
    <w:p w14:paraId="5E0E813F" w14:textId="4E9FEB67" w:rsidR="009F4C97" w:rsidRPr="00EE2B88" w:rsidRDefault="00CD4A5E" w:rsidP="00EE2B88">
      <w:pPr>
        <w:jc w:val="both"/>
        <w:rPr>
          <w:lang w:val="pt-BR"/>
        </w:rPr>
      </w:pPr>
      <w:r w:rsidRPr="00EE2B88">
        <w:rPr>
          <w:lang w:val="pt-BR"/>
        </w:rPr>
        <w:t>Os alunos devem:</w:t>
      </w:r>
    </w:p>
    <w:p w14:paraId="61ECA5C2" w14:textId="01368C75" w:rsidR="00CD4A5E" w:rsidRPr="00EE2B88" w:rsidRDefault="00CD4A5E" w:rsidP="00EE2B88">
      <w:pPr>
        <w:jc w:val="both"/>
        <w:rPr>
          <w:lang w:val="pt-BR"/>
        </w:rPr>
      </w:pPr>
      <w:r w:rsidRPr="00EE2B88">
        <w:rPr>
          <w:lang w:val="pt-BR"/>
        </w:rPr>
        <w:t>a) baixar o arquivo do Manual de Implementação ao Programa de Prevenção à Poluição: http://cetesb.sp.gov.br/consumosustentavel/wp-content/uploads/sites/20/2013/11/manual_implem.pdf</w:t>
      </w:r>
    </w:p>
    <w:p w14:paraId="6D8142EC" w14:textId="5FADB31E" w:rsidR="009F4C97" w:rsidRPr="00EE2B88" w:rsidRDefault="00CD4A5E" w:rsidP="00EE2B88">
      <w:pPr>
        <w:jc w:val="both"/>
        <w:rPr>
          <w:lang w:val="pt-BR"/>
        </w:rPr>
      </w:pPr>
      <w:r w:rsidRPr="00EE2B88">
        <w:rPr>
          <w:lang w:val="pt-BR"/>
        </w:rPr>
        <w:t xml:space="preserve">b) baixar os casos designados para cada grupo, conforme o Quadro 1, que se encontram em: </w:t>
      </w:r>
      <w:hyperlink r:id="rId7" w:history="1">
        <w:r w:rsidRPr="00EE2B88">
          <w:rPr>
            <w:rStyle w:val="Hyperlink"/>
            <w:lang w:val="pt-BR"/>
          </w:rPr>
          <w:t>http://cetesb.sp.gov.br/consumosustentavel/casos-de-sucesso/listagem-geral/setor-produtivo-industria/</w:t>
        </w:r>
      </w:hyperlink>
    </w:p>
    <w:p w14:paraId="25BD77A4" w14:textId="77777777" w:rsidR="00CD4A5E" w:rsidRPr="00EE2B88" w:rsidRDefault="00CD4A5E" w:rsidP="00EE2B88">
      <w:pPr>
        <w:jc w:val="both"/>
        <w:rPr>
          <w:lang w:val="pt-BR"/>
        </w:rPr>
      </w:pPr>
    </w:p>
    <w:p w14:paraId="12F14D4D" w14:textId="46B9DFFD" w:rsidR="009F4C97" w:rsidRPr="00EE2B88" w:rsidRDefault="009F4C97" w:rsidP="00EE2B88">
      <w:pPr>
        <w:jc w:val="both"/>
        <w:rPr>
          <w:lang w:val="pt-BR"/>
        </w:rPr>
      </w:pPr>
      <w:r w:rsidRPr="00EE2B88">
        <w:rPr>
          <w:lang w:val="pt-BR"/>
        </w:rPr>
        <w:t xml:space="preserve">A partir </w:t>
      </w:r>
      <w:r w:rsidR="00BD106B" w:rsidRPr="00EE2B88">
        <w:rPr>
          <w:lang w:val="pt-BR"/>
        </w:rPr>
        <w:t>dessa análise para cada um dos casos</w:t>
      </w:r>
      <w:r w:rsidRPr="00EE2B88">
        <w:rPr>
          <w:lang w:val="pt-BR"/>
        </w:rPr>
        <w:t xml:space="preserve"> vocês deverão</w:t>
      </w:r>
      <w:r w:rsidR="00BD106B" w:rsidRPr="00EE2B88">
        <w:rPr>
          <w:lang w:val="pt-BR"/>
        </w:rPr>
        <w:t xml:space="preserve"> identificar e/ou analisar</w:t>
      </w:r>
      <w:r w:rsidRPr="00EE2B88">
        <w:rPr>
          <w:lang w:val="pt-BR"/>
        </w:rPr>
        <w:t>:</w:t>
      </w:r>
    </w:p>
    <w:p w14:paraId="4E2F364C" w14:textId="21551BB1" w:rsidR="009F4C97" w:rsidRPr="00EE2B88" w:rsidRDefault="00BD106B" w:rsidP="00EE2B8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EE2B88">
        <w:rPr>
          <w:lang w:val="pt-BR"/>
        </w:rPr>
        <w:t>Indicadores de desempenho</w:t>
      </w:r>
      <w:r w:rsidR="009F4C97" w:rsidRPr="00EE2B88">
        <w:rPr>
          <w:lang w:val="pt-BR"/>
        </w:rPr>
        <w:t>;</w:t>
      </w:r>
    </w:p>
    <w:p w14:paraId="0442EBB6" w14:textId="40C65EE0" w:rsidR="009F4C97" w:rsidRPr="00EE2B88" w:rsidRDefault="00BD106B" w:rsidP="00EE2B8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EE2B88">
        <w:rPr>
          <w:lang w:val="pt-BR"/>
        </w:rPr>
        <w:t>Oportunidades de implementação de medidas de prevenção à poluição</w:t>
      </w:r>
      <w:r w:rsidR="009F4C97" w:rsidRPr="00EE2B88">
        <w:rPr>
          <w:lang w:val="pt-BR"/>
        </w:rPr>
        <w:t>;</w:t>
      </w:r>
    </w:p>
    <w:p w14:paraId="16596063" w14:textId="68D32F51" w:rsidR="009F4C97" w:rsidRPr="00EE2B88" w:rsidRDefault="00BD106B" w:rsidP="00EE2B8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EE2B88">
        <w:rPr>
          <w:lang w:val="pt-BR"/>
        </w:rPr>
        <w:t>Levantamento de tecnologias</w:t>
      </w:r>
      <w:r w:rsidR="00D86E70" w:rsidRPr="00EE2B88">
        <w:rPr>
          <w:lang w:val="pt-BR"/>
        </w:rPr>
        <w:t xml:space="preserve"> e implementação das medidas</w:t>
      </w:r>
      <w:r w:rsidR="00C762CD">
        <w:rPr>
          <w:lang w:val="pt-BR"/>
        </w:rPr>
        <w:t xml:space="preserve"> de P+L</w:t>
      </w:r>
      <w:r w:rsidR="009F4C97" w:rsidRPr="00EE2B88">
        <w:rPr>
          <w:lang w:val="pt-BR"/>
        </w:rPr>
        <w:t>;</w:t>
      </w:r>
    </w:p>
    <w:p w14:paraId="7DD38370" w14:textId="048A2C79" w:rsidR="009F4C97" w:rsidRPr="00EE2B88" w:rsidRDefault="00BD106B" w:rsidP="00EE2B88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EE2B88">
        <w:rPr>
          <w:lang w:val="pt-BR"/>
        </w:rPr>
        <w:t>Dados de avaliação econômica;</w:t>
      </w:r>
    </w:p>
    <w:p w14:paraId="774BE1D3" w14:textId="2A8B1608" w:rsidR="00BC2F4A" w:rsidRPr="003F332C" w:rsidRDefault="00D86E70" w:rsidP="003F332C">
      <w:pPr>
        <w:pStyle w:val="ListParagraph"/>
        <w:numPr>
          <w:ilvl w:val="0"/>
          <w:numId w:val="1"/>
        </w:numPr>
        <w:jc w:val="both"/>
        <w:rPr>
          <w:lang w:val="pt-BR"/>
        </w:rPr>
      </w:pPr>
      <w:r w:rsidRPr="00EE2B88">
        <w:rPr>
          <w:lang w:val="pt-BR"/>
        </w:rPr>
        <w:t>Avaliação final dos resultados.</w:t>
      </w:r>
    </w:p>
    <w:p w14:paraId="5C640B70" w14:textId="7065EDD4" w:rsidR="00BC2F4A" w:rsidRPr="00EE2B88" w:rsidRDefault="00F07310" w:rsidP="00EE2B88">
      <w:pPr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Para a próxima aula, cada </w:t>
      </w:r>
      <w:r w:rsidR="004D5F55">
        <w:rPr>
          <w:b/>
          <w:sz w:val="28"/>
          <w:lang w:val="pt-BR"/>
        </w:rPr>
        <w:t>grupo de</w:t>
      </w:r>
      <w:r>
        <w:rPr>
          <w:b/>
          <w:sz w:val="28"/>
          <w:lang w:val="pt-BR"/>
        </w:rPr>
        <w:t xml:space="preserve"> alunos </w:t>
      </w:r>
      <w:r w:rsidR="004D5F55">
        <w:rPr>
          <w:b/>
          <w:sz w:val="28"/>
          <w:lang w:val="pt-BR"/>
        </w:rPr>
        <w:t xml:space="preserve">(manter grupo do trabalho do artigo e seminário) </w:t>
      </w:r>
      <w:r>
        <w:rPr>
          <w:b/>
          <w:sz w:val="28"/>
          <w:lang w:val="pt-BR"/>
        </w:rPr>
        <w:t xml:space="preserve">deverá </w:t>
      </w:r>
      <w:r w:rsidR="00EE2B88" w:rsidRPr="00EE2B88">
        <w:rPr>
          <w:b/>
          <w:sz w:val="28"/>
          <w:lang w:val="pt-BR"/>
        </w:rPr>
        <w:t xml:space="preserve">apresentar </w:t>
      </w:r>
      <w:r w:rsidR="00EE2B88" w:rsidRPr="00BC2F4A">
        <w:rPr>
          <w:b/>
          <w:color w:val="FF0000"/>
          <w:sz w:val="28"/>
          <w:lang w:val="pt-BR"/>
        </w:rPr>
        <w:t xml:space="preserve">um PPT com </w:t>
      </w:r>
      <w:r w:rsidR="0082787E">
        <w:rPr>
          <w:b/>
          <w:color w:val="FF0000"/>
          <w:sz w:val="28"/>
          <w:lang w:val="pt-BR"/>
        </w:rPr>
        <w:t>9</w:t>
      </w:r>
      <w:r w:rsidR="00EE2B88" w:rsidRPr="00BC2F4A">
        <w:rPr>
          <w:b/>
          <w:color w:val="FF0000"/>
          <w:sz w:val="28"/>
          <w:lang w:val="pt-BR"/>
        </w:rPr>
        <w:t xml:space="preserve"> slides</w:t>
      </w:r>
      <w:r w:rsidR="003F332C">
        <w:rPr>
          <w:b/>
          <w:color w:val="FF0000"/>
          <w:sz w:val="28"/>
          <w:lang w:val="pt-BR"/>
        </w:rPr>
        <w:t>,</w:t>
      </w:r>
      <w:r w:rsidR="00EE2B88" w:rsidRPr="00BC2F4A">
        <w:rPr>
          <w:b/>
          <w:color w:val="FF0000"/>
          <w:sz w:val="28"/>
          <w:lang w:val="pt-BR"/>
        </w:rPr>
        <w:t xml:space="preserve"> no máximo (3 para cada caso)</w:t>
      </w:r>
      <w:r w:rsidR="00457A34">
        <w:rPr>
          <w:b/>
          <w:color w:val="FF0000"/>
          <w:sz w:val="28"/>
          <w:lang w:val="pt-BR"/>
        </w:rPr>
        <w:t>,</w:t>
      </w:r>
      <w:r w:rsidR="00EE2B88" w:rsidRPr="00BC2F4A">
        <w:rPr>
          <w:b/>
          <w:color w:val="FF0000"/>
          <w:sz w:val="28"/>
          <w:lang w:val="pt-BR"/>
        </w:rPr>
        <w:t xml:space="preserve"> com a análise acima, </w:t>
      </w:r>
      <w:r w:rsidR="00EE2B88" w:rsidRPr="00EE2B88">
        <w:rPr>
          <w:b/>
          <w:sz w:val="28"/>
          <w:lang w:val="pt-BR"/>
        </w:rPr>
        <w:t>conforme programa do curso</w:t>
      </w:r>
      <w:r w:rsidR="00BC2F4A">
        <w:rPr>
          <w:b/>
          <w:sz w:val="28"/>
          <w:lang w:val="pt-BR"/>
        </w:rPr>
        <w:t>.</w:t>
      </w:r>
    </w:p>
    <w:p w14:paraId="18B7A56F" w14:textId="1161C98A" w:rsidR="008F245B" w:rsidRPr="00BC2F4A" w:rsidRDefault="00D86E70" w:rsidP="003F332C">
      <w:pPr>
        <w:spacing w:after="240"/>
        <w:jc w:val="both"/>
        <w:rPr>
          <w:b/>
          <w:lang w:val="pt-BR"/>
        </w:rPr>
      </w:pPr>
      <w:r w:rsidRPr="00BC2F4A">
        <w:rPr>
          <w:b/>
          <w:lang w:val="pt-BR"/>
        </w:rPr>
        <w:t>Quadro 1 – Grupo</w:t>
      </w:r>
      <w:r w:rsidR="00457A34">
        <w:rPr>
          <w:b/>
          <w:lang w:val="pt-BR"/>
        </w:rPr>
        <w:t>s</w:t>
      </w:r>
      <w:r w:rsidRPr="00BC2F4A">
        <w:rPr>
          <w:b/>
          <w:lang w:val="pt-BR"/>
        </w:rPr>
        <w:t xml:space="preserve"> de alunos e casos de P+L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8C3F60" w:rsidRPr="00C762CD" w14:paraId="69C7C8CD" w14:textId="77777777" w:rsidTr="00457A34">
        <w:tc>
          <w:tcPr>
            <w:tcW w:w="4111" w:type="dxa"/>
          </w:tcPr>
          <w:p w14:paraId="0EC6FAE2" w14:textId="0B0AA0D8" w:rsidR="008C3F60" w:rsidRPr="00BC2F4A" w:rsidRDefault="008C3F60" w:rsidP="00EE2B88">
            <w:pPr>
              <w:spacing w:line="360" w:lineRule="auto"/>
              <w:jc w:val="both"/>
              <w:rPr>
                <w:b/>
                <w:lang w:val="pt-BR"/>
              </w:rPr>
            </w:pPr>
            <w:r w:rsidRPr="00BC2F4A">
              <w:rPr>
                <w:b/>
                <w:lang w:val="pt-BR"/>
              </w:rPr>
              <w:t>Componentes do grupo</w:t>
            </w:r>
          </w:p>
        </w:tc>
        <w:tc>
          <w:tcPr>
            <w:tcW w:w="3260" w:type="dxa"/>
          </w:tcPr>
          <w:p w14:paraId="029358F1" w14:textId="31C93DB6" w:rsidR="008C3F60" w:rsidRPr="00BC2F4A" w:rsidRDefault="008C3F60" w:rsidP="00EE2B88">
            <w:pPr>
              <w:spacing w:line="360" w:lineRule="auto"/>
              <w:jc w:val="both"/>
              <w:rPr>
                <w:b/>
                <w:lang w:val="pt-BR"/>
              </w:rPr>
            </w:pPr>
            <w:r w:rsidRPr="00BC2F4A">
              <w:rPr>
                <w:b/>
                <w:lang w:val="pt-BR"/>
              </w:rPr>
              <w:t>Casos de P+L a analisar</w:t>
            </w:r>
          </w:p>
        </w:tc>
      </w:tr>
      <w:tr w:rsidR="008C3F60" w:rsidRPr="00EE2B88" w14:paraId="7A74286C" w14:textId="77777777" w:rsidTr="00457A34">
        <w:tc>
          <w:tcPr>
            <w:tcW w:w="4111" w:type="dxa"/>
          </w:tcPr>
          <w:p w14:paraId="306F439B" w14:textId="6810255C" w:rsidR="00DA00F1" w:rsidRPr="00EE2B88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Letícia, Isabela e Kevin</w:t>
            </w:r>
          </w:p>
        </w:tc>
        <w:tc>
          <w:tcPr>
            <w:tcW w:w="3260" w:type="dxa"/>
          </w:tcPr>
          <w:p w14:paraId="378167B4" w14:textId="2259FDBD" w:rsidR="003F332C" w:rsidRPr="00EE2B88" w:rsidRDefault="001C7D24" w:rsidP="00EE2B88">
            <w:pPr>
              <w:spacing w:line="360" w:lineRule="auto"/>
              <w:jc w:val="both"/>
              <w:rPr>
                <w:lang w:val="pt-BR"/>
              </w:rPr>
            </w:pPr>
            <w:r w:rsidRPr="00EE2B88">
              <w:rPr>
                <w:lang w:val="pt-BR"/>
              </w:rPr>
              <w:t>Caso</w:t>
            </w:r>
            <w:r w:rsidR="00BD5563">
              <w:rPr>
                <w:lang w:val="pt-BR"/>
              </w:rPr>
              <w:t>s</w:t>
            </w:r>
            <w:r w:rsidRPr="00EE2B88">
              <w:rPr>
                <w:lang w:val="pt-BR"/>
              </w:rPr>
              <w:t xml:space="preserve"> 04</w:t>
            </w:r>
            <w:r w:rsidR="00BD5563">
              <w:rPr>
                <w:lang w:val="pt-BR"/>
              </w:rPr>
              <w:t>, 07 e 37</w:t>
            </w:r>
          </w:p>
        </w:tc>
      </w:tr>
      <w:tr w:rsidR="008C3F60" w:rsidRPr="00EE2B88" w14:paraId="59F53F9E" w14:textId="77777777" w:rsidTr="00457A34">
        <w:tc>
          <w:tcPr>
            <w:tcW w:w="4111" w:type="dxa"/>
          </w:tcPr>
          <w:p w14:paraId="553FB4BD" w14:textId="6C3DB189" w:rsidR="008C3F60" w:rsidRPr="00EE2B88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Victor, Caio, Bruno, Isabela</w:t>
            </w:r>
          </w:p>
        </w:tc>
        <w:tc>
          <w:tcPr>
            <w:tcW w:w="3260" w:type="dxa"/>
          </w:tcPr>
          <w:p w14:paraId="08059A18" w14:textId="04315B40" w:rsidR="003F332C" w:rsidRPr="00EE2B88" w:rsidRDefault="001C7D24" w:rsidP="00EE2B88">
            <w:pPr>
              <w:spacing w:line="360" w:lineRule="auto"/>
              <w:jc w:val="both"/>
              <w:rPr>
                <w:lang w:val="pt-BR"/>
              </w:rPr>
            </w:pPr>
            <w:r w:rsidRPr="00EE2B88">
              <w:rPr>
                <w:lang w:val="pt-BR"/>
              </w:rPr>
              <w:t>Caso</w:t>
            </w:r>
            <w:r w:rsidR="00ED2EB4">
              <w:rPr>
                <w:lang w:val="pt-BR"/>
              </w:rPr>
              <w:t>s</w:t>
            </w:r>
            <w:bookmarkStart w:id="0" w:name="_GoBack"/>
            <w:bookmarkEnd w:id="0"/>
            <w:r w:rsidRPr="00EE2B88">
              <w:rPr>
                <w:lang w:val="pt-BR"/>
              </w:rPr>
              <w:t xml:space="preserve"> </w:t>
            </w:r>
            <w:r w:rsidR="00BD5563">
              <w:rPr>
                <w:lang w:val="pt-BR"/>
              </w:rPr>
              <w:t>11, 30 e 33</w:t>
            </w:r>
          </w:p>
        </w:tc>
      </w:tr>
      <w:tr w:rsidR="008C3F60" w:rsidRPr="00EE2B88" w14:paraId="0A6E766F" w14:textId="77777777" w:rsidTr="00457A34">
        <w:tc>
          <w:tcPr>
            <w:tcW w:w="4111" w:type="dxa"/>
          </w:tcPr>
          <w:p w14:paraId="30967361" w14:textId="02AC6182" w:rsidR="00DA00F1" w:rsidRPr="00EE2B88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proofErr w:type="spellStart"/>
            <w:r>
              <w:rPr>
                <w:lang w:val="pt-BR"/>
              </w:rPr>
              <w:t>Maikon</w:t>
            </w:r>
            <w:proofErr w:type="spellEnd"/>
            <w:r>
              <w:rPr>
                <w:lang w:val="pt-BR"/>
              </w:rPr>
              <w:t>, André e Stephanie</w:t>
            </w:r>
          </w:p>
        </w:tc>
        <w:tc>
          <w:tcPr>
            <w:tcW w:w="3260" w:type="dxa"/>
          </w:tcPr>
          <w:p w14:paraId="16D5280F" w14:textId="56363070" w:rsidR="003F332C" w:rsidRPr="00EE2B88" w:rsidRDefault="001C7D24" w:rsidP="00EE2B88">
            <w:pPr>
              <w:spacing w:line="360" w:lineRule="auto"/>
              <w:jc w:val="both"/>
              <w:rPr>
                <w:lang w:val="pt-BR"/>
              </w:rPr>
            </w:pPr>
            <w:r w:rsidRPr="00EE2B88">
              <w:rPr>
                <w:lang w:val="pt-BR"/>
              </w:rPr>
              <w:t>Caso</w:t>
            </w:r>
            <w:r w:rsidR="00BD5563">
              <w:rPr>
                <w:lang w:val="pt-BR"/>
              </w:rPr>
              <w:t>s 06,</w:t>
            </w:r>
            <w:r w:rsidRPr="00EE2B88">
              <w:rPr>
                <w:lang w:val="pt-BR"/>
              </w:rPr>
              <w:t xml:space="preserve"> </w:t>
            </w:r>
            <w:r w:rsidR="00BD5563">
              <w:rPr>
                <w:lang w:val="pt-BR"/>
              </w:rPr>
              <w:t xml:space="preserve">24 e </w:t>
            </w:r>
            <w:r w:rsidR="00864F5F">
              <w:rPr>
                <w:lang w:val="pt-BR"/>
              </w:rPr>
              <w:t>38</w:t>
            </w:r>
          </w:p>
        </w:tc>
      </w:tr>
      <w:tr w:rsidR="008C3F60" w:rsidRPr="00EE2B88" w14:paraId="01D2FE11" w14:textId="77777777" w:rsidTr="00457A34">
        <w:tc>
          <w:tcPr>
            <w:tcW w:w="4111" w:type="dxa"/>
          </w:tcPr>
          <w:p w14:paraId="4AC22F87" w14:textId="5130F48B" w:rsidR="00DA00F1" w:rsidRPr="00EE2B88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Luiz Batista, Felipe e Fernanda Alves</w:t>
            </w:r>
          </w:p>
        </w:tc>
        <w:tc>
          <w:tcPr>
            <w:tcW w:w="3260" w:type="dxa"/>
          </w:tcPr>
          <w:p w14:paraId="16A63885" w14:textId="683CEBDD" w:rsidR="003F332C" w:rsidRPr="00EE2B88" w:rsidRDefault="001C7D24" w:rsidP="00EE2B88">
            <w:pPr>
              <w:spacing w:line="360" w:lineRule="auto"/>
              <w:jc w:val="both"/>
              <w:rPr>
                <w:lang w:val="pt-BR"/>
              </w:rPr>
            </w:pPr>
            <w:r w:rsidRPr="00EE2B88">
              <w:rPr>
                <w:lang w:val="pt-BR"/>
              </w:rPr>
              <w:t>Caso</w:t>
            </w:r>
            <w:r w:rsidR="00ED2EB4">
              <w:rPr>
                <w:lang w:val="pt-BR"/>
              </w:rPr>
              <w:t>s</w:t>
            </w:r>
            <w:r w:rsidRPr="00EE2B88">
              <w:rPr>
                <w:lang w:val="pt-BR"/>
              </w:rPr>
              <w:t xml:space="preserve"> </w:t>
            </w:r>
            <w:r w:rsidR="00BD5563">
              <w:rPr>
                <w:lang w:val="pt-BR"/>
              </w:rPr>
              <w:t xml:space="preserve">76, </w:t>
            </w:r>
            <w:r w:rsidRPr="00EE2B88">
              <w:rPr>
                <w:lang w:val="pt-BR"/>
              </w:rPr>
              <w:t>77</w:t>
            </w:r>
            <w:r w:rsidR="00BD5563">
              <w:rPr>
                <w:lang w:val="pt-BR"/>
              </w:rPr>
              <w:t xml:space="preserve"> e 86</w:t>
            </w:r>
          </w:p>
        </w:tc>
      </w:tr>
      <w:tr w:rsidR="0048440D" w:rsidRPr="00EE2B88" w14:paraId="6BD1FF98" w14:textId="77777777" w:rsidTr="00457A34">
        <w:tc>
          <w:tcPr>
            <w:tcW w:w="4111" w:type="dxa"/>
          </w:tcPr>
          <w:p w14:paraId="169177D1" w14:textId="2AA58E6C" w:rsidR="0048440D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Felipe, Beatriz e Vinícius</w:t>
            </w:r>
          </w:p>
        </w:tc>
        <w:tc>
          <w:tcPr>
            <w:tcW w:w="3260" w:type="dxa"/>
          </w:tcPr>
          <w:p w14:paraId="65AE53CE" w14:textId="2EDA8909" w:rsidR="0048440D" w:rsidRPr="00EE2B88" w:rsidRDefault="00BD5563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Casos 65, 41 e 45</w:t>
            </w:r>
          </w:p>
        </w:tc>
      </w:tr>
      <w:tr w:rsidR="0048440D" w:rsidRPr="00EE2B88" w14:paraId="2BF2D433" w14:textId="77777777" w:rsidTr="00457A34">
        <w:tc>
          <w:tcPr>
            <w:tcW w:w="4111" w:type="dxa"/>
          </w:tcPr>
          <w:p w14:paraId="5C9A386E" w14:textId="5379F3D6" w:rsidR="0048440D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Pedro, Maria Cecília e José</w:t>
            </w:r>
          </w:p>
        </w:tc>
        <w:tc>
          <w:tcPr>
            <w:tcW w:w="3260" w:type="dxa"/>
          </w:tcPr>
          <w:p w14:paraId="2373C900" w14:textId="768D189A" w:rsidR="0048440D" w:rsidRPr="00EE2B88" w:rsidRDefault="00BD5563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Casos 57, 58 e 60</w:t>
            </w:r>
          </w:p>
        </w:tc>
      </w:tr>
      <w:tr w:rsidR="0048440D" w:rsidRPr="00EE2B88" w14:paraId="4D48C913" w14:textId="77777777" w:rsidTr="00457A34">
        <w:tc>
          <w:tcPr>
            <w:tcW w:w="4111" w:type="dxa"/>
          </w:tcPr>
          <w:p w14:paraId="5AE41101" w14:textId="38F241B6" w:rsidR="0048440D" w:rsidRDefault="0048440D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Bruno e Fernanda</w:t>
            </w:r>
          </w:p>
        </w:tc>
        <w:tc>
          <w:tcPr>
            <w:tcW w:w="3260" w:type="dxa"/>
          </w:tcPr>
          <w:p w14:paraId="7A6D46F9" w14:textId="086A948B" w:rsidR="0048440D" w:rsidRPr="00EE2B88" w:rsidRDefault="00BD5563" w:rsidP="00EE2B88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Casos 18, 21 e 22</w:t>
            </w:r>
          </w:p>
        </w:tc>
      </w:tr>
    </w:tbl>
    <w:p w14:paraId="6B838954" w14:textId="734FA8F0" w:rsidR="008F245B" w:rsidRDefault="008F245B" w:rsidP="00EE2B88">
      <w:pPr>
        <w:jc w:val="both"/>
        <w:rPr>
          <w:sz w:val="10"/>
          <w:szCs w:val="10"/>
          <w:lang w:val="pt-BR"/>
        </w:rPr>
      </w:pPr>
    </w:p>
    <w:p w14:paraId="52110096" w14:textId="71506F01" w:rsidR="0048440D" w:rsidRDefault="0048440D" w:rsidP="00EE2B88">
      <w:pPr>
        <w:jc w:val="both"/>
        <w:rPr>
          <w:sz w:val="10"/>
          <w:szCs w:val="10"/>
          <w:lang w:val="pt-BR"/>
        </w:rPr>
      </w:pPr>
    </w:p>
    <w:p w14:paraId="35BF6483" w14:textId="77777777" w:rsidR="0048440D" w:rsidRPr="003F332C" w:rsidRDefault="0048440D" w:rsidP="00EE2B88">
      <w:pPr>
        <w:jc w:val="both"/>
        <w:rPr>
          <w:sz w:val="10"/>
          <w:szCs w:val="10"/>
          <w:lang w:val="pt-BR"/>
        </w:rPr>
      </w:pPr>
    </w:p>
    <w:sectPr w:rsidR="0048440D" w:rsidRPr="003F332C" w:rsidSect="00B36036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583E2" w14:textId="77777777" w:rsidR="00BC6088" w:rsidRDefault="00BC6088" w:rsidP="009F4C97">
      <w:r>
        <w:separator/>
      </w:r>
    </w:p>
  </w:endnote>
  <w:endnote w:type="continuationSeparator" w:id="0">
    <w:p w14:paraId="290C64A3" w14:textId="77777777" w:rsidR="00BC6088" w:rsidRDefault="00BC6088" w:rsidP="009F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A2D96" w14:textId="77777777" w:rsidR="00BC6088" w:rsidRDefault="00BC6088" w:rsidP="009F4C97">
      <w:r>
        <w:separator/>
      </w:r>
    </w:p>
  </w:footnote>
  <w:footnote w:type="continuationSeparator" w:id="0">
    <w:p w14:paraId="7DCB7C2F" w14:textId="77777777" w:rsidR="00BC6088" w:rsidRDefault="00BC6088" w:rsidP="009F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40" w:type="dxa"/>
      <w:tblLook w:val="04A0" w:firstRow="1" w:lastRow="0" w:firstColumn="1" w:lastColumn="0" w:noHBand="0" w:noVBand="1"/>
    </w:tblPr>
    <w:tblGrid>
      <w:gridCol w:w="1384"/>
      <w:gridCol w:w="9356"/>
    </w:tblGrid>
    <w:tr w:rsidR="009A1BE4" w:rsidRPr="00C762CD" w14:paraId="2BF0EE5E" w14:textId="77777777" w:rsidTr="009F4C97">
      <w:tc>
        <w:tcPr>
          <w:tcW w:w="1384" w:type="dxa"/>
        </w:tcPr>
        <w:p w14:paraId="6C72A37B" w14:textId="77777777" w:rsidR="009A1BE4" w:rsidRDefault="009A1BE4" w:rsidP="009F4C97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/>
              <w:bCs/>
            </w:rPr>
          </w:pPr>
          <w:r>
            <w:rPr>
              <w:noProof/>
            </w:rPr>
            <w:drawing>
              <wp:inline distT="0" distB="0" distL="0" distR="0" wp14:anchorId="54F544F1" wp14:editId="6062C59D">
                <wp:extent cx="568919" cy="619976"/>
                <wp:effectExtent l="0" t="0" r="0" b="0"/>
                <wp:docPr id="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414" cy="62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</w:tcPr>
        <w:p w14:paraId="04F68B37" w14:textId="77777777" w:rsidR="009A1BE4" w:rsidRPr="000B4CD6" w:rsidRDefault="009A1BE4" w:rsidP="009F4C97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Cs/>
              <w:sz w:val="20"/>
              <w:szCs w:val="20"/>
              <w:lang w:val="pt-BR"/>
            </w:rPr>
          </w:pPr>
          <w:r w:rsidRPr="000B4CD6">
            <w:rPr>
              <w:rFonts w:eastAsia="SimSun"/>
              <w:bCs/>
              <w:sz w:val="20"/>
              <w:szCs w:val="20"/>
              <w:lang w:val="pt-BR"/>
            </w:rPr>
            <w:t>ESCOLA POLITÉCNICA DA UNIVERSIDADE DE SÃO PAULO</w:t>
          </w:r>
        </w:p>
        <w:p w14:paraId="01477541" w14:textId="77777777" w:rsidR="009A1BE4" w:rsidRPr="000B4CD6" w:rsidRDefault="009A1BE4" w:rsidP="009F4C97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Cs/>
              <w:sz w:val="20"/>
              <w:szCs w:val="20"/>
              <w:lang w:val="pt-BR"/>
            </w:rPr>
          </w:pPr>
          <w:r w:rsidRPr="000B4CD6">
            <w:rPr>
              <w:rFonts w:eastAsia="SimSun"/>
              <w:bCs/>
              <w:sz w:val="20"/>
              <w:szCs w:val="20"/>
              <w:lang w:val="pt-BR"/>
            </w:rPr>
            <w:t>DEPARTAMENTO DE ENGENHARIA HIDRÁULICA E AMBIENTAL</w:t>
          </w:r>
        </w:p>
        <w:p w14:paraId="2D6A01E6" w14:textId="77777777" w:rsidR="009A1BE4" w:rsidRPr="000B4CD6" w:rsidRDefault="009A1BE4" w:rsidP="009F4C97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Cs/>
              <w:sz w:val="20"/>
              <w:szCs w:val="20"/>
              <w:lang w:val="pt-BR"/>
            </w:rPr>
          </w:pPr>
          <w:r w:rsidRPr="000B4CD6">
            <w:rPr>
              <w:rFonts w:eastAsia="SimSun"/>
              <w:bCs/>
              <w:sz w:val="20"/>
              <w:szCs w:val="20"/>
              <w:lang w:val="pt-BR"/>
            </w:rPr>
            <w:t>PHA 3513 – Sustentabilidade no setor produtivo</w:t>
          </w:r>
        </w:p>
        <w:p w14:paraId="56D7B2BD" w14:textId="77777777" w:rsidR="009A1BE4" w:rsidRPr="000B4CD6" w:rsidRDefault="009A1BE4" w:rsidP="009F4C97">
          <w:pPr>
            <w:pStyle w:val="Header"/>
            <w:rPr>
              <w:lang w:val="pt-BR"/>
            </w:rPr>
          </w:pPr>
          <w:r w:rsidRPr="000B4CD6">
            <w:rPr>
              <w:rFonts w:eastAsia="SimSun"/>
              <w:bCs/>
              <w:sz w:val="20"/>
              <w:szCs w:val="20"/>
              <w:lang w:val="pt-BR"/>
            </w:rPr>
            <w:t xml:space="preserve">Professora: </w:t>
          </w:r>
          <w:r w:rsidRPr="000B4CD6">
            <w:rPr>
              <w:rFonts w:eastAsia="SimSun"/>
              <w:sz w:val="20"/>
              <w:szCs w:val="20"/>
              <w:lang w:val="pt-BR"/>
            </w:rPr>
            <w:t>Amarilis Lucia Casteli Figueiredo Gallardo (</w:t>
          </w:r>
          <w:hyperlink r:id="rId2" w:history="1">
            <w:r w:rsidRPr="000B4CD6">
              <w:rPr>
                <w:rStyle w:val="Hyperlink"/>
                <w:rFonts w:eastAsia="SimSun"/>
                <w:sz w:val="20"/>
                <w:szCs w:val="20"/>
                <w:lang w:val="pt-BR"/>
              </w:rPr>
              <w:t>amarilisgallardo@usp.br</w:t>
            </w:r>
          </w:hyperlink>
          <w:r w:rsidRPr="000B4CD6">
            <w:rPr>
              <w:rFonts w:eastAsia="SimSun"/>
              <w:lang w:val="pt-BR"/>
            </w:rPr>
            <w:t xml:space="preserve">) </w:t>
          </w:r>
        </w:p>
      </w:tc>
    </w:tr>
  </w:tbl>
  <w:p w14:paraId="0F525725" w14:textId="77777777" w:rsidR="009A1BE4" w:rsidRPr="000B4CD6" w:rsidRDefault="009A1BE4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F4CE0"/>
    <w:multiLevelType w:val="hybridMultilevel"/>
    <w:tmpl w:val="15863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1C"/>
    <w:rsid w:val="00063ED0"/>
    <w:rsid w:val="000B4CD6"/>
    <w:rsid w:val="001C7D24"/>
    <w:rsid w:val="00253EA7"/>
    <w:rsid w:val="002954B0"/>
    <w:rsid w:val="003F332C"/>
    <w:rsid w:val="00457A34"/>
    <w:rsid w:val="0048440D"/>
    <w:rsid w:val="004D5F55"/>
    <w:rsid w:val="005A260C"/>
    <w:rsid w:val="005D1BAF"/>
    <w:rsid w:val="006A0D8D"/>
    <w:rsid w:val="00786D2C"/>
    <w:rsid w:val="0082787E"/>
    <w:rsid w:val="00864F5F"/>
    <w:rsid w:val="008C3F60"/>
    <w:rsid w:val="008F245B"/>
    <w:rsid w:val="0091516F"/>
    <w:rsid w:val="009A1BE4"/>
    <w:rsid w:val="009F4C97"/>
    <w:rsid w:val="00A72C24"/>
    <w:rsid w:val="00B36036"/>
    <w:rsid w:val="00BC2F4A"/>
    <w:rsid w:val="00BC6088"/>
    <w:rsid w:val="00BD106B"/>
    <w:rsid w:val="00BD5563"/>
    <w:rsid w:val="00C57734"/>
    <w:rsid w:val="00C762CD"/>
    <w:rsid w:val="00C772B2"/>
    <w:rsid w:val="00CB1F1C"/>
    <w:rsid w:val="00CD4A5E"/>
    <w:rsid w:val="00D65310"/>
    <w:rsid w:val="00D86E70"/>
    <w:rsid w:val="00DA00F1"/>
    <w:rsid w:val="00E56D86"/>
    <w:rsid w:val="00E932A7"/>
    <w:rsid w:val="00ED2EB4"/>
    <w:rsid w:val="00EE2B88"/>
    <w:rsid w:val="00F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7F92F14"/>
  <w14:defaultImageDpi w14:val="300"/>
  <w15:docId w15:val="{F92724B0-4586-2A44-A0A7-640D664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97"/>
  </w:style>
  <w:style w:type="paragraph" w:styleId="Footer">
    <w:name w:val="footer"/>
    <w:basedOn w:val="Normal"/>
    <w:link w:val="FooterChar"/>
    <w:uiPriority w:val="99"/>
    <w:unhideWhenUsed/>
    <w:rsid w:val="009F4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97"/>
  </w:style>
  <w:style w:type="character" w:styleId="Hyperlink">
    <w:name w:val="Hyperlink"/>
    <w:basedOn w:val="DefaultParagraphFont"/>
    <w:uiPriority w:val="99"/>
    <w:unhideWhenUsed/>
    <w:rsid w:val="009F4C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C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73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44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tesb.sp.gov.br/consumosustentavel/casos-de-sucesso/listagem-geral/setor-produtivo-indust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arilisgallardo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Anonima Anonima</dc:creator>
  <cp:keywords/>
  <dc:description/>
  <cp:lastModifiedBy>Microsoft Office User</cp:lastModifiedBy>
  <cp:revision>8</cp:revision>
  <dcterms:created xsi:type="dcterms:W3CDTF">2020-03-19T18:47:00Z</dcterms:created>
  <dcterms:modified xsi:type="dcterms:W3CDTF">2020-03-19T19:08:00Z</dcterms:modified>
</cp:coreProperties>
</file>