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E0" w:rsidRPr="00AA4E70" w:rsidRDefault="00E71AE0" w:rsidP="00E71AE0">
      <w:pPr>
        <w:pStyle w:val="uk-text-justify"/>
        <w:spacing w:line="300" w:lineRule="atLeast"/>
        <w:jc w:val="center"/>
        <w:rPr>
          <w:rStyle w:val="tr"/>
          <w:color w:val="444444"/>
          <w:sz w:val="20"/>
          <w:szCs w:val="20"/>
        </w:rPr>
      </w:pPr>
      <w:r w:rsidRPr="00AA4E70">
        <w:rPr>
          <w:rStyle w:val="tr"/>
          <w:color w:val="444444"/>
          <w:sz w:val="20"/>
          <w:szCs w:val="20"/>
        </w:rPr>
        <w:t>Exercícios sobre princípios contábeis</w:t>
      </w:r>
    </w:p>
    <w:p w:rsidR="00A73F40" w:rsidRPr="00AA4E70" w:rsidRDefault="00A73F40" w:rsidP="00E71AE0">
      <w:pPr>
        <w:pStyle w:val="uk-text-justify"/>
        <w:spacing w:before="120" w:beforeAutospacing="0" w:after="120" w:afterAutospacing="0"/>
        <w:rPr>
          <w:rStyle w:val="tr"/>
          <w:color w:val="444444"/>
          <w:sz w:val="20"/>
          <w:szCs w:val="20"/>
        </w:rPr>
      </w:pPr>
      <w:r w:rsidRPr="00AA4E70">
        <w:rPr>
          <w:rStyle w:val="tr"/>
          <w:color w:val="444444"/>
          <w:sz w:val="20"/>
          <w:szCs w:val="20"/>
        </w:rPr>
        <w:t xml:space="preserve">1 - Uma empresa </w:t>
      </w:r>
      <w:r w:rsidRPr="00AA4E70">
        <w:rPr>
          <w:rStyle w:val="tr"/>
          <w:color w:val="444444"/>
          <w:sz w:val="20"/>
          <w:szCs w:val="20"/>
        </w:rPr>
        <w:t>fez, em 02.02.20, a assinatura de um jornal da área de negócios para auxiliar nos subsídios às decisões de seus gestores. O período de abrangência é de 24 meses e, o pagamento foi parcelado em 3 parcelas de R$ 300,00 cada uma. Qual o tratamento contábil devido e qual o princípio que o fundamenta?</w:t>
      </w:r>
    </w:p>
    <w:p w:rsidR="00A73F40" w:rsidRPr="00AA4E70" w:rsidRDefault="00A73F40" w:rsidP="00E71AE0">
      <w:pPr>
        <w:pStyle w:val="uk-text-justify"/>
        <w:spacing w:before="120" w:beforeAutospacing="0" w:after="120" w:afterAutospacing="0"/>
        <w:rPr>
          <w:rStyle w:val="tr"/>
          <w:color w:val="444444"/>
          <w:sz w:val="20"/>
          <w:szCs w:val="20"/>
        </w:rPr>
      </w:pPr>
      <w:r w:rsidRPr="00AA4E70">
        <w:rPr>
          <w:rStyle w:val="tr"/>
          <w:color w:val="444444"/>
          <w:sz w:val="20"/>
          <w:szCs w:val="20"/>
        </w:rPr>
        <w:t xml:space="preserve">2 – A Cantina da escola trata como receitas os ingressos ($) diários </w:t>
      </w:r>
      <w:r w:rsidR="00D75604" w:rsidRPr="00AA4E70">
        <w:rPr>
          <w:rStyle w:val="tr"/>
          <w:color w:val="444444"/>
          <w:sz w:val="20"/>
          <w:szCs w:val="20"/>
        </w:rPr>
        <w:t>e, como despesas, todas as saídas ($) do mesmo período. Fato que pode lhe dar condições para atender, de forma bastante tempestiva, todas as necessidades dos usuários das informações contábeis e, com isso, tornando o processo decisório mais ágil. Uma empresa de capital aberto, com ações comercializadas em bolsa de valores, pode adotar o mesmo procedimento? Sim ou não</w:t>
      </w:r>
      <w:r w:rsidR="009336E7" w:rsidRPr="00AA4E70">
        <w:rPr>
          <w:rStyle w:val="tr"/>
          <w:color w:val="444444"/>
          <w:sz w:val="20"/>
          <w:szCs w:val="20"/>
        </w:rPr>
        <w:t>?</w:t>
      </w:r>
      <w:r w:rsidR="00D75604" w:rsidRPr="00AA4E70">
        <w:rPr>
          <w:rStyle w:val="tr"/>
          <w:color w:val="444444"/>
          <w:sz w:val="20"/>
          <w:szCs w:val="20"/>
        </w:rPr>
        <w:t xml:space="preserve"> Comente o princípio contábil envolvido.</w:t>
      </w:r>
    </w:p>
    <w:p w:rsidR="009336E7" w:rsidRPr="00AA4E70" w:rsidRDefault="00CC1C5E" w:rsidP="00E71AE0">
      <w:pPr>
        <w:pStyle w:val="uk-text-justify"/>
        <w:spacing w:before="120" w:beforeAutospacing="0" w:after="120" w:afterAutospacing="0"/>
        <w:rPr>
          <w:rStyle w:val="tr"/>
          <w:color w:val="444444"/>
          <w:sz w:val="20"/>
          <w:szCs w:val="20"/>
        </w:rPr>
      </w:pPr>
      <w:r w:rsidRPr="00AA4E70">
        <w:rPr>
          <w:rStyle w:val="tr"/>
          <w:color w:val="444444"/>
          <w:sz w:val="20"/>
          <w:szCs w:val="20"/>
        </w:rPr>
        <w:t>3</w:t>
      </w:r>
      <w:r w:rsidR="00A73F40" w:rsidRPr="00AA4E70">
        <w:rPr>
          <w:rStyle w:val="tr"/>
          <w:color w:val="444444"/>
          <w:sz w:val="20"/>
          <w:szCs w:val="20"/>
        </w:rPr>
        <w:t xml:space="preserve"> </w:t>
      </w:r>
      <w:r w:rsidRPr="00AA4E70">
        <w:rPr>
          <w:rStyle w:val="tr"/>
          <w:color w:val="444444"/>
          <w:sz w:val="20"/>
          <w:szCs w:val="20"/>
        </w:rPr>
        <w:t>–</w:t>
      </w:r>
      <w:r w:rsidR="00A73F40" w:rsidRPr="00AA4E70">
        <w:rPr>
          <w:rStyle w:val="tr"/>
          <w:color w:val="444444"/>
          <w:sz w:val="20"/>
          <w:szCs w:val="20"/>
        </w:rPr>
        <w:t xml:space="preserve"> </w:t>
      </w:r>
      <w:r w:rsidRPr="00AA4E70">
        <w:rPr>
          <w:rStyle w:val="tr"/>
          <w:color w:val="444444"/>
          <w:sz w:val="20"/>
          <w:szCs w:val="20"/>
        </w:rPr>
        <w:t xml:space="preserve">Uma empresa adquiriu, no dia 02.02.20, um terreno em um bairro periférico da cidade para ampliar suas instalações, pelo qual pagou R$ 50.000, a vista. No dia seguinte, iniciou os procedimentos necessários para a construção do prédio que abrigaria suas atividades. Ao final de dois anos, finalizou a obra. Até este momento, já havia gasto </w:t>
      </w:r>
      <w:r w:rsidR="003A0214" w:rsidRPr="00AA4E70">
        <w:rPr>
          <w:rStyle w:val="tr"/>
          <w:color w:val="444444"/>
          <w:sz w:val="20"/>
          <w:szCs w:val="20"/>
        </w:rPr>
        <w:t>R$ 3</w:t>
      </w:r>
      <w:r w:rsidRPr="00AA4E70">
        <w:rPr>
          <w:rStyle w:val="tr"/>
          <w:color w:val="444444"/>
          <w:sz w:val="20"/>
          <w:szCs w:val="20"/>
        </w:rPr>
        <w:t>50.000,00</w:t>
      </w:r>
      <w:r w:rsidR="003A0214" w:rsidRPr="00AA4E70">
        <w:rPr>
          <w:rStyle w:val="tr"/>
          <w:color w:val="444444"/>
          <w:sz w:val="20"/>
          <w:szCs w:val="20"/>
        </w:rPr>
        <w:t>, sendo que 10% ainda não foi pago</w:t>
      </w:r>
      <w:r w:rsidRPr="00AA4E70">
        <w:rPr>
          <w:rStyle w:val="tr"/>
          <w:color w:val="444444"/>
          <w:sz w:val="20"/>
          <w:szCs w:val="20"/>
        </w:rPr>
        <w:t>; o financiamento bancário para a obra</w:t>
      </w:r>
      <w:r w:rsidR="003A0214" w:rsidRPr="00AA4E70">
        <w:rPr>
          <w:rStyle w:val="tr"/>
          <w:color w:val="444444"/>
          <w:sz w:val="20"/>
          <w:szCs w:val="20"/>
        </w:rPr>
        <w:t xml:space="preserve"> (R$ 200.000), que já </w:t>
      </w:r>
      <w:r w:rsidR="00C003F9">
        <w:rPr>
          <w:rStyle w:val="tr"/>
          <w:color w:val="444444"/>
          <w:sz w:val="20"/>
          <w:szCs w:val="20"/>
        </w:rPr>
        <w:t xml:space="preserve">havia </w:t>
      </w:r>
      <w:r w:rsidR="003A0214" w:rsidRPr="00AA4E70">
        <w:rPr>
          <w:rStyle w:val="tr"/>
          <w:color w:val="444444"/>
          <w:sz w:val="20"/>
          <w:szCs w:val="20"/>
        </w:rPr>
        <w:t>ger</w:t>
      </w:r>
      <w:r w:rsidR="00C003F9">
        <w:rPr>
          <w:rStyle w:val="tr"/>
          <w:color w:val="444444"/>
          <w:sz w:val="20"/>
          <w:szCs w:val="20"/>
        </w:rPr>
        <w:t>ado</w:t>
      </w:r>
      <w:r w:rsidR="003A0214" w:rsidRPr="00AA4E70">
        <w:rPr>
          <w:rStyle w:val="tr"/>
          <w:color w:val="444444"/>
          <w:sz w:val="20"/>
          <w:szCs w:val="20"/>
        </w:rPr>
        <w:t xml:space="preserve"> </w:t>
      </w:r>
      <w:r w:rsidR="00C003F9">
        <w:rPr>
          <w:rStyle w:val="tr"/>
          <w:color w:val="444444"/>
          <w:sz w:val="20"/>
          <w:szCs w:val="20"/>
        </w:rPr>
        <w:t xml:space="preserve">R$ </w:t>
      </w:r>
      <w:r w:rsidR="003A0214" w:rsidRPr="00AA4E70">
        <w:rPr>
          <w:rStyle w:val="tr"/>
          <w:color w:val="444444"/>
          <w:sz w:val="20"/>
          <w:szCs w:val="20"/>
        </w:rPr>
        <w:t>14.000 de despesas de juros,</w:t>
      </w:r>
      <w:r w:rsidRPr="00AA4E70">
        <w:rPr>
          <w:rStyle w:val="tr"/>
          <w:color w:val="444444"/>
          <w:sz w:val="20"/>
          <w:szCs w:val="20"/>
        </w:rPr>
        <w:t xml:space="preserve"> ainda tinha</w:t>
      </w:r>
      <w:r w:rsidR="003A0214" w:rsidRPr="00AA4E70">
        <w:rPr>
          <w:rStyle w:val="tr"/>
          <w:color w:val="444444"/>
          <w:sz w:val="20"/>
          <w:szCs w:val="20"/>
        </w:rPr>
        <w:t xml:space="preserve"> 6 parcelas de R$ 3.000 cada, acrescidas de juros de 10% ao mês. No estoque havia sobras de material de construção (areia, telha...), que por estarem em bom estado, teriam seu destino avaliado oportunamente ($ 70.000), referente sobra das aquisições do período. </w:t>
      </w:r>
      <w:r w:rsidRPr="00AA4E70">
        <w:rPr>
          <w:rStyle w:val="tr"/>
          <w:color w:val="444444"/>
          <w:sz w:val="20"/>
          <w:szCs w:val="20"/>
        </w:rPr>
        <w:t xml:space="preserve">Neste momento, </w:t>
      </w:r>
      <w:r w:rsidR="003A0214" w:rsidRPr="00AA4E70">
        <w:rPr>
          <w:rStyle w:val="tr"/>
          <w:color w:val="444444"/>
          <w:sz w:val="20"/>
          <w:szCs w:val="20"/>
        </w:rPr>
        <w:t>em função de melhorias na região, feitas pela prefeitura e, pela ocupação local por novos vizinho</w:t>
      </w:r>
      <w:r w:rsidR="009336E7" w:rsidRPr="00AA4E70">
        <w:rPr>
          <w:rStyle w:val="tr"/>
          <w:color w:val="444444"/>
          <w:sz w:val="20"/>
          <w:szCs w:val="20"/>
        </w:rPr>
        <w:t>s</w:t>
      </w:r>
      <w:r w:rsidR="003A0214" w:rsidRPr="00AA4E70">
        <w:rPr>
          <w:rStyle w:val="tr"/>
          <w:color w:val="444444"/>
          <w:sz w:val="20"/>
          <w:szCs w:val="20"/>
        </w:rPr>
        <w:t xml:space="preserve">, estima-se que o terreno tenha tido seu valor majorado para $ 80.000. </w:t>
      </w:r>
      <w:r w:rsidR="009336E7" w:rsidRPr="00AA4E70">
        <w:rPr>
          <w:rStyle w:val="tr"/>
          <w:color w:val="444444"/>
          <w:sz w:val="20"/>
          <w:szCs w:val="20"/>
        </w:rPr>
        <w:t>Prédios semelhantes na região com a mesma estrutura e extensão estão avaliados em R$ 600.000. Quais os valores a serem contabilizados e o princípio contábil que o embasa?</w:t>
      </w:r>
    </w:p>
    <w:p w:rsidR="009336E7" w:rsidRPr="00AA4E70" w:rsidRDefault="009336E7" w:rsidP="00E71AE0">
      <w:pPr>
        <w:pStyle w:val="uk-text-justify"/>
        <w:spacing w:before="120" w:beforeAutospacing="0" w:after="120" w:afterAutospacing="0"/>
        <w:rPr>
          <w:rStyle w:val="tr"/>
          <w:color w:val="444444"/>
          <w:sz w:val="20"/>
          <w:szCs w:val="20"/>
        </w:rPr>
      </w:pPr>
      <w:r w:rsidRPr="00AA4E70">
        <w:rPr>
          <w:rStyle w:val="tr"/>
          <w:color w:val="444444"/>
          <w:sz w:val="20"/>
          <w:szCs w:val="20"/>
        </w:rPr>
        <w:t>4 – A referida empresa adquiriu um maquinário novo para viabilizar suas operações (R$ 100.000), a vista; pagou o frete para a entrega (R$ 5.000) e, finalmente, contratou um profissional especializado para a instalação do referido item. Quais os lançamentos contábeis devidos e o princípio contábil envolvido?</w:t>
      </w:r>
    </w:p>
    <w:p w:rsidR="00C678D0" w:rsidRPr="00AA4E70" w:rsidRDefault="009336E7" w:rsidP="00E71AE0">
      <w:pPr>
        <w:pStyle w:val="uk-text-justify"/>
        <w:spacing w:before="120" w:beforeAutospacing="0" w:after="120" w:afterAutospacing="0"/>
        <w:rPr>
          <w:rStyle w:val="tr"/>
          <w:color w:val="444444"/>
          <w:sz w:val="20"/>
          <w:szCs w:val="20"/>
        </w:rPr>
      </w:pPr>
      <w:r w:rsidRPr="00AA4E70">
        <w:rPr>
          <w:rStyle w:val="tr"/>
          <w:color w:val="444444"/>
          <w:sz w:val="20"/>
          <w:szCs w:val="20"/>
        </w:rPr>
        <w:t xml:space="preserve">5 - </w:t>
      </w:r>
      <w:r w:rsidR="00A73F40" w:rsidRPr="00AA4E70">
        <w:rPr>
          <w:rStyle w:val="tr"/>
          <w:color w:val="444444"/>
          <w:sz w:val="20"/>
          <w:szCs w:val="20"/>
        </w:rPr>
        <w:t xml:space="preserve">A </w:t>
      </w:r>
      <w:r w:rsidRPr="00AA4E70">
        <w:rPr>
          <w:rStyle w:val="tr"/>
          <w:color w:val="444444"/>
          <w:sz w:val="20"/>
          <w:szCs w:val="20"/>
        </w:rPr>
        <w:t>Companhia X produz camisetas, para as quais utiliza como matéria prima o tecido, linha e tinturas, além de mão-de-obra, água, energia elétrica entre ou</w:t>
      </w:r>
      <w:r w:rsidR="00C678D0" w:rsidRPr="00AA4E70">
        <w:rPr>
          <w:rStyle w:val="tr"/>
          <w:color w:val="444444"/>
          <w:sz w:val="20"/>
          <w:szCs w:val="20"/>
        </w:rPr>
        <w:t>tros gastos associados. Considerando que ela conclui cada período com uma média de 20% do processo em andamento e, com s</w:t>
      </w:r>
      <w:r w:rsidR="00C003F9">
        <w:rPr>
          <w:rStyle w:val="tr"/>
          <w:color w:val="444444"/>
          <w:sz w:val="20"/>
          <w:szCs w:val="20"/>
        </w:rPr>
        <w:t>aldo</w:t>
      </w:r>
      <w:r w:rsidR="00C678D0" w:rsidRPr="00AA4E70">
        <w:rPr>
          <w:rStyle w:val="tr"/>
          <w:color w:val="444444"/>
          <w:sz w:val="20"/>
          <w:szCs w:val="20"/>
        </w:rPr>
        <w:t xml:space="preserve"> de produtos acabados de 10%, em média, no estoque, pode computar todos os insumos manipulados como despesa</w:t>
      </w:r>
      <w:r w:rsidR="00C003F9">
        <w:rPr>
          <w:rStyle w:val="tr"/>
          <w:color w:val="444444"/>
          <w:sz w:val="20"/>
          <w:szCs w:val="20"/>
        </w:rPr>
        <w:t>/custo</w:t>
      </w:r>
      <w:r w:rsidR="00C678D0" w:rsidRPr="00AA4E70">
        <w:rPr>
          <w:rStyle w:val="tr"/>
          <w:color w:val="444444"/>
          <w:sz w:val="20"/>
          <w:szCs w:val="20"/>
        </w:rPr>
        <w:t xml:space="preserve"> do período? Sim ou Não? Qual o embasamento da teoria contábil?</w:t>
      </w:r>
      <w:r w:rsidR="00A73F40" w:rsidRPr="00AA4E70">
        <w:rPr>
          <w:rStyle w:val="tr"/>
          <w:color w:val="444444"/>
          <w:sz w:val="20"/>
          <w:szCs w:val="20"/>
        </w:rPr>
        <w:t xml:space="preserve"> </w:t>
      </w:r>
    </w:p>
    <w:p w:rsidR="00C678D0" w:rsidRPr="00AA4E70" w:rsidRDefault="00C678D0" w:rsidP="00E71AE0">
      <w:pPr>
        <w:pStyle w:val="uk-text-justify"/>
        <w:spacing w:before="120" w:beforeAutospacing="0" w:after="120" w:afterAutospacing="0"/>
        <w:rPr>
          <w:rStyle w:val="tr"/>
          <w:color w:val="444444"/>
          <w:sz w:val="20"/>
          <w:szCs w:val="20"/>
        </w:rPr>
      </w:pPr>
      <w:r w:rsidRPr="00AA4E70">
        <w:rPr>
          <w:rStyle w:val="tr"/>
          <w:color w:val="444444"/>
          <w:sz w:val="20"/>
          <w:szCs w:val="20"/>
        </w:rPr>
        <w:t>6 – Qual o embasamento teórico para a distribuição do custo de aquisição dos ati</w:t>
      </w:r>
      <w:r w:rsidR="005D62AE" w:rsidRPr="00AA4E70">
        <w:rPr>
          <w:rStyle w:val="tr"/>
          <w:color w:val="444444"/>
          <w:sz w:val="20"/>
          <w:szCs w:val="20"/>
        </w:rPr>
        <w:t>vos de longa duração durante a</w:t>
      </w:r>
      <w:r w:rsidRPr="00AA4E70">
        <w:rPr>
          <w:rStyle w:val="tr"/>
          <w:color w:val="444444"/>
          <w:sz w:val="20"/>
          <w:szCs w:val="20"/>
        </w:rPr>
        <w:t xml:space="preserve"> vida útil?</w:t>
      </w:r>
    </w:p>
    <w:p w:rsidR="00AA4E70" w:rsidRPr="00AA4E70" w:rsidRDefault="00EE4EA1" w:rsidP="00AA4E70">
      <w:pPr>
        <w:pStyle w:val="uk-text-justify"/>
        <w:spacing w:before="120" w:beforeAutospacing="0" w:after="120" w:afterAutospacing="0"/>
        <w:rPr>
          <w:rStyle w:val="tr"/>
          <w:color w:val="444444"/>
          <w:sz w:val="20"/>
          <w:szCs w:val="20"/>
        </w:rPr>
      </w:pPr>
      <w:proofErr w:type="gramStart"/>
      <w:r>
        <w:rPr>
          <w:rStyle w:val="tr"/>
          <w:color w:val="444444"/>
          <w:sz w:val="20"/>
          <w:szCs w:val="20"/>
        </w:rPr>
        <w:t>7</w:t>
      </w:r>
      <w:r w:rsidR="00AA4E70" w:rsidRPr="00AA4E70">
        <w:rPr>
          <w:rStyle w:val="tr"/>
          <w:color w:val="444444"/>
          <w:sz w:val="20"/>
          <w:szCs w:val="20"/>
        </w:rPr>
        <w:t>) Certa</w:t>
      </w:r>
      <w:proofErr w:type="gramEnd"/>
      <w:r w:rsidR="00AA4E70" w:rsidRPr="00AA4E70">
        <w:rPr>
          <w:rStyle w:val="tr"/>
          <w:color w:val="444444"/>
          <w:sz w:val="20"/>
          <w:szCs w:val="20"/>
        </w:rPr>
        <w:t xml:space="preserve"> empresa de cosméticos trabalha diretamente com seus fornecedores, de forma que, possui grande economia de custos com estocagem de produtos. Neste momento está em curso a produção de 10.000 itens, ao custo de R$ 2,00 cada um e, que serão vendidos por R$ 3,00; a entrega está prevista para10 dias após o encerramento do período contábil. Considerando que é um processo rotineiro e que a venda se realizará de fato, pode o fornecedor antecipar o reconhecimento da receita? Qual o embasamento contábil?</w:t>
      </w:r>
    </w:p>
    <w:p w:rsidR="00AA4E70" w:rsidRPr="00AA4E70" w:rsidRDefault="00EE4EA1" w:rsidP="00AA4E70">
      <w:pPr>
        <w:pStyle w:val="uk-text-justify"/>
        <w:spacing w:before="120" w:beforeAutospacing="0" w:after="120" w:afterAutospacing="0"/>
        <w:rPr>
          <w:rStyle w:val="tr"/>
          <w:color w:val="444444"/>
          <w:sz w:val="20"/>
          <w:szCs w:val="20"/>
        </w:rPr>
      </w:pPr>
      <w:proofErr w:type="gramStart"/>
      <w:r>
        <w:rPr>
          <w:rStyle w:val="tr"/>
          <w:color w:val="444444"/>
          <w:sz w:val="20"/>
          <w:szCs w:val="20"/>
        </w:rPr>
        <w:t>8</w:t>
      </w:r>
      <w:r w:rsidR="00AA4E70" w:rsidRPr="00AA4E70">
        <w:rPr>
          <w:rStyle w:val="tr"/>
          <w:color w:val="444444"/>
          <w:sz w:val="20"/>
          <w:szCs w:val="20"/>
        </w:rPr>
        <w:t>) Dada</w:t>
      </w:r>
      <w:proofErr w:type="gramEnd"/>
      <w:r w:rsidR="00AA4E70" w:rsidRPr="00AA4E70">
        <w:rPr>
          <w:rStyle w:val="tr"/>
          <w:color w:val="444444"/>
          <w:sz w:val="20"/>
          <w:szCs w:val="20"/>
        </w:rPr>
        <w:t xml:space="preserve"> companhia controla outra com 100% de participação acionária. Em certo momento, para aumentar seu índice de liquidez (AC/PC), decidiu que alguns passivos seus poderiam ser contabilizados na controlada, visto que compõem um único grupo empresarial. Qual diretriz contábil fica atingida em uma decisão como essa?</w:t>
      </w:r>
    </w:p>
    <w:p w:rsidR="00AA4E70" w:rsidRPr="00AA4E70" w:rsidRDefault="00EE4EA1" w:rsidP="00AA4E70">
      <w:pPr>
        <w:pStyle w:val="uk-text-justify"/>
        <w:spacing w:before="120" w:beforeAutospacing="0" w:after="120" w:afterAutospacing="0"/>
        <w:rPr>
          <w:rStyle w:val="tr"/>
          <w:color w:val="444444"/>
          <w:sz w:val="20"/>
          <w:szCs w:val="20"/>
        </w:rPr>
      </w:pPr>
      <w:r>
        <w:rPr>
          <w:rStyle w:val="tr"/>
          <w:color w:val="444444"/>
          <w:sz w:val="20"/>
          <w:szCs w:val="20"/>
        </w:rPr>
        <w:t>9</w:t>
      </w:r>
      <w:r w:rsidR="00AA4E70" w:rsidRPr="00AA4E70">
        <w:rPr>
          <w:rStyle w:val="tr"/>
          <w:color w:val="444444"/>
          <w:sz w:val="20"/>
          <w:szCs w:val="20"/>
        </w:rPr>
        <w:t>) Dado empresário deixou na tesouraria de sua empresa os boletos de cobrança da escola de seus filhos, visto que ele é o sócio majoritário e tem direito a todo o lucro gerado. Este procedimento está correto? Por que? Qual o embasamento contábil?</w:t>
      </w:r>
    </w:p>
    <w:p w:rsidR="00AA4E70" w:rsidRPr="00AA4E70" w:rsidRDefault="00EE4EA1" w:rsidP="00AA4E70">
      <w:pPr>
        <w:pStyle w:val="uk-text-justify"/>
        <w:spacing w:before="120" w:beforeAutospacing="0" w:after="120" w:afterAutospacing="0"/>
        <w:rPr>
          <w:color w:val="444444"/>
          <w:sz w:val="20"/>
          <w:szCs w:val="20"/>
        </w:rPr>
      </w:pPr>
      <w:proofErr w:type="gramStart"/>
      <w:r>
        <w:rPr>
          <w:rStyle w:val="tr"/>
          <w:color w:val="444444"/>
          <w:sz w:val="20"/>
          <w:szCs w:val="20"/>
        </w:rPr>
        <w:t>10</w:t>
      </w:r>
      <w:r w:rsidR="00AA4E70" w:rsidRPr="00AA4E70">
        <w:rPr>
          <w:rStyle w:val="tr"/>
          <w:color w:val="444444"/>
          <w:sz w:val="20"/>
          <w:szCs w:val="20"/>
        </w:rPr>
        <w:t>) Qual</w:t>
      </w:r>
      <w:proofErr w:type="gramEnd"/>
      <w:r w:rsidR="00AA4E70" w:rsidRPr="00AA4E70">
        <w:rPr>
          <w:rStyle w:val="tr"/>
          <w:color w:val="444444"/>
          <w:sz w:val="20"/>
          <w:szCs w:val="20"/>
        </w:rPr>
        <w:t xml:space="preserve"> o embasamento contábil que impede que um ativo possa ficar avaliado por valor superior ao de sua potencial recuperação seja por venda ou por uso nas atividades correntes?</w:t>
      </w:r>
      <w:r w:rsidR="00AA4E70" w:rsidRPr="00AA4E70">
        <w:rPr>
          <w:color w:val="444444"/>
          <w:sz w:val="20"/>
          <w:szCs w:val="20"/>
        </w:rPr>
        <w:t xml:space="preserve"> </w:t>
      </w:r>
    </w:p>
    <w:p w:rsidR="00AA4E70" w:rsidRPr="00AA4E70" w:rsidRDefault="00EE4EA1" w:rsidP="00AA4E70">
      <w:pPr>
        <w:pStyle w:val="uk-text-justify"/>
        <w:spacing w:before="120" w:beforeAutospacing="0" w:after="120" w:afterAutospacing="0"/>
        <w:rPr>
          <w:color w:val="444444"/>
          <w:sz w:val="20"/>
          <w:szCs w:val="20"/>
        </w:rPr>
      </w:pPr>
      <w:proofErr w:type="gramStart"/>
      <w:r>
        <w:rPr>
          <w:color w:val="444444"/>
          <w:sz w:val="20"/>
          <w:szCs w:val="20"/>
        </w:rPr>
        <w:t>11</w:t>
      </w:r>
      <w:r w:rsidR="00AA4E70" w:rsidRPr="00AA4E70">
        <w:rPr>
          <w:color w:val="444444"/>
          <w:sz w:val="20"/>
          <w:szCs w:val="20"/>
        </w:rPr>
        <w:t>) Se</w:t>
      </w:r>
      <w:proofErr w:type="gramEnd"/>
      <w:r w:rsidR="00AA4E70" w:rsidRPr="00AA4E70">
        <w:rPr>
          <w:color w:val="444444"/>
          <w:sz w:val="20"/>
          <w:szCs w:val="20"/>
        </w:rPr>
        <w:t xml:space="preserve"> uma empresa mantem atividades operacionais em diversos países, qual a moeda que deve utilizar para contabilizar as operações realizadas? Qual procedimento deve anteceder os registros contábeis e por que?</w:t>
      </w:r>
    </w:p>
    <w:p w:rsidR="00AA4E70" w:rsidRPr="00AA4E70" w:rsidRDefault="00EE4EA1" w:rsidP="00AA4E70">
      <w:pPr>
        <w:pStyle w:val="uk-text-justify"/>
        <w:spacing w:before="120" w:beforeAutospacing="0" w:after="120" w:afterAutospacing="0"/>
        <w:rPr>
          <w:color w:val="444444"/>
          <w:sz w:val="20"/>
          <w:szCs w:val="20"/>
        </w:rPr>
      </w:pPr>
      <w:proofErr w:type="gramStart"/>
      <w:r>
        <w:rPr>
          <w:color w:val="444444"/>
          <w:sz w:val="20"/>
          <w:szCs w:val="20"/>
        </w:rPr>
        <w:t>12</w:t>
      </w:r>
      <w:r w:rsidR="00AA4E70" w:rsidRPr="00AA4E70">
        <w:rPr>
          <w:color w:val="444444"/>
          <w:sz w:val="20"/>
          <w:szCs w:val="20"/>
        </w:rPr>
        <w:t>) Qual</w:t>
      </w:r>
      <w:proofErr w:type="gramEnd"/>
      <w:r w:rsidR="00AA4E70" w:rsidRPr="00AA4E70">
        <w:rPr>
          <w:color w:val="444444"/>
          <w:sz w:val="20"/>
          <w:szCs w:val="20"/>
        </w:rPr>
        <w:t xml:space="preserve"> o fato gerador da despesa de férias e a relativa a plano de aposentadorias? Quando devem ser registradas? Qual a fundamentação contábil?</w:t>
      </w:r>
    </w:p>
    <w:p w:rsidR="00AA4E70" w:rsidRPr="00AA4E70" w:rsidRDefault="00EE4EA1" w:rsidP="00AA4E70">
      <w:pPr>
        <w:pStyle w:val="uk-text-justify"/>
        <w:spacing w:before="120" w:beforeAutospacing="0" w:after="120" w:afterAutospacing="0"/>
        <w:rPr>
          <w:color w:val="444444"/>
          <w:sz w:val="20"/>
          <w:szCs w:val="20"/>
        </w:rPr>
      </w:pPr>
      <w:proofErr w:type="gramStart"/>
      <w:r>
        <w:rPr>
          <w:color w:val="444444"/>
          <w:sz w:val="20"/>
          <w:szCs w:val="20"/>
        </w:rPr>
        <w:t>13</w:t>
      </w:r>
      <w:r w:rsidR="00AA4E70" w:rsidRPr="00AA4E70">
        <w:rPr>
          <w:color w:val="444444"/>
          <w:sz w:val="20"/>
          <w:szCs w:val="20"/>
        </w:rPr>
        <w:t>) Certa</w:t>
      </w:r>
      <w:proofErr w:type="gramEnd"/>
      <w:r w:rsidR="00AA4E70" w:rsidRPr="00AA4E70">
        <w:rPr>
          <w:color w:val="444444"/>
          <w:sz w:val="20"/>
          <w:szCs w:val="20"/>
        </w:rPr>
        <w:t xml:space="preserve"> livraria, bastante antiga e conceituada, entrou em processo de encerramento de suas atividades. Mas, enquanto, não </w:t>
      </w:r>
      <w:proofErr w:type="gramStart"/>
      <w:r w:rsidR="00AA4E70" w:rsidRPr="00AA4E70">
        <w:rPr>
          <w:color w:val="444444"/>
          <w:sz w:val="20"/>
          <w:szCs w:val="20"/>
        </w:rPr>
        <w:t>finalizá-lo</w:t>
      </w:r>
      <w:proofErr w:type="gramEnd"/>
      <w:r w:rsidR="00AA4E70" w:rsidRPr="00AA4E70">
        <w:rPr>
          <w:color w:val="444444"/>
          <w:sz w:val="20"/>
          <w:szCs w:val="20"/>
        </w:rPr>
        <w:t xml:space="preserve"> vai continuar de portas abertas para despachar o estoque existe</w:t>
      </w:r>
      <w:r w:rsidR="00C003F9">
        <w:rPr>
          <w:color w:val="444444"/>
          <w:sz w:val="20"/>
          <w:szCs w:val="20"/>
        </w:rPr>
        <w:t>nte</w:t>
      </w:r>
      <w:r w:rsidR="00AA4E70" w:rsidRPr="00AA4E70">
        <w:rPr>
          <w:color w:val="444444"/>
          <w:sz w:val="20"/>
          <w:szCs w:val="20"/>
        </w:rPr>
        <w:t>. Ela ainda tem 1000 exemplares do famoso livro Contabilidade e a Inteligência Artificial. Ela adotou para seu</w:t>
      </w:r>
      <w:bookmarkStart w:id="0" w:name="_GoBack"/>
      <w:bookmarkEnd w:id="0"/>
      <w:r w:rsidR="00AA4E70" w:rsidRPr="00AA4E70">
        <w:rPr>
          <w:color w:val="444444"/>
          <w:sz w:val="20"/>
          <w:szCs w:val="20"/>
        </w:rPr>
        <w:t xml:space="preserve"> controle e encerramento das </w:t>
      </w:r>
      <w:proofErr w:type="spellStart"/>
      <w:r w:rsidR="00AA4E70" w:rsidRPr="00AA4E70">
        <w:rPr>
          <w:color w:val="444444"/>
          <w:sz w:val="20"/>
          <w:szCs w:val="20"/>
        </w:rPr>
        <w:t>DFs</w:t>
      </w:r>
      <w:proofErr w:type="spellEnd"/>
      <w:r w:rsidR="00AA4E70" w:rsidRPr="00AA4E70">
        <w:rPr>
          <w:color w:val="444444"/>
          <w:sz w:val="20"/>
          <w:szCs w:val="20"/>
        </w:rPr>
        <w:t xml:space="preserve"> parciais o valor de mercado (R$ 100), apesar de tê-lo adquirido há 3 meses por R$ 60. Sua concorrente, que está em franco período de desenvolvimento de suas atividades, tem o mesmo estoque, adquirido na mesma fonte e no mesmo valor, registrado por R$ 60 a unidade. Qual o princípio contábil envolvido e o que é correto?</w:t>
      </w:r>
    </w:p>
    <w:p w:rsidR="00AA4E70" w:rsidRDefault="00EE4EA1" w:rsidP="00AA4E70">
      <w:pPr>
        <w:pStyle w:val="uk-text-justify"/>
        <w:spacing w:before="120" w:beforeAutospacing="0" w:after="120" w:afterAutospacing="0"/>
        <w:rPr>
          <w:color w:val="444444"/>
          <w:sz w:val="20"/>
          <w:szCs w:val="20"/>
        </w:rPr>
      </w:pPr>
      <w:proofErr w:type="gramStart"/>
      <w:r>
        <w:rPr>
          <w:color w:val="444444"/>
          <w:sz w:val="20"/>
          <w:szCs w:val="20"/>
        </w:rPr>
        <w:t>14</w:t>
      </w:r>
      <w:r w:rsidR="00AA4E70" w:rsidRPr="00AA4E70">
        <w:rPr>
          <w:color w:val="444444"/>
          <w:sz w:val="20"/>
          <w:szCs w:val="20"/>
        </w:rPr>
        <w:t>) Um</w:t>
      </w:r>
      <w:proofErr w:type="gramEnd"/>
      <w:r w:rsidR="00AA4E70" w:rsidRPr="00AA4E70">
        <w:rPr>
          <w:color w:val="444444"/>
          <w:sz w:val="20"/>
          <w:szCs w:val="20"/>
        </w:rPr>
        <w:t xml:space="preserve"> grande empresa, com ações comercializadas na Bolsa de Valores de São Paulo e de Nova York, possui um rigoroso controle dos recursos utilizados. Seu setor de almoxarifado tem um profissional dedicado ao controle das principais categorias de recursos que possui. Na área de imobilizado, considera-se nota fiscal de compra, informações técnicas sobre o desgaste/consumo do ativo e informações sobre alterações eventuais. Na área de materiais de escritório, considera-se a data de compra; a devolução do resíduo/comprovação de consumo total (canetas, se tinta, por exemplo) – se não houver, tem que ter uma justificativa com o aval da chefia superior; o tempo médio de consumo (quando abaixo da média, tem que ter uma justificativa). Qual o princípio contábil envolvido?</w:t>
      </w:r>
    </w:p>
    <w:p w:rsidR="00EE4EA1" w:rsidRDefault="00EE4EA1" w:rsidP="00EE4EA1">
      <w:pPr>
        <w:pStyle w:val="uk-text-justify"/>
        <w:spacing w:before="120" w:beforeAutospacing="0" w:after="120" w:afterAutospacing="0"/>
        <w:rPr>
          <w:rStyle w:val="tr"/>
          <w:color w:val="444444"/>
          <w:sz w:val="20"/>
          <w:szCs w:val="20"/>
        </w:rPr>
      </w:pPr>
      <w:r>
        <w:rPr>
          <w:rStyle w:val="tr"/>
          <w:color w:val="444444"/>
          <w:sz w:val="20"/>
          <w:szCs w:val="20"/>
        </w:rPr>
        <w:t>15)</w:t>
      </w:r>
      <w:r w:rsidRPr="00AA4E70">
        <w:rPr>
          <w:rStyle w:val="tr"/>
          <w:color w:val="444444"/>
          <w:sz w:val="20"/>
          <w:szCs w:val="20"/>
        </w:rPr>
        <w:t xml:space="preserve"> Certa Companhia, com dificuldades financeiras, concluiu que se mudasse o método de controle dos estoques, do Primeiro que Entra, Primeiro </w:t>
      </w:r>
      <w:proofErr w:type="gramStart"/>
      <w:r w:rsidRPr="00AA4E70">
        <w:rPr>
          <w:rStyle w:val="tr"/>
          <w:color w:val="444444"/>
          <w:sz w:val="20"/>
          <w:szCs w:val="20"/>
        </w:rPr>
        <w:t>que Saí</w:t>
      </w:r>
      <w:proofErr w:type="gramEnd"/>
      <w:r w:rsidRPr="00AA4E70">
        <w:rPr>
          <w:rStyle w:val="tr"/>
          <w:color w:val="444444"/>
          <w:sz w:val="20"/>
          <w:szCs w:val="20"/>
        </w:rPr>
        <w:t xml:space="preserve"> (PEPS) para o Método da Média Ponderada Móvel, poderia reduzir sua base de cálculo do IR/CSLL. Passada a atual crise financeira, poderia retornar ao método do PEPS, que é a alternativa mais interessante para atrair investidores, visto que o resultado é maior. Comente tal situação, considerando os princípios contábeis.</w:t>
      </w:r>
    </w:p>
    <w:p w:rsidR="00AA4E70" w:rsidRPr="00AA4E70" w:rsidRDefault="00AA4E70" w:rsidP="00E71AE0">
      <w:pPr>
        <w:pStyle w:val="uk-text-justify"/>
        <w:spacing w:before="120" w:beforeAutospacing="0" w:after="120" w:afterAutospacing="0"/>
        <w:rPr>
          <w:rStyle w:val="tr"/>
          <w:color w:val="444444"/>
          <w:sz w:val="20"/>
          <w:szCs w:val="20"/>
        </w:rPr>
      </w:pPr>
    </w:p>
    <w:p w:rsidR="005D62AE" w:rsidRPr="00AA4E70" w:rsidRDefault="00EC6E10" w:rsidP="00E71AE0">
      <w:pPr>
        <w:pStyle w:val="uk-text-justify"/>
        <w:spacing w:before="120" w:beforeAutospacing="0" w:after="120" w:afterAutospacing="0"/>
        <w:rPr>
          <w:rStyle w:val="tr"/>
          <w:color w:val="444444"/>
          <w:sz w:val="20"/>
          <w:szCs w:val="20"/>
        </w:rPr>
      </w:pPr>
      <w:r w:rsidRPr="00AA4E70">
        <w:rPr>
          <w:rStyle w:val="tr"/>
          <w:color w:val="444444"/>
          <w:sz w:val="20"/>
          <w:szCs w:val="20"/>
        </w:rPr>
        <w:object w:dxaOrig="7678" w:dyaOrig="6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384pt;height:334.5pt" o:ole="">
            <v:imagedata r:id="rId6" o:title=""/>
          </v:shape>
          <o:OLEObject Type="Embed" ProgID="Excel.Sheet.12" ShapeID="_x0000_i1099" DrawAspect="Content" ObjectID="_1645446610" r:id="rId7"/>
        </w:object>
      </w:r>
    </w:p>
    <w:p w:rsidR="005D62AE" w:rsidRPr="00AA4E70" w:rsidRDefault="00EC6E10" w:rsidP="00E71AE0">
      <w:pPr>
        <w:pStyle w:val="uk-text-justify"/>
        <w:spacing w:before="120" w:beforeAutospacing="0" w:after="120" w:afterAutospacing="0"/>
        <w:rPr>
          <w:rStyle w:val="tr"/>
          <w:color w:val="444444"/>
          <w:sz w:val="20"/>
          <w:szCs w:val="20"/>
        </w:rPr>
      </w:pPr>
      <w:r w:rsidRPr="00AA4E70">
        <w:rPr>
          <w:rStyle w:val="tr"/>
          <w:color w:val="444444"/>
          <w:sz w:val="20"/>
          <w:szCs w:val="20"/>
        </w:rPr>
        <w:object w:dxaOrig="3123" w:dyaOrig="1179">
          <v:shape id="_x0000_i1101" type="#_x0000_t75" style="width:156pt;height:59.25pt" o:ole="">
            <v:imagedata r:id="rId8" o:title=""/>
          </v:shape>
          <o:OLEObject Type="Embed" ProgID="Excel.Sheet.12" ShapeID="_x0000_i1101" DrawAspect="Content" ObjectID="_1645446611" r:id="rId9"/>
        </w:object>
      </w:r>
    </w:p>
    <w:sectPr w:rsidR="005D62AE" w:rsidRPr="00AA4E70">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AE0" w:rsidRDefault="00E71AE0" w:rsidP="00E71AE0">
      <w:pPr>
        <w:spacing w:after="0" w:line="240" w:lineRule="auto"/>
      </w:pPr>
      <w:r>
        <w:separator/>
      </w:r>
    </w:p>
  </w:endnote>
  <w:endnote w:type="continuationSeparator" w:id="0">
    <w:p w:rsidR="00E71AE0" w:rsidRDefault="00E71AE0" w:rsidP="00E71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AE0" w:rsidRDefault="00E71AE0" w:rsidP="00E71AE0">
      <w:pPr>
        <w:spacing w:after="0" w:line="240" w:lineRule="auto"/>
      </w:pPr>
      <w:r>
        <w:separator/>
      </w:r>
    </w:p>
  </w:footnote>
  <w:footnote w:type="continuationSeparator" w:id="0">
    <w:p w:rsidR="00E71AE0" w:rsidRDefault="00E71AE0" w:rsidP="00E71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564332"/>
      <w:docPartObj>
        <w:docPartGallery w:val="Page Numbers (Top of Page)"/>
        <w:docPartUnique/>
      </w:docPartObj>
    </w:sdtPr>
    <w:sdtContent>
      <w:p w:rsidR="00E71AE0" w:rsidRDefault="00E71AE0">
        <w:pPr>
          <w:pStyle w:val="Cabealho"/>
          <w:jc w:val="right"/>
        </w:pPr>
        <w:r>
          <w:fldChar w:fldCharType="begin"/>
        </w:r>
        <w:r>
          <w:instrText>PAGE   \* MERGEFORMAT</w:instrText>
        </w:r>
        <w:r>
          <w:fldChar w:fldCharType="separate"/>
        </w:r>
        <w:r w:rsidR="00C003F9">
          <w:rPr>
            <w:noProof/>
          </w:rPr>
          <w:t>2</w:t>
        </w:r>
        <w:r>
          <w:fldChar w:fldCharType="end"/>
        </w:r>
      </w:p>
    </w:sdtContent>
  </w:sdt>
  <w:p w:rsidR="00E71AE0" w:rsidRDefault="00E71AE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40"/>
    <w:rsid w:val="00301166"/>
    <w:rsid w:val="003A0214"/>
    <w:rsid w:val="004C6FA2"/>
    <w:rsid w:val="005D62AE"/>
    <w:rsid w:val="006E7029"/>
    <w:rsid w:val="00710671"/>
    <w:rsid w:val="009336E7"/>
    <w:rsid w:val="00974B29"/>
    <w:rsid w:val="009F6FE2"/>
    <w:rsid w:val="00A73F40"/>
    <w:rsid w:val="00AA4E70"/>
    <w:rsid w:val="00AF6541"/>
    <w:rsid w:val="00B0074C"/>
    <w:rsid w:val="00B76411"/>
    <w:rsid w:val="00B856BD"/>
    <w:rsid w:val="00C003F9"/>
    <w:rsid w:val="00C678D0"/>
    <w:rsid w:val="00CC1C5E"/>
    <w:rsid w:val="00D75604"/>
    <w:rsid w:val="00DD3CE2"/>
    <w:rsid w:val="00E71AE0"/>
    <w:rsid w:val="00EC6E10"/>
    <w:rsid w:val="00EE4E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29126-E95C-4CD4-A781-A91A7377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A73F40"/>
    <w:rPr>
      <w:strike w:val="0"/>
      <w:dstrike w:val="0"/>
      <w:color w:val="0077DD"/>
      <w:u w:val="none"/>
      <w:effect w:val="none"/>
      <w:shd w:val="clear" w:color="auto" w:fill="auto"/>
    </w:rPr>
  </w:style>
  <w:style w:type="paragraph" w:customStyle="1" w:styleId="uk-text-justify">
    <w:name w:val="uk-text-justify"/>
    <w:basedOn w:val="Normal"/>
    <w:rsid w:val="00A73F40"/>
    <w:pPr>
      <w:spacing w:before="100" w:beforeAutospacing="1" w:after="100" w:afterAutospacing="1" w:line="240" w:lineRule="auto"/>
      <w:jc w:val="both"/>
    </w:pPr>
    <w:rPr>
      <w:rFonts w:ascii="Times New Roman" w:eastAsia="Times New Roman" w:hAnsi="Times New Roman" w:cs="Times New Roman"/>
      <w:sz w:val="24"/>
      <w:szCs w:val="24"/>
      <w:lang w:eastAsia="pt-BR"/>
    </w:rPr>
  </w:style>
  <w:style w:type="character" w:customStyle="1" w:styleId="tr">
    <w:name w:val="tr"/>
    <w:basedOn w:val="Fontepargpadro"/>
    <w:rsid w:val="00A73F40"/>
  </w:style>
  <w:style w:type="character" w:customStyle="1" w:styleId="uk-badge4">
    <w:name w:val="uk-badge4"/>
    <w:basedOn w:val="Fontepargpadro"/>
    <w:rsid w:val="00A73F40"/>
    <w:rPr>
      <w:b/>
      <w:bCs/>
      <w:caps w:val="0"/>
      <w:color w:val="FFFFFF"/>
      <w:sz w:val="15"/>
      <w:szCs w:val="15"/>
      <w:shd w:val="clear" w:color="auto" w:fill="009DD8"/>
    </w:rPr>
  </w:style>
  <w:style w:type="paragraph" w:styleId="Cabealho">
    <w:name w:val="header"/>
    <w:basedOn w:val="Normal"/>
    <w:link w:val="CabealhoChar"/>
    <w:uiPriority w:val="99"/>
    <w:unhideWhenUsed/>
    <w:rsid w:val="00E71A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1AE0"/>
  </w:style>
  <w:style w:type="paragraph" w:styleId="Rodap">
    <w:name w:val="footer"/>
    <w:basedOn w:val="Normal"/>
    <w:link w:val="RodapChar"/>
    <w:uiPriority w:val="99"/>
    <w:unhideWhenUsed/>
    <w:rsid w:val="00E71AE0"/>
    <w:pPr>
      <w:tabs>
        <w:tab w:val="center" w:pos="4252"/>
        <w:tab w:val="right" w:pos="8504"/>
      </w:tabs>
      <w:spacing w:after="0" w:line="240" w:lineRule="auto"/>
    </w:pPr>
  </w:style>
  <w:style w:type="character" w:customStyle="1" w:styleId="RodapChar">
    <w:name w:val="Rodapé Char"/>
    <w:basedOn w:val="Fontepargpadro"/>
    <w:link w:val="Rodap"/>
    <w:uiPriority w:val="99"/>
    <w:rsid w:val="00E71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09639">
      <w:bodyDiv w:val="1"/>
      <w:marLeft w:val="0"/>
      <w:marRight w:val="0"/>
      <w:marTop w:val="0"/>
      <w:marBottom w:val="0"/>
      <w:divBdr>
        <w:top w:val="none" w:sz="0" w:space="0" w:color="auto"/>
        <w:left w:val="none" w:sz="0" w:space="0" w:color="auto"/>
        <w:bottom w:val="none" w:sz="0" w:space="0" w:color="auto"/>
        <w:right w:val="none" w:sz="0" w:space="0" w:color="auto"/>
      </w:divBdr>
      <w:divsChild>
        <w:div w:id="1684627040">
          <w:marLeft w:val="0"/>
          <w:marRight w:val="0"/>
          <w:marTop w:val="0"/>
          <w:marBottom w:val="0"/>
          <w:divBdr>
            <w:top w:val="none" w:sz="0" w:space="0" w:color="auto"/>
            <w:left w:val="none" w:sz="0" w:space="0" w:color="auto"/>
            <w:bottom w:val="none" w:sz="0" w:space="0" w:color="auto"/>
            <w:right w:val="none" w:sz="0" w:space="0" w:color="auto"/>
          </w:divBdr>
          <w:divsChild>
            <w:div w:id="1684287424">
              <w:marLeft w:val="0"/>
              <w:marRight w:val="0"/>
              <w:marTop w:val="0"/>
              <w:marBottom w:val="0"/>
              <w:divBdr>
                <w:top w:val="none" w:sz="0" w:space="0" w:color="auto"/>
                <w:left w:val="none" w:sz="0" w:space="0" w:color="auto"/>
                <w:bottom w:val="none" w:sz="0" w:space="0" w:color="auto"/>
                <w:right w:val="none" w:sz="0" w:space="0" w:color="auto"/>
              </w:divBdr>
              <w:divsChild>
                <w:div w:id="50079856">
                  <w:marLeft w:val="-375"/>
                  <w:marRight w:val="0"/>
                  <w:marTop w:val="0"/>
                  <w:marBottom w:val="0"/>
                  <w:divBdr>
                    <w:top w:val="none" w:sz="0" w:space="0" w:color="auto"/>
                    <w:left w:val="none" w:sz="0" w:space="0" w:color="auto"/>
                    <w:bottom w:val="none" w:sz="0" w:space="0" w:color="auto"/>
                    <w:right w:val="none" w:sz="0" w:space="0" w:color="auto"/>
                  </w:divBdr>
                  <w:divsChild>
                    <w:div w:id="794250355">
                      <w:marLeft w:val="0"/>
                      <w:marRight w:val="0"/>
                      <w:marTop w:val="0"/>
                      <w:marBottom w:val="0"/>
                      <w:divBdr>
                        <w:top w:val="none" w:sz="0" w:space="0" w:color="auto"/>
                        <w:left w:val="none" w:sz="0" w:space="0" w:color="auto"/>
                        <w:bottom w:val="none" w:sz="0" w:space="0" w:color="auto"/>
                        <w:right w:val="none" w:sz="0" w:space="0" w:color="auto"/>
                      </w:divBdr>
                      <w:divsChild>
                        <w:div w:id="830634771">
                          <w:marLeft w:val="0"/>
                          <w:marRight w:val="0"/>
                          <w:marTop w:val="225"/>
                          <w:marBottom w:val="0"/>
                          <w:divBdr>
                            <w:top w:val="none" w:sz="0" w:space="0" w:color="auto"/>
                            <w:left w:val="none" w:sz="0" w:space="0" w:color="auto"/>
                            <w:bottom w:val="none" w:sz="0" w:space="0" w:color="auto"/>
                            <w:right w:val="none" w:sz="0" w:space="0" w:color="auto"/>
                          </w:divBdr>
                          <w:divsChild>
                            <w:div w:id="1490364517">
                              <w:marLeft w:val="0"/>
                              <w:marRight w:val="0"/>
                              <w:marTop w:val="0"/>
                              <w:marBottom w:val="0"/>
                              <w:divBdr>
                                <w:top w:val="none" w:sz="0" w:space="0" w:color="auto"/>
                                <w:left w:val="none" w:sz="0" w:space="0" w:color="auto"/>
                                <w:bottom w:val="none" w:sz="0" w:space="0" w:color="auto"/>
                                <w:right w:val="none" w:sz="0" w:space="0" w:color="auto"/>
                              </w:divBdr>
                              <w:divsChild>
                                <w:div w:id="871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953183">
      <w:bodyDiv w:val="1"/>
      <w:marLeft w:val="0"/>
      <w:marRight w:val="0"/>
      <w:marTop w:val="0"/>
      <w:marBottom w:val="0"/>
      <w:divBdr>
        <w:top w:val="none" w:sz="0" w:space="0" w:color="auto"/>
        <w:left w:val="none" w:sz="0" w:space="0" w:color="auto"/>
        <w:bottom w:val="none" w:sz="0" w:space="0" w:color="auto"/>
        <w:right w:val="none" w:sz="0" w:space="0" w:color="auto"/>
      </w:divBdr>
    </w:div>
    <w:div w:id="188266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package" Target="embeddings/Planilha_do_Microsoft_Excel1.xlsx"/><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package" Target="embeddings/Planilha_do_Microsoft_Excel2.xlsx"/></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2</Pages>
  <Words>1003</Words>
  <Characters>5419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Maisa de Souza Ribeiro</dc:creator>
  <cp:keywords/>
  <dc:description/>
  <cp:lastModifiedBy>Maisa de Souza Ribeiro</cp:lastModifiedBy>
  <cp:revision>7</cp:revision>
  <dcterms:created xsi:type="dcterms:W3CDTF">2020-03-11T13:31:00Z</dcterms:created>
  <dcterms:modified xsi:type="dcterms:W3CDTF">2020-03-11T18:44:00Z</dcterms:modified>
</cp:coreProperties>
</file>