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4BBF4" w14:textId="77777777" w:rsidR="00C46F96" w:rsidRDefault="00F63F28" w:rsidP="006211B2">
      <w:pPr>
        <w:jc w:val="both"/>
      </w:pPr>
      <w:r>
        <w:t>TUTELAS SUMÁRIAS.</w:t>
      </w:r>
    </w:p>
    <w:p w14:paraId="167B628D" w14:textId="77777777" w:rsidR="00F63F28" w:rsidRDefault="00F63F28" w:rsidP="006211B2">
      <w:pPr>
        <w:jc w:val="both"/>
      </w:pPr>
      <w:r>
        <w:t>Seminário de 24/03/2020</w:t>
      </w:r>
    </w:p>
    <w:p w14:paraId="168065B6" w14:textId="77777777" w:rsidR="00F63F28" w:rsidRDefault="00F63F28" w:rsidP="006211B2">
      <w:pPr>
        <w:jc w:val="both"/>
      </w:pPr>
      <w:r>
        <w:t>Tema da aula: Tutela e Urgência contra o Poder Público.</w:t>
      </w:r>
    </w:p>
    <w:p w14:paraId="56CAAA38" w14:textId="78CDF2BB" w:rsidR="00F63F28" w:rsidRDefault="00F63F28" w:rsidP="006211B2">
      <w:pPr>
        <w:jc w:val="both"/>
      </w:pPr>
    </w:p>
    <w:p w14:paraId="0FE5FA68" w14:textId="6BF05862" w:rsidR="00841920" w:rsidRPr="00841920" w:rsidRDefault="00841920" w:rsidP="006211B2">
      <w:pPr>
        <w:jc w:val="both"/>
        <w:rPr>
          <w:b/>
          <w:bCs/>
          <w:u w:val="single"/>
        </w:rPr>
      </w:pPr>
      <w:r w:rsidRPr="00841920">
        <w:rPr>
          <w:b/>
          <w:bCs/>
          <w:u w:val="single"/>
        </w:rPr>
        <w:t>Dinâmica da atividade e requisitos mínimos da apresentação</w:t>
      </w:r>
    </w:p>
    <w:p w14:paraId="7409EAF2" w14:textId="77777777" w:rsidR="00CD1B99" w:rsidRDefault="00841920" w:rsidP="00841920">
      <w:pPr>
        <w:jc w:val="both"/>
      </w:pPr>
      <w:r w:rsidRPr="00820AD3">
        <w:rPr>
          <w:u w:val="single"/>
        </w:rPr>
        <w:t>TODOS os participantes deverão ler todo o material sugerido e correlacionar os aspectos do tema</w:t>
      </w:r>
      <w:r>
        <w:t xml:space="preserve">. </w:t>
      </w:r>
    </w:p>
    <w:p w14:paraId="4D21697C" w14:textId="1026E4F8" w:rsidR="00CD1B99" w:rsidRDefault="00BC5EFB" w:rsidP="00841920">
      <w:pPr>
        <w:jc w:val="both"/>
      </w:pPr>
      <w:r>
        <w:t xml:space="preserve">O tema comporta a menos duas perspectivas. De um lado, pode-se defender que as disposições de tais lei extravagantes são válidas e se justificam, à luz das características da Fazenda Pública (bens pertencentes à coletividade, necessidade de observar previsões orçamentárias etc). De outro, pode-se defender que as situações de urgência, quando têm como parte passiva o Estado, devem igualmente ser atendidas, não se justificando tratamento diferenciado e favorecido da Fazenda Pública. A terceira perspectiva é a de identificar, no universo de obrigações a que se sujeita a Fazenda Pública, quais delas </w:t>
      </w:r>
      <w:r w:rsidR="00CD1B99">
        <w:t xml:space="preserve">podem ser excluídas das restrições contidas nas leis. </w:t>
      </w:r>
      <w:r w:rsidR="00CD1B99" w:rsidRPr="00CD1B99">
        <w:rPr>
          <w:u w:val="single"/>
        </w:rPr>
        <w:t>Cada aluno deve adotar uma das posições acima e defender perspectivas opostas, divergindo e debatendo as posições contrárias</w:t>
      </w:r>
      <w:r w:rsidR="00CD1B99">
        <w:t>.</w:t>
      </w:r>
    </w:p>
    <w:p w14:paraId="6269D10A" w14:textId="77777777" w:rsidR="00CD1B99" w:rsidRDefault="00CD1B99" w:rsidP="00841920">
      <w:pPr>
        <w:jc w:val="both"/>
      </w:pPr>
    </w:p>
    <w:p w14:paraId="6BF9243E" w14:textId="309D19EA" w:rsidR="00841920" w:rsidRDefault="00CD1B99" w:rsidP="00841920">
      <w:pPr>
        <w:jc w:val="both"/>
      </w:pPr>
      <w:r>
        <w:t>Portanto, o</w:t>
      </w:r>
      <w:r w:rsidR="00841920">
        <w:t xml:space="preserve"> objetivo não é dividir e meramente resumir o conteúdo indicado, muito menos que cada aluno resuma um texto ou decisão, sem conhecer os elementos dos demais textos e julgados.</w:t>
      </w:r>
    </w:p>
    <w:p w14:paraId="4FF0537C" w14:textId="37F70DB6" w:rsidR="00841920" w:rsidRDefault="00CD1B99" w:rsidP="00841920">
      <w:pPr>
        <w:jc w:val="both"/>
      </w:pPr>
      <w:r>
        <w:t>Em relação ao material de consulta, o</w:t>
      </w:r>
      <w:r w:rsidR="00841920">
        <w:t>s participantes do seminário têm que identificar material próprio, seja a partir do material sugerido, seja em pesquisa independente.</w:t>
      </w:r>
    </w:p>
    <w:p w14:paraId="3D9C1CF2" w14:textId="4D29D079" w:rsidR="00CD1B99" w:rsidRDefault="00CD1B99" w:rsidP="00CD1B99">
      <w:pPr>
        <w:jc w:val="both"/>
      </w:pPr>
      <w:r>
        <w:t xml:space="preserve">É </w:t>
      </w:r>
      <w:r>
        <w:t xml:space="preserve">igualmente </w:t>
      </w:r>
      <w:bookmarkStart w:id="0" w:name="_GoBack"/>
      <w:bookmarkEnd w:id="0"/>
      <w:r>
        <w:t>esperado que todos os alunos da turma – não apenas os apresentadores do seminário - leiam o material base e formulem perguntas e provocações.</w:t>
      </w:r>
    </w:p>
    <w:p w14:paraId="6A0F6741" w14:textId="77777777" w:rsidR="00841920" w:rsidRDefault="00841920" w:rsidP="006211B2">
      <w:pPr>
        <w:jc w:val="both"/>
      </w:pPr>
    </w:p>
    <w:p w14:paraId="37F0FB8A" w14:textId="77777777" w:rsidR="00F63F28" w:rsidRPr="00F63F28" w:rsidRDefault="00F63F28" w:rsidP="006211B2">
      <w:pPr>
        <w:jc w:val="both"/>
        <w:rPr>
          <w:b/>
          <w:bCs/>
          <w:u w:val="single"/>
        </w:rPr>
      </w:pPr>
      <w:r w:rsidRPr="00F63F28">
        <w:rPr>
          <w:b/>
          <w:bCs/>
          <w:u w:val="single"/>
        </w:rPr>
        <w:t xml:space="preserve">Conteúdo do seminário: </w:t>
      </w:r>
    </w:p>
    <w:p w14:paraId="32EEA4C4" w14:textId="77777777" w:rsidR="00F63F28" w:rsidRDefault="00F63F28" w:rsidP="006211B2">
      <w:pPr>
        <w:jc w:val="both"/>
      </w:pPr>
      <w:r>
        <w:t xml:space="preserve">O CPC, no artigo 1059, determina que “à tutela provisória requerida contra a Fazenda Pública aplica-se o disposto nos artigos 1º a 4º da Lei 8.437, de 30/06/1992 e no art. 7º. </w:t>
      </w:r>
      <w:r w:rsidRPr="00F63F28">
        <w:t>§</w:t>
      </w:r>
      <w:r>
        <w:t xml:space="preserve"> 2º da Lei 12.016, de 7/8/2009 (Lei do Mandado de Segurança)</w:t>
      </w:r>
    </w:p>
    <w:p w14:paraId="0833BF8F" w14:textId="77777777" w:rsidR="00F63F28" w:rsidRDefault="00CD1B99" w:rsidP="006211B2">
      <w:pPr>
        <w:jc w:val="both"/>
      </w:pPr>
      <w:hyperlink r:id="rId4" w:anchor="art1" w:history="1">
        <w:r w:rsidR="00F63F28">
          <w:rPr>
            <w:rStyle w:val="Hyperlink"/>
          </w:rPr>
          <w:t>http://www.planalto.gov.br/ccivil_03/LEIS/L8437.htm#art1</w:t>
        </w:r>
      </w:hyperlink>
    </w:p>
    <w:p w14:paraId="444887F2" w14:textId="77777777" w:rsidR="00F63F28" w:rsidRDefault="00F63F28" w:rsidP="006211B2">
      <w:pPr>
        <w:jc w:val="both"/>
      </w:pPr>
    </w:p>
    <w:p w14:paraId="2D943531" w14:textId="63DAE501" w:rsidR="006211B2" w:rsidRDefault="00F63F28" w:rsidP="006211B2">
      <w:pPr>
        <w:jc w:val="both"/>
      </w:pPr>
      <w:r>
        <w:t>No Seminário, o objetivo será expor de forma ampla e identificar pontos polêmicos nas disposições destas normas – que criam restrições à concessão de tutela de urgência em face da Fazenda Pública – com o regime geral do CPC, que assegura a possibilidade de</w:t>
      </w:r>
      <w:r w:rsidR="006211B2">
        <w:t xml:space="preserve"> concessão de tutela provisória – antecipada ou cautelar – como uma manifestação do amplo acesso à justiça e da efetividade da tutela jurisdicional.</w:t>
      </w:r>
      <w:r w:rsidR="00841920">
        <w:t xml:space="preserve"> </w:t>
      </w:r>
      <w:r w:rsidR="00CD1B99">
        <w:t>Como dito acima, e</w:t>
      </w:r>
      <w:r w:rsidR="00841920">
        <w:t>sses aspectos devem ser confrontados com a perspectiva da Fazenda Pública</w:t>
      </w:r>
      <w:r w:rsidR="00CD1B99">
        <w:t xml:space="preserve"> e a impossibilidade de sujeita-la aos interesses privados, em especial se isso se dá a partir de demandas individuais.</w:t>
      </w:r>
    </w:p>
    <w:p w14:paraId="4077D107" w14:textId="77777777" w:rsidR="00820AD3" w:rsidRDefault="00820AD3" w:rsidP="006211B2">
      <w:pPr>
        <w:jc w:val="both"/>
      </w:pPr>
      <w:r>
        <w:lastRenderedPageBreak/>
        <w:t xml:space="preserve">No tema específico deste seminário, a proposta é discutir se é compatível com a ordem jurídica brasileira as proteções e prerrogativas conferidas à Fazenda Pública e, em particular, (i) se somente pode ser admitida tutela contra a Fazenda Pública que decorra de decisões definitivas e (ii) quais situações são abrangidas pelas restrições contidas nas referidas leis e se a doutrina e jurisprudência identifica exceções àquelas hipóteses.  </w:t>
      </w:r>
    </w:p>
    <w:p w14:paraId="4F9AE284" w14:textId="329DF0BC" w:rsidR="00820AD3" w:rsidRDefault="00820AD3" w:rsidP="006211B2">
      <w:pPr>
        <w:jc w:val="both"/>
      </w:pPr>
    </w:p>
    <w:p w14:paraId="03F0CE27" w14:textId="77777777" w:rsidR="00F63F28" w:rsidRDefault="00820AD3" w:rsidP="006211B2">
      <w:pPr>
        <w:jc w:val="both"/>
      </w:pPr>
      <w:r w:rsidRPr="00820AD3">
        <w:rPr>
          <w:b/>
          <w:bCs/>
          <w:u w:val="single"/>
        </w:rPr>
        <w:t>Material sugerido</w:t>
      </w:r>
      <w:r>
        <w:t>:</w:t>
      </w:r>
    </w:p>
    <w:p w14:paraId="48216CBC" w14:textId="77777777" w:rsidR="00820AD3" w:rsidRDefault="00820AD3" w:rsidP="006211B2">
      <w:pPr>
        <w:jc w:val="both"/>
      </w:pPr>
      <w:r>
        <w:t>Dispositivos legais relacionados na Constituição Federal, no Código de Processo Civil e na legislação extravagante acima citada.</w:t>
      </w:r>
    </w:p>
    <w:p w14:paraId="45553579" w14:textId="77777777" w:rsidR="00820AD3" w:rsidRDefault="00205FB0" w:rsidP="00820AD3">
      <w:pPr>
        <w:jc w:val="both"/>
      </w:pPr>
      <w:r>
        <w:t xml:space="preserve">STJ: </w:t>
      </w:r>
      <w:r w:rsidR="00820AD3">
        <w:t>RECURSO ESPECIAL Nº 1.799.849 – SP, RELATOR : MINISTRO HERMAN BENJAMIN</w:t>
      </w:r>
    </w:p>
    <w:p w14:paraId="70F1403D" w14:textId="77777777" w:rsidR="00820AD3" w:rsidRDefault="00205FB0" w:rsidP="00820AD3">
      <w:pPr>
        <w:jc w:val="both"/>
      </w:pPr>
      <w:r>
        <w:t xml:space="preserve">STJ: </w:t>
      </w:r>
      <w:r w:rsidR="00820AD3">
        <w:t>AgRg no RECURSO ESPECIAL Nº 719.846 – RS, RELATOR : MINISTRO FELIX FISCHER</w:t>
      </w:r>
    </w:p>
    <w:p w14:paraId="723A69D4" w14:textId="77777777" w:rsidR="00820AD3" w:rsidRDefault="00205FB0" w:rsidP="00820AD3">
      <w:pPr>
        <w:jc w:val="both"/>
      </w:pPr>
      <w:r>
        <w:t xml:space="preserve">STF: </w:t>
      </w:r>
      <w:r w:rsidR="00820AD3">
        <w:t>AG.REG. NA RECLAMAÇÃO 8.335 – PI, RELATOR :MIN. RICARDO LEWANDOWSKI</w:t>
      </w:r>
    </w:p>
    <w:sectPr w:rsidR="00820A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F28"/>
    <w:rsid w:val="001818E9"/>
    <w:rsid w:val="00205FB0"/>
    <w:rsid w:val="006211B2"/>
    <w:rsid w:val="00820AD3"/>
    <w:rsid w:val="00841920"/>
    <w:rsid w:val="00BC5EFB"/>
    <w:rsid w:val="00C46F96"/>
    <w:rsid w:val="00CD1B99"/>
    <w:rsid w:val="00F6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34FD"/>
  <w15:chartTrackingRefBased/>
  <w15:docId w15:val="{A65B98FC-4E6D-4890-8113-F55E970E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63F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nalto.gov.br/ccivil_03/LEIS/L8437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Aprigliano</dc:creator>
  <cp:keywords/>
  <dc:description/>
  <cp:lastModifiedBy>Ricardo Aprigliano</cp:lastModifiedBy>
  <cp:revision>5</cp:revision>
  <dcterms:created xsi:type="dcterms:W3CDTF">2020-03-17T14:20:00Z</dcterms:created>
  <dcterms:modified xsi:type="dcterms:W3CDTF">2020-03-17T15:08:00Z</dcterms:modified>
</cp:coreProperties>
</file>