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04" w:rsidRDefault="005A6344" w:rsidP="005A63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de Exercícios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5A6344" w:rsidRDefault="005A6344" w:rsidP="005A634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Indique por meio dos itens relacionados a seguir, o que é Ativo (A), Passivo exigível (PE) e Patrimônio Líquido (PL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A6344" w:rsidRDefault="005A6344" w:rsidP="005A634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Caixa  </w:t>
      </w:r>
    </w:p>
    <w:p w:rsidR="005A6344" w:rsidRDefault="005A6344" w:rsidP="005A634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) Depósitos em Banco</w:t>
      </w:r>
    </w:p>
    <w:p w:rsidR="005A6344" w:rsidRDefault="005A6344" w:rsidP="005A634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) Empréstimos bancários a pagar</w:t>
      </w:r>
    </w:p>
    <w:p w:rsidR="005A6344" w:rsidRDefault="005A6344" w:rsidP="005A634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) Capital Social</w:t>
      </w:r>
    </w:p>
    <w:p w:rsidR="005A6344" w:rsidRDefault="005A6344" w:rsidP="005A634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) FGTS a pagar</w:t>
      </w:r>
    </w:p>
    <w:p w:rsidR="005A6344" w:rsidRDefault="005A6344" w:rsidP="005A634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) Equipamentos</w:t>
      </w:r>
    </w:p>
    <w:p w:rsidR="005A6344" w:rsidRDefault="005A6344" w:rsidP="005A634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) Ações do Banco do Brasil</w:t>
      </w:r>
      <w:r w:rsidR="00F57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344" w:rsidRDefault="005A6344" w:rsidP="005A634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) Capital de Terceiros</w:t>
      </w:r>
    </w:p>
    <w:p w:rsidR="005A6344" w:rsidRDefault="005A6344" w:rsidP="005A634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) Duplicatas a Pagar</w:t>
      </w:r>
    </w:p>
    <w:p w:rsidR="005A6344" w:rsidRDefault="005A6344" w:rsidP="005A634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) Adiantamento de clientes</w:t>
      </w:r>
    </w:p>
    <w:p w:rsidR="005A6344" w:rsidRDefault="003A4128" w:rsidP="005A634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) Adiantamento a</w:t>
      </w:r>
      <w:r w:rsidR="005A6344">
        <w:rPr>
          <w:rFonts w:ascii="Times New Roman" w:hAnsi="Times New Roman" w:cs="Times New Roman"/>
          <w:sz w:val="24"/>
          <w:szCs w:val="24"/>
        </w:rPr>
        <w:t xml:space="preserve"> fornecedores</w:t>
      </w:r>
    </w:p>
    <w:p w:rsidR="005A6344" w:rsidRDefault="005A6344" w:rsidP="005A634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) Imóveis de aluguel de propriedade da empresa</w:t>
      </w:r>
    </w:p>
    <w:p w:rsidR="005A6344" w:rsidRDefault="005A6344" w:rsidP="005A634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) Investimentos em outras empresas</w:t>
      </w:r>
    </w:p>
    <w:p w:rsidR="005A6344" w:rsidRDefault="005A6344" w:rsidP="005A634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) Fornecedores de mercadorias</w:t>
      </w:r>
      <w:bookmarkStart w:id="0" w:name="_GoBack"/>
      <w:bookmarkEnd w:id="0"/>
    </w:p>
    <w:p w:rsidR="005A6344" w:rsidRDefault="005A6344" w:rsidP="005A634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) Lucros acumulados</w:t>
      </w:r>
    </w:p>
    <w:p w:rsidR="005A6344" w:rsidRDefault="005A6344" w:rsidP="005A634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) Depreciação acumulada</w:t>
      </w:r>
    </w:p>
    <w:p w:rsidR="005A6344" w:rsidRDefault="005A6344" w:rsidP="005A634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) Instalações</w:t>
      </w:r>
    </w:p>
    <w:p w:rsidR="00717861" w:rsidRDefault="00717861" w:rsidP="0071786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que o Passivo é considerado uma dívida exigível enquanto o Patrimônio líquido é considerado uma dívida não exigível?</w:t>
      </w:r>
    </w:p>
    <w:p w:rsidR="00717861" w:rsidRDefault="00717861" w:rsidP="0071786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que as Demonstrações Contábeis são divulgadas em duas colunas (Exercício Atual e Anterior) e com a possibilidade de eliminação</w:t>
      </w:r>
      <w:r w:rsidR="00DC53C8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dígitos?</w:t>
      </w:r>
    </w:p>
    <w:p w:rsidR="00717861" w:rsidRDefault="00717861" w:rsidP="0071786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presidente da Cia. Beta está indignado ao saber que todo o investimento feito com Recursos Humanos não aparece no Ativo de sua empresa</w:t>
      </w:r>
      <w:r w:rsidR="00DC53C8">
        <w:rPr>
          <w:rFonts w:ascii="Times New Roman" w:hAnsi="Times New Roman" w:cs="Times New Roman"/>
          <w:sz w:val="24"/>
          <w:szCs w:val="24"/>
        </w:rPr>
        <w:t>. Ele diz que seus funcionários são o maior bem da empresa, que há um potencial enorme em obter bons resultados no futuro graças a uma equipe muito bem treinada. Como, pela Contabilidade Tradicional, poderíamos explicar ao presidente por que seus funcionários não aparecem como Ativo no Balanço Patrimonial?</w:t>
      </w:r>
    </w:p>
    <w:p w:rsidR="00DC53C8" w:rsidRDefault="00EE7439" w:rsidP="0071786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Banco Mundial dispõe, em seu manual de normas, que o limite de crédito para seus clientes será estipulado de maneira que o Capit</w:t>
      </w:r>
      <w:r w:rsidR="00ED5ABF">
        <w:rPr>
          <w:rFonts w:ascii="Times New Roman" w:hAnsi="Times New Roman" w:cs="Times New Roman"/>
          <w:sz w:val="24"/>
          <w:szCs w:val="24"/>
        </w:rPr>
        <w:t>al de Terceiros não ultrapasse 6</w:t>
      </w:r>
      <w:r>
        <w:rPr>
          <w:rFonts w:ascii="Times New Roman" w:hAnsi="Times New Roman" w:cs="Times New Roman"/>
          <w:sz w:val="24"/>
          <w:szCs w:val="24"/>
        </w:rPr>
        <w:t>5% do total dos Ativos da empresa</w:t>
      </w:r>
      <w:r w:rsidR="00E243D6">
        <w:rPr>
          <w:rFonts w:ascii="Times New Roman" w:hAnsi="Times New Roman" w:cs="Times New Roman"/>
          <w:sz w:val="24"/>
          <w:szCs w:val="24"/>
        </w:rPr>
        <w:t xml:space="preserve"> antes da concessão do empréstimo</w:t>
      </w:r>
      <w:r>
        <w:rPr>
          <w:rFonts w:ascii="Times New Roman" w:hAnsi="Times New Roman" w:cs="Times New Roman"/>
          <w:sz w:val="24"/>
          <w:szCs w:val="24"/>
        </w:rPr>
        <w:t>. Um de seus clientes apresenta o seguinte Balanço Patrimonial:</w:t>
      </w:r>
    </w:p>
    <w:tbl>
      <w:tblPr>
        <w:tblW w:w="712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318"/>
        <w:gridCol w:w="2251"/>
        <w:gridCol w:w="1318"/>
      </w:tblGrid>
      <w:tr w:rsidR="00E243D6" w:rsidRPr="00E243D6" w:rsidTr="00E243D6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Ativo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Passivo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</w:t>
            </w:r>
          </w:p>
        </w:tc>
      </w:tr>
      <w:tr w:rsidR="00E243D6" w:rsidRPr="00E243D6" w:rsidTr="00E243D6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Ativo Circulante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969.000,00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Passivo Circulante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E243D6" w:rsidRPr="00E243D6" w:rsidRDefault="00B76D41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655</w:t>
            </w:r>
            <w:r w:rsidR="00E243D6"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.000,00</w:t>
            </w:r>
          </w:p>
        </w:tc>
      </w:tr>
      <w:tr w:rsidR="00E243D6" w:rsidRPr="00E243D6" w:rsidTr="00E243D6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Caixa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32.000,00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Fornecedores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E243D6" w:rsidRPr="00E243D6" w:rsidRDefault="00B76D41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="00E243D6"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50.000,00</w:t>
            </w:r>
          </w:p>
        </w:tc>
      </w:tr>
      <w:tr w:rsidR="00E243D6" w:rsidRPr="00E243D6" w:rsidTr="00E243D6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Bancos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155.000,00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Contas a Pagar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E243D6" w:rsidRPr="00E243D6" w:rsidRDefault="00B76D41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="00E243D6"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85.000,00</w:t>
            </w:r>
          </w:p>
        </w:tc>
      </w:tr>
      <w:tr w:rsidR="00E243D6" w:rsidRPr="00E243D6" w:rsidTr="00E243D6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Clientes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320.000,00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Financiamentos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140.000,00</w:t>
            </w:r>
          </w:p>
        </w:tc>
      </w:tr>
      <w:tr w:rsidR="00E243D6" w:rsidRPr="00E243D6" w:rsidTr="00E243D6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Estoques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462.000,00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Dividendos a Pagar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E243D6" w:rsidRPr="00E243D6" w:rsidRDefault="00B76D41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r w:rsidR="00E243D6"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0.000,00</w:t>
            </w:r>
          </w:p>
        </w:tc>
      </w:tr>
      <w:tr w:rsidR="00E243D6" w:rsidRPr="00E243D6" w:rsidTr="00E243D6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243D6" w:rsidRPr="00E243D6" w:rsidTr="00E243D6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Ativo Não Circulante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E243D6" w:rsidRPr="00E243D6" w:rsidRDefault="00ED5ABF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1.517.000,00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Passivo Não Circulante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E243D6" w:rsidRPr="00E243D6" w:rsidRDefault="00B76D41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540</w:t>
            </w:r>
            <w:r w:rsidR="00E243D6"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.000,00</w:t>
            </w:r>
          </w:p>
        </w:tc>
      </w:tr>
      <w:tr w:rsidR="00E243D6" w:rsidRPr="00E243D6" w:rsidTr="00E243D6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Realizável </w:t>
            </w:r>
            <w:proofErr w:type="gramStart"/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a Longo Prazo</w:t>
            </w:r>
            <w:proofErr w:type="gramEnd"/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57.000,00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Financiamentos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E243D6" w:rsidRPr="00E243D6" w:rsidRDefault="00B76D41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="00E243D6"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80.000,00</w:t>
            </w:r>
          </w:p>
        </w:tc>
      </w:tr>
      <w:tr w:rsidR="00E243D6" w:rsidRPr="00E243D6" w:rsidTr="00E243D6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Investimentos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220.000,00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Empréstimos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E243D6" w:rsidRPr="00E243D6" w:rsidRDefault="00B76D41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  <w:r w:rsidR="00E243D6"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0.000,00</w:t>
            </w:r>
          </w:p>
        </w:tc>
      </w:tr>
      <w:tr w:rsidR="00E243D6" w:rsidRPr="00E243D6" w:rsidTr="00E243D6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Imobilizado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1.050.000,00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243D6" w:rsidRPr="00E243D6" w:rsidTr="00E243D6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Intangível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190.000,00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Patrimônio Líquido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E243D6" w:rsidRPr="00E243D6" w:rsidRDefault="00B76D41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1.291</w:t>
            </w:r>
            <w:r w:rsidR="00E243D6"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.000,00</w:t>
            </w:r>
          </w:p>
        </w:tc>
      </w:tr>
      <w:tr w:rsidR="00E243D6" w:rsidRPr="00E243D6" w:rsidTr="00E243D6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Capital social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E243D6" w:rsidRPr="00E243D6" w:rsidRDefault="00B76D41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1.160</w:t>
            </w:r>
            <w:r w:rsidR="00E243D6"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.000,00</w:t>
            </w:r>
          </w:p>
        </w:tc>
      </w:tr>
      <w:tr w:rsidR="00E243D6" w:rsidRPr="00E243D6" w:rsidTr="00E243D6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Lucros acumulados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E243D6" w:rsidRPr="00E243D6" w:rsidRDefault="00B76D41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131</w:t>
            </w:r>
            <w:r w:rsidR="00E243D6"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.000,00</w:t>
            </w:r>
          </w:p>
        </w:tc>
      </w:tr>
      <w:tr w:rsidR="00E243D6" w:rsidRPr="00E243D6" w:rsidTr="00E243D6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243D6" w:rsidRPr="00E243D6" w:rsidTr="00E243D6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Ativo Total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E243D6" w:rsidRPr="00E243D6" w:rsidRDefault="00ED5ABF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2.486.000</w:t>
            </w:r>
            <w:r w:rsidR="00E243D6" w:rsidRPr="00E243D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,00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Total Passivo e PL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E243D6" w:rsidRPr="00B76D41" w:rsidRDefault="00B76D41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B76D4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2.486</w:t>
            </w:r>
            <w:r w:rsidR="00E243D6" w:rsidRPr="00B76D4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.000,00</w:t>
            </w:r>
          </w:p>
        </w:tc>
      </w:tr>
    </w:tbl>
    <w:p w:rsidR="00EE7439" w:rsidRPr="00717861" w:rsidRDefault="00EE7439" w:rsidP="00EE743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5A6344" w:rsidRDefault="00185CD1" w:rsidP="00185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Pede-se: </w:t>
      </w:r>
    </w:p>
    <w:p w:rsidR="00185CD1" w:rsidRDefault="00185CD1" w:rsidP="00185CD1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o limite de crédito dessa empresa;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185CD1" w:rsidRPr="00185CD1" w:rsidRDefault="00185CD1" w:rsidP="00185CD1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Caso a empresa utilize todo o seu limite de crédito, qual será a razão entre </w:t>
      </w:r>
      <w:r w:rsidR="00ED5ABF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Capital de Terceiros e Capital Próprio? </w:t>
      </w:r>
    </w:p>
    <w:p w:rsidR="005A6344" w:rsidRDefault="00B76D41" w:rsidP="00B76D4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Expliqu</w:t>
      </w:r>
      <w:r w:rsidR="00E40B0B">
        <w:rPr>
          <w:rFonts w:ascii="Times New Roman" w:hAnsi="Times New Roman" w:cs="Times New Roman"/>
          <w:sz w:val="24"/>
          <w:szCs w:val="24"/>
        </w:rPr>
        <w:t xml:space="preserve">e o que </w:t>
      </w:r>
      <w:proofErr w:type="gramStart"/>
      <w:r w:rsidR="00E40B0B">
        <w:rPr>
          <w:rFonts w:ascii="Times New Roman" w:hAnsi="Times New Roman" w:cs="Times New Roman"/>
          <w:sz w:val="24"/>
          <w:szCs w:val="24"/>
        </w:rPr>
        <w:t>são</w:t>
      </w:r>
      <w:proofErr w:type="gramEnd"/>
      <w:r w:rsidR="00E40B0B">
        <w:rPr>
          <w:rFonts w:ascii="Times New Roman" w:hAnsi="Times New Roman" w:cs="Times New Roman"/>
          <w:sz w:val="24"/>
          <w:szCs w:val="24"/>
        </w:rPr>
        <w:t xml:space="preserve"> curto e longo prazo</w:t>
      </w:r>
      <w:r>
        <w:rPr>
          <w:rFonts w:ascii="Times New Roman" w:hAnsi="Times New Roman" w:cs="Times New Roman"/>
          <w:sz w:val="24"/>
          <w:szCs w:val="24"/>
        </w:rPr>
        <w:t xml:space="preserve"> para a Contabilidade Financeira.</w:t>
      </w:r>
    </w:p>
    <w:p w:rsidR="00B76D41" w:rsidRDefault="00E40B0B" w:rsidP="00B76D4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Cia. Y apresenta as seguintes informações em relação ao tempo (em dias) percorrido desde a compra de matéria-prima até o recebimento das vendas:</w:t>
      </w:r>
    </w:p>
    <w:p w:rsidR="00E40B0B" w:rsidRDefault="00E1614F" w:rsidP="00E40B0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E40B0B">
        <w:rPr>
          <w:rFonts w:ascii="Times New Roman" w:hAnsi="Times New Roman" w:cs="Times New Roman"/>
          <w:sz w:val="24"/>
          <w:szCs w:val="24"/>
        </w:rPr>
        <w:t>razo</w:t>
      </w:r>
      <w:proofErr w:type="gramEnd"/>
      <w:r w:rsidR="00E40B0B">
        <w:rPr>
          <w:rFonts w:ascii="Times New Roman" w:hAnsi="Times New Roman" w:cs="Times New Roman"/>
          <w:sz w:val="24"/>
          <w:szCs w:val="24"/>
        </w:rPr>
        <w:t xml:space="preserve"> médio de estocagem de matéria-prima: 10 dias</w:t>
      </w:r>
    </w:p>
    <w:p w:rsidR="00E1614F" w:rsidRDefault="00E1614F" w:rsidP="00E40B0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prazo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médio de pagamento aos fornecedores: 25 dias</w:t>
      </w:r>
    </w:p>
    <w:p w:rsidR="00E40B0B" w:rsidRDefault="00E1614F" w:rsidP="00E40B0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E40B0B">
        <w:rPr>
          <w:rFonts w:ascii="Times New Roman" w:hAnsi="Times New Roman" w:cs="Times New Roman"/>
          <w:sz w:val="24"/>
          <w:szCs w:val="24"/>
        </w:rPr>
        <w:t>razo</w:t>
      </w:r>
      <w:proofErr w:type="gramEnd"/>
      <w:r w:rsidR="00E40B0B">
        <w:rPr>
          <w:rFonts w:ascii="Times New Roman" w:hAnsi="Times New Roman" w:cs="Times New Roman"/>
          <w:sz w:val="24"/>
          <w:szCs w:val="24"/>
        </w:rPr>
        <w:t xml:space="preserve"> médio de fabricação: 16 dias</w:t>
      </w:r>
    </w:p>
    <w:p w:rsidR="00E40B0B" w:rsidRDefault="00E1614F" w:rsidP="00E40B0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E40B0B">
        <w:rPr>
          <w:rFonts w:ascii="Times New Roman" w:hAnsi="Times New Roman" w:cs="Times New Roman"/>
          <w:sz w:val="24"/>
          <w:szCs w:val="24"/>
        </w:rPr>
        <w:t>razo</w:t>
      </w:r>
      <w:proofErr w:type="gramEnd"/>
      <w:r w:rsidR="00E40B0B">
        <w:rPr>
          <w:rFonts w:ascii="Times New Roman" w:hAnsi="Times New Roman" w:cs="Times New Roman"/>
          <w:sz w:val="24"/>
          <w:szCs w:val="24"/>
        </w:rPr>
        <w:t xml:space="preserve"> médio de estocagem de produtos acabados: 12 dias</w:t>
      </w:r>
    </w:p>
    <w:p w:rsidR="00E40B0B" w:rsidRDefault="00E1614F" w:rsidP="00E40B0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E40B0B">
        <w:rPr>
          <w:rFonts w:ascii="Times New Roman" w:hAnsi="Times New Roman" w:cs="Times New Roman"/>
          <w:sz w:val="24"/>
          <w:szCs w:val="24"/>
        </w:rPr>
        <w:t>razo</w:t>
      </w:r>
      <w:proofErr w:type="gramEnd"/>
      <w:r w:rsidR="00E40B0B">
        <w:rPr>
          <w:rFonts w:ascii="Times New Roman" w:hAnsi="Times New Roman" w:cs="Times New Roman"/>
          <w:sz w:val="24"/>
          <w:szCs w:val="24"/>
        </w:rPr>
        <w:t xml:space="preserve"> médio de recebimento das vendas: 30 dias</w:t>
      </w:r>
    </w:p>
    <w:p w:rsidR="00E1614F" w:rsidRDefault="00E1614F" w:rsidP="00E16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Pede-se: calcular o Ciclo Operacional, Econômico e Financeiro da </w:t>
      </w:r>
      <w:proofErr w:type="spellStart"/>
      <w:r>
        <w:rPr>
          <w:rFonts w:ascii="Times New Roman" w:hAnsi="Times New Roman" w:cs="Times New Roman"/>
          <w:sz w:val="24"/>
          <w:szCs w:val="24"/>
        </w:rPr>
        <w:t>Cia.Y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614F" w:rsidRDefault="00E1614F" w:rsidP="00E1614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Cia. Naval produz navios de grande porte e seu ciclo operacional gira em torno de 24 meses. Defina Curto e Longo prazo para esta empresa a partir da perspectiva da Contabilidade Financeira.</w:t>
      </w:r>
    </w:p>
    <w:p w:rsidR="00E1614F" w:rsidRDefault="00E56F63" w:rsidP="00E1614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 ferramenta adquirida por uma indústria, cuja vida útil é de seis meses, é considerada como um ativo Imobilizado?</w:t>
      </w:r>
    </w:p>
    <w:p w:rsidR="00E56F63" w:rsidRDefault="00F345CB" w:rsidP="00E1614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partir das informações abaixo elabore e organize o Balanço Patrimonial levando-se em consideração:</w:t>
      </w:r>
    </w:p>
    <w:p w:rsidR="00F345CB" w:rsidRPr="00F345CB" w:rsidRDefault="00F345CB" w:rsidP="00F345CB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5CB">
        <w:rPr>
          <w:rFonts w:ascii="Times New Roman" w:hAnsi="Times New Roman" w:cs="Times New Roman"/>
          <w:sz w:val="24"/>
          <w:szCs w:val="24"/>
        </w:rPr>
        <w:t>classificação</w:t>
      </w:r>
      <w:proofErr w:type="gramEnd"/>
      <w:r w:rsidRPr="00F345CB">
        <w:rPr>
          <w:rFonts w:ascii="Times New Roman" w:hAnsi="Times New Roman" w:cs="Times New Roman"/>
          <w:sz w:val="24"/>
          <w:szCs w:val="24"/>
        </w:rPr>
        <w:t xml:space="preserve"> das contas do Ativo Circulante e das c</w:t>
      </w:r>
      <w:r>
        <w:rPr>
          <w:rFonts w:ascii="Times New Roman" w:hAnsi="Times New Roman" w:cs="Times New Roman"/>
          <w:sz w:val="24"/>
          <w:szCs w:val="24"/>
        </w:rPr>
        <w:t>ontas do Ativo Não circulante (</w:t>
      </w:r>
      <w:r w:rsidRPr="00F345CB">
        <w:rPr>
          <w:rFonts w:ascii="Times New Roman" w:hAnsi="Times New Roman" w:cs="Times New Roman"/>
          <w:sz w:val="24"/>
          <w:szCs w:val="24"/>
        </w:rPr>
        <w:t xml:space="preserve"> Realizável a Longo Prazo, Investimentos, Imobilizado e Intangível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345CB" w:rsidRDefault="00F345CB" w:rsidP="00F345CB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classificação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das contas do Passivo Circulante, Passivo Não Circulante e Patrimônio líquido;</w:t>
      </w:r>
    </w:p>
    <w:p w:rsidR="00F345CB" w:rsidRDefault="00F345CB" w:rsidP="00F345CB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Calcule o valor da conta Lucros acumulados. </w:t>
      </w:r>
    </w:p>
    <w:tbl>
      <w:tblPr>
        <w:tblStyle w:val="Tabelacomgrade"/>
        <w:tblW w:w="0" w:type="auto"/>
        <w:jc w:val="center"/>
        <w:tblInd w:w="-717" w:type="dxa"/>
        <w:tblLook w:val="04A0" w:firstRow="1" w:lastRow="0" w:firstColumn="1" w:lastColumn="0" w:noHBand="0" w:noVBand="1"/>
      </w:tblPr>
      <w:tblGrid>
        <w:gridCol w:w="4888"/>
        <w:gridCol w:w="2684"/>
      </w:tblGrid>
      <w:tr w:rsidR="00F345CB" w:rsidRPr="00F345CB" w:rsidTr="00F345CB">
        <w:trPr>
          <w:trHeight w:val="300"/>
          <w:jc w:val="center"/>
        </w:trPr>
        <w:tc>
          <w:tcPr>
            <w:tcW w:w="4888" w:type="dxa"/>
            <w:noWrap/>
            <w:hideMark/>
          </w:tcPr>
          <w:p w:rsidR="00F345CB" w:rsidRPr="00F345CB" w:rsidRDefault="00F345CB" w:rsidP="00F3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B">
              <w:rPr>
                <w:rFonts w:ascii="Times New Roman" w:hAnsi="Times New Roman" w:cs="Times New Roman"/>
                <w:sz w:val="24"/>
                <w:szCs w:val="24"/>
              </w:rPr>
              <w:t>Contas</w:t>
            </w:r>
          </w:p>
        </w:tc>
        <w:tc>
          <w:tcPr>
            <w:tcW w:w="2684" w:type="dxa"/>
            <w:noWrap/>
            <w:hideMark/>
          </w:tcPr>
          <w:p w:rsidR="00F345CB" w:rsidRPr="00F345CB" w:rsidRDefault="00F345CB" w:rsidP="00F3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B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F345CB" w:rsidRPr="00F345CB" w:rsidTr="00F345CB">
        <w:trPr>
          <w:trHeight w:val="300"/>
          <w:jc w:val="center"/>
        </w:trPr>
        <w:tc>
          <w:tcPr>
            <w:tcW w:w="4888" w:type="dxa"/>
            <w:noWrap/>
            <w:hideMark/>
          </w:tcPr>
          <w:p w:rsidR="00F345CB" w:rsidRPr="00F345CB" w:rsidRDefault="00F345CB" w:rsidP="00F3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B">
              <w:rPr>
                <w:rFonts w:ascii="Times New Roman" w:hAnsi="Times New Roman" w:cs="Times New Roman"/>
                <w:sz w:val="24"/>
                <w:szCs w:val="24"/>
              </w:rPr>
              <w:t>Capital social</w:t>
            </w:r>
          </w:p>
        </w:tc>
        <w:tc>
          <w:tcPr>
            <w:tcW w:w="2684" w:type="dxa"/>
            <w:noWrap/>
            <w:hideMark/>
          </w:tcPr>
          <w:p w:rsidR="00F345CB" w:rsidRPr="00F345CB" w:rsidRDefault="00F345CB" w:rsidP="00F3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400.000,</w:t>
            </w:r>
            <w:r w:rsidRPr="00F345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345CB" w:rsidRPr="00F345CB" w:rsidTr="00F345CB">
        <w:trPr>
          <w:trHeight w:val="300"/>
          <w:jc w:val="center"/>
        </w:trPr>
        <w:tc>
          <w:tcPr>
            <w:tcW w:w="4888" w:type="dxa"/>
            <w:noWrap/>
            <w:hideMark/>
          </w:tcPr>
          <w:p w:rsidR="00F345CB" w:rsidRPr="00F345CB" w:rsidRDefault="00F345CB" w:rsidP="00F3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B">
              <w:rPr>
                <w:rFonts w:ascii="Times New Roman" w:hAnsi="Times New Roman" w:cs="Times New Roman"/>
                <w:sz w:val="24"/>
                <w:szCs w:val="24"/>
              </w:rPr>
              <w:t>Clientes</w:t>
            </w:r>
          </w:p>
        </w:tc>
        <w:tc>
          <w:tcPr>
            <w:tcW w:w="2684" w:type="dxa"/>
            <w:noWrap/>
            <w:hideMark/>
          </w:tcPr>
          <w:p w:rsidR="00F345CB" w:rsidRPr="00F345CB" w:rsidRDefault="00F345CB" w:rsidP="00F3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52.800,</w:t>
            </w:r>
            <w:r w:rsidRPr="00F345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345CB" w:rsidRPr="00F345CB" w:rsidTr="00F345CB">
        <w:trPr>
          <w:trHeight w:val="300"/>
          <w:jc w:val="center"/>
        </w:trPr>
        <w:tc>
          <w:tcPr>
            <w:tcW w:w="4888" w:type="dxa"/>
            <w:noWrap/>
            <w:hideMark/>
          </w:tcPr>
          <w:p w:rsidR="00F345CB" w:rsidRPr="00F345CB" w:rsidRDefault="00F345CB" w:rsidP="00F3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B">
              <w:rPr>
                <w:rFonts w:ascii="Times New Roman" w:hAnsi="Times New Roman" w:cs="Times New Roman"/>
                <w:sz w:val="24"/>
                <w:szCs w:val="24"/>
              </w:rPr>
              <w:t>Contas a pagar</w:t>
            </w:r>
          </w:p>
        </w:tc>
        <w:tc>
          <w:tcPr>
            <w:tcW w:w="2684" w:type="dxa"/>
            <w:noWrap/>
            <w:hideMark/>
          </w:tcPr>
          <w:p w:rsidR="00F345CB" w:rsidRPr="00F345CB" w:rsidRDefault="00F345CB" w:rsidP="00F3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15.400,</w:t>
            </w:r>
            <w:r w:rsidRPr="00F345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345CB" w:rsidRPr="00F345CB" w:rsidTr="00F345CB">
        <w:trPr>
          <w:trHeight w:val="300"/>
          <w:jc w:val="center"/>
        </w:trPr>
        <w:tc>
          <w:tcPr>
            <w:tcW w:w="4888" w:type="dxa"/>
            <w:noWrap/>
            <w:hideMark/>
          </w:tcPr>
          <w:p w:rsidR="00F345CB" w:rsidRPr="00F345CB" w:rsidRDefault="00F345CB" w:rsidP="00F3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45CB">
              <w:rPr>
                <w:rFonts w:ascii="Times New Roman" w:hAnsi="Times New Roman" w:cs="Times New Roman"/>
                <w:sz w:val="24"/>
                <w:szCs w:val="24"/>
              </w:rPr>
              <w:t>mpréstimos e financiamentos de longo prazo</w:t>
            </w:r>
          </w:p>
        </w:tc>
        <w:tc>
          <w:tcPr>
            <w:tcW w:w="2684" w:type="dxa"/>
            <w:noWrap/>
            <w:hideMark/>
          </w:tcPr>
          <w:p w:rsidR="00F345CB" w:rsidRPr="00F345CB" w:rsidRDefault="00F345CB" w:rsidP="00F3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390.000,</w:t>
            </w:r>
            <w:r w:rsidRPr="00F345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345CB" w:rsidRPr="00F345CB" w:rsidTr="00F345CB">
        <w:trPr>
          <w:trHeight w:val="300"/>
          <w:jc w:val="center"/>
        </w:trPr>
        <w:tc>
          <w:tcPr>
            <w:tcW w:w="4888" w:type="dxa"/>
            <w:noWrap/>
            <w:hideMark/>
          </w:tcPr>
          <w:p w:rsidR="00F345CB" w:rsidRPr="00F345CB" w:rsidRDefault="00F345CB" w:rsidP="00F3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B">
              <w:rPr>
                <w:rFonts w:ascii="Times New Roman" w:hAnsi="Times New Roman" w:cs="Times New Roman"/>
                <w:sz w:val="24"/>
                <w:szCs w:val="24"/>
              </w:rPr>
              <w:t>Veículos</w:t>
            </w:r>
          </w:p>
        </w:tc>
        <w:tc>
          <w:tcPr>
            <w:tcW w:w="2684" w:type="dxa"/>
            <w:noWrap/>
            <w:hideMark/>
          </w:tcPr>
          <w:p w:rsidR="00F345CB" w:rsidRPr="00F345CB" w:rsidRDefault="00F345CB" w:rsidP="00F3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80.000,</w:t>
            </w:r>
            <w:r w:rsidRPr="00F345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345CB" w:rsidRPr="00F345CB" w:rsidTr="00F345CB">
        <w:trPr>
          <w:trHeight w:val="300"/>
          <w:jc w:val="center"/>
        </w:trPr>
        <w:tc>
          <w:tcPr>
            <w:tcW w:w="4888" w:type="dxa"/>
            <w:noWrap/>
            <w:hideMark/>
          </w:tcPr>
          <w:p w:rsidR="00F345CB" w:rsidRPr="00F345CB" w:rsidRDefault="00F345CB" w:rsidP="00F3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5735F">
              <w:rPr>
                <w:rFonts w:ascii="Times New Roman" w:hAnsi="Times New Roman" w:cs="Times New Roman"/>
                <w:sz w:val="24"/>
                <w:szCs w:val="24"/>
              </w:rPr>
              <w:t>diantamento a</w:t>
            </w:r>
            <w:r w:rsidRPr="00F345CB">
              <w:rPr>
                <w:rFonts w:ascii="Times New Roman" w:hAnsi="Times New Roman" w:cs="Times New Roman"/>
                <w:sz w:val="24"/>
                <w:szCs w:val="24"/>
              </w:rPr>
              <w:t xml:space="preserve"> fornecedores</w:t>
            </w:r>
          </w:p>
        </w:tc>
        <w:tc>
          <w:tcPr>
            <w:tcW w:w="2684" w:type="dxa"/>
            <w:noWrap/>
            <w:hideMark/>
          </w:tcPr>
          <w:p w:rsidR="00F345CB" w:rsidRPr="00F345CB" w:rsidRDefault="00F345CB" w:rsidP="00F3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16.000,</w:t>
            </w:r>
            <w:r w:rsidRPr="00F345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345CB" w:rsidRPr="00F345CB" w:rsidTr="00F345CB">
        <w:trPr>
          <w:trHeight w:val="300"/>
          <w:jc w:val="center"/>
        </w:trPr>
        <w:tc>
          <w:tcPr>
            <w:tcW w:w="4888" w:type="dxa"/>
            <w:noWrap/>
            <w:hideMark/>
          </w:tcPr>
          <w:p w:rsidR="00F345CB" w:rsidRPr="00F345CB" w:rsidRDefault="00F345CB" w:rsidP="00F3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Fornecedores</w:t>
            </w:r>
          </w:p>
        </w:tc>
        <w:tc>
          <w:tcPr>
            <w:tcW w:w="2684" w:type="dxa"/>
            <w:noWrap/>
            <w:hideMark/>
          </w:tcPr>
          <w:p w:rsidR="00F345CB" w:rsidRPr="00F345CB" w:rsidRDefault="00F345CB" w:rsidP="00F3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195.000,</w:t>
            </w:r>
            <w:r w:rsidRPr="00F345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345CB" w:rsidRPr="00F345CB" w:rsidTr="00F345CB">
        <w:trPr>
          <w:trHeight w:val="300"/>
          <w:jc w:val="center"/>
        </w:trPr>
        <w:tc>
          <w:tcPr>
            <w:tcW w:w="4888" w:type="dxa"/>
            <w:noWrap/>
            <w:hideMark/>
          </w:tcPr>
          <w:p w:rsidR="00F345CB" w:rsidRPr="00F345CB" w:rsidRDefault="00F345CB" w:rsidP="00F3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B">
              <w:rPr>
                <w:rFonts w:ascii="Times New Roman" w:hAnsi="Times New Roman" w:cs="Times New Roman"/>
                <w:sz w:val="24"/>
                <w:szCs w:val="24"/>
              </w:rPr>
              <w:t>Instalações</w:t>
            </w:r>
          </w:p>
        </w:tc>
        <w:tc>
          <w:tcPr>
            <w:tcW w:w="2684" w:type="dxa"/>
            <w:noWrap/>
            <w:hideMark/>
          </w:tcPr>
          <w:p w:rsidR="00F345CB" w:rsidRPr="00F345CB" w:rsidRDefault="00F345CB" w:rsidP="00F3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945.000,</w:t>
            </w:r>
            <w:r w:rsidRPr="00F345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345CB" w:rsidRPr="00F345CB" w:rsidTr="00F345CB">
        <w:trPr>
          <w:trHeight w:val="300"/>
          <w:jc w:val="center"/>
        </w:trPr>
        <w:tc>
          <w:tcPr>
            <w:tcW w:w="4888" w:type="dxa"/>
            <w:noWrap/>
            <w:hideMark/>
          </w:tcPr>
          <w:p w:rsidR="00F345CB" w:rsidRPr="00F345CB" w:rsidRDefault="00F345CB" w:rsidP="00F3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45CB">
              <w:rPr>
                <w:rFonts w:ascii="Times New Roman" w:hAnsi="Times New Roman" w:cs="Times New Roman"/>
                <w:sz w:val="24"/>
                <w:szCs w:val="24"/>
              </w:rPr>
              <w:t>mpréstimos a pagar</w:t>
            </w:r>
          </w:p>
        </w:tc>
        <w:tc>
          <w:tcPr>
            <w:tcW w:w="2684" w:type="dxa"/>
            <w:noWrap/>
            <w:hideMark/>
          </w:tcPr>
          <w:p w:rsidR="00F345CB" w:rsidRPr="00F345CB" w:rsidRDefault="00F345CB" w:rsidP="00F3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200.000,</w:t>
            </w:r>
            <w:r w:rsidRPr="00F345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345CB" w:rsidRPr="00F345CB" w:rsidTr="00F345CB">
        <w:trPr>
          <w:trHeight w:val="300"/>
          <w:jc w:val="center"/>
        </w:trPr>
        <w:tc>
          <w:tcPr>
            <w:tcW w:w="4888" w:type="dxa"/>
            <w:noWrap/>
            <w:hideMark/>
          </w:tcPr>
          <w:p w:rsidR="00F345CB" w:rsidRPr="00F345CB" w:rsidRDefault="00F345CB" w:rsidP="00F3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B">
              <w:rPr>
                <w:rFonts w:ascii="Times New Roman" w:hAnsi="Times New Roman" w:cs="Times New Roman"/>
                <w:sz w:val="24"/>
                <w:szCs w:val="24"/>
              </w:rPr>
              <w:t>Caixa</w:t>
            </w:r>
          </w:p>
        </w:tc>
        <w:tc>
          <w:tcPr>
            <w:tcW w:w="2684" w:type="dxa"/>
            <w:noWrap/>
            <w:hideMark/>
          </w:tcPr>
          <w:p w:rsidR="00F345CB" w:rsidRPr="00F345CB" w:rsidRDefault="00F345CB" w:rsidP="00F3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</w:t>
            </w:r>
            <w:r w:rsidRPr="00F345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345CB" w:rsidRPr="00F345CB" w:rsidTr="00F345CB">
        <w:trPr>
          <w:trHeight w:val="300"/>
          <w:jc w:val="center"/>
        </w:trPr>
        <w:tc>
          <w:tcPr>
            <w:tcW w:w="4888" w:type="dxa"/>
            <w:noWrap/>
            <w:hideMark/>
          </w:tcPr>
          <w:p w:rsidR="00F345CB" w:rsidRPr="00F345CB" w:rsidRDefault="00F345CB" w:rsidP="00F3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B">
              <w:rPr>
                <w:rFonts w:ascii="Times New Roman" w:hAnsi="Times New Roman" w:cs="Times New Roman"/>
                <w:sz w:val="24"/>
                <w:szCs w:val="24"/>
              </w:rPr>
              <w:t>Contas a 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F345CB">
              <w:rPr>
                <w:rFonts w:ascii="Times New Roman" w:hAnsi="Times New Roman" w:cs="Times New Roman"/>
                <w:sz w:val="24"/>
                <w:szCs w:val="24"/>
              </w:rPr>
              <w:t>ber de longo prazo</w:t>
            </w:r>
          </w:p>
        </w:tc>
        <w:tc>
          <w:tcPr>
            <w:tcW w:w="2684" w:type="dxa"/>
            <w:noWrap/>
            <w:hideMark/>
          </w:tcPr>
          <w:p w:rsidR="00F345CB" w:rsidRPr="00F345CB" w:rsidRDefault="00F345CB" w:rsidP="00F3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110.000,</w:t>
            </w:r>
            <w:r w:rsidRPr="00F345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345CB" w:rsidRPr="00F345CB" w:rsidTr="00F345CB">
        <w:trPr>
          <w:trHeight w:val="300"/>
          <w:jc w:val="center"/>
        </w:trPr>
        <w:tc>
          <w:tcPr>
            <w:tcW w:w="4888" w:type="dxa"/>
            <w:noWrap/>
            <w:hideMark/>
          </w:tcPr>
          <w:p w:rsidR="00F345CB" w:rsidRPr="00F345CB" w:rsidRDefault="00F345CB" w:rsidP="00F3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345CB">
              <w:rPr>
                <w:rFonts w:ascii="Times New Roman" w:hAnsi="Times New Roman" w:cs="Times New Roman"/>
                <w:sz w:val="24"/>
                <w:szCs w:val="24"/>
              </w:rPr>
              <w:t>ividendos a pagar</w:t>
            </w:r>
          </w:p>
        </w:tc>
        <w:tc>
          <w:tcPr>
            <w:tcW w:w="2684" w:type="dxa"/>
            <w:noWrap/>
            <w:hideMark/>
          </w:tcPr>
          <w:p w:rsidR="00F345CB" w:rsidRPr="00F345CB" w:rsidRDefault="00F345CB" w:rsidP="00F3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45.000,</w:t>
            </w:r>
            <w:r w:rsidRPr="00F345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345CB" w:rsidRPr="00F345CB" w:rsidTr="00F345CB">
        <w:trPr>
          <w:trHeight w:val="300"/>
          <w:jc w:val="center"/>
        </w:trPr>
        <w:tc>
          <w:tcPr>
            <w:tcW w:w="4888" w:type="dxa"/>
            <w:noWrap/>
            <w:hideMark/>
          </w:tcPr>
          <w:p w:rsidR="00F345CB" w:rsidRPr="00F345CB" w:rsidRDefault="00F345CB" w:rsidP="00F3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B">
              <w:rPr>
                <w:rFonts w:ascii="Times New Roman" w:hAnsi="Times New Roman" w:cs="Times New Roman"/>
                <w:sz w:val="24"/>
                <w:szCs w:val="24"/>
              </w:rPr>
              <w:t xml:space="preserve">Patentes </w:t>
            </w:r>
          </w:p>
        </w:tc>
        <w:tc>
          <w:tcPr>
            <w:tcW w:w="2684" w:type="dxa"/>
            <w:noWrap/>
            <w:hideMark/>
          </w:tcPr>
          <w:p w:rsidR="00F345CB" w:rsidRPr="00F345CB" w:rsidRDefault="00F345CB" w:rsidP="00F3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245.000,</w:t>
            </w:r>
            <w:r w:rsidRPr="00F345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345CB" w:rsidRPr="00F345CB" w:rsidTr="00F345CB">
        <w:trPr>
          <w:trHeight w:val="300"/>
          <w:jc w:val="center"/>
        </w:trPr>
        <w:tc>
          <w:tcPr>
            <w:tcW w:w="4888" w:type="dxa"/>
            <w:noWrap/>
            <w:hideMark/>
          </w:tcPr>
          <w:p w:rsidR="00F345CB" w:rsidRPr="00F345CB" w:rsidRDefault="00F345CB" w:rsidP="00F3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B">
              <w:rPr>
                <w:rFonts w:ascii="Times New Roman" w:hAnsi="Times New Roman" w:cs="Times New Roman"/>
                <w:sz w:val="24"/>
                <w:szCs w:val="24"/>
              </w:rPr>
              <w:t>Depreciação acumulada</w:t>
            </w:r>
          </w:p>
        </w:tc>
        <w:tc>
          <w:tcPr>
            <w:tcW w:w="2684" w:type="dxa"/>
            <w:noWrap/>
            <w:hideMark/>
          </w:tcPr>
          <w:p w:rsidR="00F345CB" w:rsidRPr="00F345CB" w:rsidRDefault="00F345CB" w:rsidP="00F3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110.500,</w:t>
            </w:r>
            <w:r w:rsidRPr="00F345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345CB" w:rsidRPr="00F345CB" w:rsidTr="00F345CB">
        <w:trPr>
          <w:trHeight w:val="300"/>
          <w:jc w:val="center"/>
        </w:trPr>
        <w:tc>
          <w:tcPr>
            <w:tcW w:w="4888" w:type="dxa"/>
            <w:noWrap/>
            <w:hideMark/>
          </w:tcPr>
          <w:p w:rsidR="00F345CB" w:rsidRPr="00F345CB" w:rsidRDefault="00F345CB" w:rsidP="00F3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B">
              <w:rPr>
                <w:rFonts w:ascii="Times New Roman" w:hAnsi="Times New Roman" w:cs="Times New Roman"/>
                <w:sz w:val="24"/>
                <w:szCs w:val="24"/>
              </w:rPr>
              <w:t>Bancos</w:t>
            </w:r>
          </w:p>
        </w:tc>
        <w:tc>
          <w:tcPr>
            <w:tcW w:w="2684" w:type="dxa"/>
            <w:noWrap/>
            <w:hideMark/>
          </w:tcPr>
          <w:p w:rsidR="00F345CB" w:rsidRPr="00F345CB" w:rsidRDefault="00F345CB" w:rsidP="00F3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25.000,</w:t>
            </w:r>
            <w:r w:rsidRPr="00F345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345CB" w:rsidRPr="00F345CB" w:rsidTr="00F345CB">
        <w:trPr>
          <w:trHeight w:val="300"/>
          <w:jc w:val="center"/>
        </w:trPr>
        <w:tc>
          <w:tcPr>
            <w:tcW w:w="4888" w:type="dxa"/>
            <w:noWrap/>
            <w:hideMark/>
          </w:tcPr>
          <w:p w:rsidR="00F345CB" w:rsidRPr="00F345CB" w:rsidRDefault="00F345CB" w:rsidP="00F3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B">
              <w:rPr>
                <w:rFonts w:ascii="Times New Roman" w:hAnsi="Times New Roman" w:cs="Times New Roman"/>
                <w:sz w:val="24"/>
                <w:szCs w:val="24"/>
              </w:rPr>
              <w:t>Salários a pagar</w:t>
            </w:r>
          </w:p>
        </w:tc>
        <w:tc>
          <w:tcPr>
            <w:tcW w:w="2684" w:type="dxa"/>
            <w:noWrap/>
            <w:hideMark/>
          </w:tcPr>
          <w:p w:rsidR="00F345CB" w:rsidRPr="00F345CB" w:rsidRDefault="00F345CB" w:rsidP="00F3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58.000,</w:t>
            </w:r>
            <w:r w:rsidRPr="00F345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345CB" w:rsidRPr="00F345CB" w:rsidTr="00F345CB">
        <w:trPr>
          <w:trHeight w:val="300"/>
          <w:jc w:val="center"/>
        </w:trPr>
        <w:tc>
          <w:tcPr>
            <w:tcW w:w="4888" w:type="dxa"/>
            <w:noWrap/>
            <w:hideMark/>
          </w:tcPr>
          <w:p w:rsidR="00F345CB" w:rsidRPr="00F345CB" w:rsidRDefault="00F345CB" w:rsidP="00F3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B">
              <w:rPr>
                <w:rFonts w:ascii="Times New Roman" w:hAnsi="Times New Roman" w:cs="Times New Roman"/>
                <w:sz w:val="24"/>
                <w:szCs w:val="24"/>
              </w:rPr>
              <w:t>Estoques</w:t>
            </w:r>
          </w:p>
        </w:tc>
        <w:tc>
          <w:tcPr>
            <w:tcW w:w="2684" w:type="dxa"/>
            <w:noWrap/>
            <w:hideMark/>
          </w:tcPr>
          <w:p w:rsidR="00F345CB" w:rsidRPr="00F345CB" w:rsidRDefault="00F345CB" w:rsidP="00F3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84.000,</w:t>
            </w:r>
            <w:r w:rsidRPr="00F345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345CB" w:rsidRPr="00F345CB" w:rsidTr="00F345CB">
        <w:trPr>
          <w:trHeight w:val="300"/>
          <w:jc w:val="center"/>
        </w:trPr>
        <w:tc>
          <w:tcPr>
            <w:tcW w:w="4888" w:type="dxa"/>
            <w:noWrap/>
            <w:hideMark/>
          </w:tcPr>
          <w:p w:rsidR="00F345CB" w:rsidRPr="00F345CB" w:rsidRDefault="00F345CB" w:rsidP="00F3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B">
              <w:rPr>
                <w:rFonts w:ascii="Times New Roman" w:hAnsi="Times New Roman" w:cs="Times New Roman"/>
                <w:sz w:val="24"/>
                <w:szCs w:val="24"/>
              </w:rPr>
              <w:t>Ações de outras empresas (longo prazo)</w:t>
            </w:r>
          </w:p>
        </w:tc>
        <w:tc>
          <w:tcPr>
            <w:tcW w:w="2684" w:type="dxa"/>
            <w:noWrap/>
            <w:hideMark/>
          </w:tcPr>
          <w:p w:rsidR="00F345CB" w:rsidRPr="00F345CB" w:rsidRDefault="00F345CB" w:rsidP="00F3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62.000,</w:t>
            </w:r>
            <w:r w:rsidRPr="00F345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345CB" w:rsidRPr="00F345CB" w:rsidTr="00F345CB">
        <w:trPr>
          <w:trHeight w:val="300"/>
          <w:jc w:val="center"/>
        </w:trPr>
        <w:tc>
          <w:tcPr>
            <w:tcW w:w="4888" w:type="dxa"/>
            <w:noWrap/>
            <w:hideMark/>
          </w:tcPr>
          <w:p w:rsidR="00F345CB" w:rsidRPr="00F345CB" w:rsidRDefault="00F345CB" w:rsidP="00F3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345CB">
              <w:rPr>
                <w:rFonts w:ascii="Times New Roman" w:hAnsi="Times New Roman" w:cs="Times New Roman"/>
                <w:sz w:val="24"/>
                <w:szCs w:val="24"/>
              </w:rPr>
              <w:t>ucros acumulados</w:t>
            </w:r>
          </w:p>
        </w:tc>
        <w:tc>
          <w:tcPr>
            <w:tcW w:w="2684" w:type="dxa"/>
            <w:noWrap/>
            <w:hideMark/>
          </w:tcPr>
          <w:p w:rsidR="00F345CB" w:rsidRPr="00F345CB" w:rsidRDefault="00F345CB" w:rsidP="00F3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B">
              <w:rPr>
                <w:rFonts w:ascii="Times New Roman" w:hAnsi="Times New Roman" w:cs="Times New Roman"/>
                <w:sz w:val="24"/>
                <w:szCs w:val="24"/>
              </w:rPr>
              <w:t>(calcular)</w:t>
            </w:r>
          </w:p>
        </w:tc>
      </w:tr>
    </w:tbl>
    <w:p w:rsidR="00F345CB" w:rsidRDefault="00F345CB" w:rsidP="00F345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35F" w:rsidRDefault="00F5735F" w:rsidP="00F5735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Explique a diferença entre o Valor Contábil e o Valor de Mercado das empresas?</w:t>
      </w:r>
    </w:p>
    <w:p w:rsidR="00F5735F" w:rsidRDefault="00674B27" w:rsidP="00674B2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o valor do Passivo Exigível (obrigações/dívidas da entidade) for inferior ao valor do Ativo (bens e direitos), a equação básica da Contabilidade deve ser expressa da seguinte forma: Ativo + Patrimônio Líquido= Passivo.</w:t>
      </w:r>
    </w:p>
    <w:p w:rsidR="00674B27" w:rsidRPr="00674B27" w:rsidRDefault="00674B27" w:rsidP="00674B2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) certo         ( ) errado        Justifique a sua resposta</w:t>
      </w:r>
    </w:p>
    <w:sectPr w:rsidR="00674B27" w:rsidRPr="00674B2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25" w:rsidRDefault="00464825" w:rsidP="00E15EEB">
      <w:pPr>
        <w:spacing w:after="0" w:line="240" w:lineRule="auto"/>
      </w:pPr>
      <w:r>
        <w:separator/>
      </w:r>
    </w:p>
  </w:endnote>
  <w:endnote w:type="continuationSeparator" w:id="0">
    <w:p w:rsidR="00464825" w:rsidRDefault="00464825" w:rsidP="00E1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25" w:rsidRDefault="00464825" w:rsidP="00E15EEB">
      <w:pPr>
        <w:spacing w:after="0" w:line="240" w:lineRule="auto"/>
      </w:pPr>
      <w:r>
        <w:separator/>
      </w:r>
    </w:p>
  </w:footnote>
  <w:footnote w:type="continuationSeparator" w:id="0">
    <w:p w:rsidR="00464825" w:rsidRDefault="00464825" w:rsidP="00E15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427339"/>
      <w:docPartObj>
        <w:docPartGallery w:val="Page Numbers (Top of Page)"/>
        <w:docPartUnique/>
      </w:docPartObj>
    </w:sdtPr>
    <w:sdtEndPr/>
    <w:sdtContent>
      <w:p w:rsidR="00E15EEB" w:rsidRDefault="00E15EE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128">
          <w:rPr>
            <w:noProof/>
          </w:rPr>
          <w:t>1</w:t>
        </w:r>
        <w:r>
          <w:fldChar w:fldCharType="end"/>
        </w:r>
      </w:p>
    </w:sdtContent>
  </w:sdt>
  <w:p w:rsidR="00E15EEB" w:rsidRDefault="00E15EE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E90"/>
    <w:multiLevelType w:val="hybridMultilevel"/>
    <w:tmpl w:val="B8DE95CE"/>
    <w:lvl w:ilvl="0" w:tplc="B4FE0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F6CFE"/>
    <w:multiLevelType w:val="hybridMultilevel"/>
    <w:tmpl w:val="6E0C27CC"/>
    <w:lvl w:ilvl="0" w:tplc="66B6F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105152"/>
    <w:multiLevelType w:val="hybridMultilevel"/>
    <w:tmpl w:val="C0E24C8C"/>
    <w:lvl w:ilvl="0" w:tplc="B498E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F6952"/>
    <w:multiLevelType w:val="hybridMultilevel"/>
    <w:tmpl w:val="7660A6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44"/>
    <w:rsid w:val="00185CD1"/>
    <w:rsid w:val="003A4128"/>
    <w:rsid w:val="00464825"/>
    <w:rsid w:val="00465C04"/>
    <w:rsid w:val="00474E63"/>
    <w:rsid w:val="005A6344"/>
    <w:rsid w:val="00674B27"/>
    <w:rsid w:val="00717861"/>
    <w:rsid w:val="00B71EE2"/>
    <w:rsid w:val="00B76D41"/>
    <w:rsid w:val="00C10EEA"/>
    <w:rsid w:val="00DC53C8"/>
    <w:rsid w:val="00E15EEB"/>
    <w:rsid w:val="00E1614F"/>
    <w:rsid w:val="00E243D6"/>
    <w:rsid w:val="00E40B0B"/>
    <w:rsid w:val="00E56F63"/>
    <w:rsid w:val="00ED5ABF"/>
    <w:rsid w:val="00EE7439"/>
    <w:rsid w:val="00F345CB"/>
    <w:rsid w:val="00F5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6344"/>
    <w:pPr>
      <w:ind w:left="720"/>
      <w:contextualSpacing/>
    </w:pPr>
  </w:style>
  <w:style w:type="table" w:styleId="Tabelacomgrade">
    <w:name w:val="Table Grid"/>
    <w:basedOn w:val="Tabelanormal"/>
    <w:uiPriority w:val="59"/>
    <w:rsid w:val="00F34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15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EEB"/>
  </w:style>
  <w:style w:type="paragraph" w:styleId="Rodap">
    <w:name w:val="footer"/>
    <w:basedOn w:val="Normal"/>
    <w:link w:val="RodapChar"/>
    <w:uiPriority w:val="99"/>
    <w:unhideWhenUsed/>
    <w:rsid w:val="00E15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6344"/>
    <w:pPr>
      <w:ind w:left="720"/>
      <w:contextualSpacing/>
    </w:pPr>
  </w:style>
  <w:style w:type="table" w:styleId="Tabelacomgrade">
    <w:name w:val="Table Grid"/>
    <w:basedOn w:val="Tabelanormal"/>
    <w:uiPriority w:val="59"/>
    <w:rsid w:val="00F34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15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EEB"/>
  </w:style>
  <w:style w:type="paragraph" w:styleId="Rodap">
    <w:name w:val="footer"/>
    <w:basedOn w:val="Normal"/>
    <w:link w:val="RodapChar"/>
    <w:uiPriority w:val="99"/>
    <w:unhideWhenUsed/>
    <w:rsid w:val="00E15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717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2020-02-25T20:12:00Z</dcterms:created>
  <dcterms:modified xsi:type="dcterms:W3CDTF">2020-02-29T18:01:00Z</dcterms:modified>
</cp:coreProperties>
</file>