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C1" w:rsidRDefault="00987AC1" w:rsidP="00453E85">
      <w:pPr>
        <w:rPr>
          <w:rFonts w:ascii="Arial" w:hAnsi="Arial" w:cs="Arial"/>
          <w:b/>
          <w:smallCaps/>
          <w:sz w:val="22"/>
        </w:rPr>
      </w:pPr>
    </w:p>
    <w:p w:rsidR="009C6C33" w:rsidRPr="00BD0591" w:rsidRDefault="00BD0591" w:rsidP="00D30123">
      <w:pPr>
        <w:ind w:firstLine="0"/>
        <w:rPr>
          <w:rFonts w:ascii="Arial" w:hAnsi="Arial" w:cs="Arial"/>
          <w:b/>
          <w:smallCaps/>
          <w:sz w:val="22"/>
        </w:rPr>
      </w:pPr>
      <w:r w:rsidRPr="00BD0591">
        <w:rPr>
          <w:rFonts w:ascii="Arial" w:hAnsi="Arial" w:cs="Arial"/>
          <w:b/>
          <w:smallCaps/>
          <w:sz w:val="22"/>
        </w:rPr>
        <w:t>Programa</w:t>
      </w:r>
    </w:p>
    <w:p w:rsidR="00453E85" w:rsidRDefault="00453E85" w:rsidP="00453E85">
      <w:pPr>
        <w:jc w:val="center"/>
        <w:rPr>
          <w:rFonts w:ascii="Arial" w:hAnsi="Arial" w:cs="Arial"/>
          <w:smallCaps/>
          <w:sz w:val="22"/>
        </w:rPr>
      </w:pPr>
      <w:r w:rsidRPr="003F1807">
        <w:rPr>
          <w:rFonts w:ascii="Arial" w:hAnsi="Arial" w:cs="Arial"/>
          <w:smallCaps/>
          <w:sz w:val="22"/>
        </w:rPr>
        <w:t>Organização conceitual</w:t>
      </w:r>
    </w:p>
    <w:p w:rsidR="00BB6E23" w:rsidRDefault="003C1B30" w:rsidP="00453E85">
      <w:pPr>
        <w:numPr>
          <w:ilvl w:val="0"/>
          <w:numId w:val="2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Extraprograma:  o</w:t>
      </w:r>
      <w:r w:rsidR="000E6619">
        <w:rPr>
          <w:rFonts w:ascii="Arial" w:hAnsi="Arial" w:cs="Arial"/>
          <w:i/>
          <w:sz w:val="22"/>
        </w:rPr>
        <w:t xml:space="preserve"> IEB e a </w:t>
      </w:r>
      <w:r w:rsidR="00BB6E23">
        <w:rPr>
          <w:rFonts w:ascii="Arial" w:hAnsi="Arial" w:cs="Arial"/>
          <w:i/>
          <w:sz w:val="22"/>
        </w:rPr>
        <w:t>interdisciplinaridade</w:t>
      </w:r>
    </w:p>
    <w:p w:rsidR="00D30123" w:rsidRPr="00BB6E23" w:rsidRDefault="00D30123" w:rsidP="00D30123">
      <w:pPr>
        <w:pStyle w:val="PargrafodaLista"/>
        <w:numPr>
          <w:ilvl w:val="0"/>
          <w:numId w:val="2"/>
        </w:numPr>
        <w:rPr>
          <w:rFonts w:ascii="Arial" w:hAnsi="Arial" w:cs="Arial"/>
          <w:i/>
          <w:sz w:val="22"/>
        </w:rPr>
      </w:pPr>
      <w:r w:rsidRPr="00BB6E23">
        <w:rPr>
          <w:rFonts w:ascii="Arial" w:hAnsi="Arial" w:cs="Arial"/>
          <w:i/>
          <w:sz w:val="22"/>
        </w:rPr>
        <w:t xml:space="preserve">O </w:t>
      </w:r>
      <w:r w:rsidR="000E6619">
        <w:rPr>
          <w:rFonts w:ascii="Arial" w:hAnsi="Arial" w:cs="Arial"/>
          <w:i/>
          <w:sz w:val="22"/>
        </w:rPr>
        <w:t>"</w:t>
      </w:r>
      <w:r w:rsidRPr="00BB6E23">
        <w:rPr>
          <w:rFonts w:ascii="Arial" w:hAnsi="Arial" w:cs="Arial"/>
          <w:i/>
          <w:sz w:val="22"/>
        </w:rPr>
        <w:t>ambiente cultural</w:t>
      </w:r>
      <w:r w:rsidR="000E6619">
        <w:rPr>
          <w:rFonts w:ascii="Arial" w:hAnsi="Arial" w:cs="Arial"/>
          <w:i/>
          <w:sz w:val="22"/>
        </w:rPr>
        <w:t>"</w:t>
      </w:r>
      <w:r w:rsidRPr="00BB6E23">
        <w:rPr>
          <w:rFonts w:ascii="Arial" w:hAnsi="Arial" w:cs="Arial"/>
          <w:i/>
          <w:sz w:val="22"/>
        </w:rPr>
        <w:t xml:space="preserve"> nas sociedades modernas (contemporâneas)</w:t>
      </w:r>
    </w:p>
    <w:p w:rsidR="00453E85" w:rsidRDefault="00453E85" w:rsidP="00453E85">
      <w:pPr>
        <w:numPr>
          <w:ilvl w:val="0"/>
          <w:numId w:val="2"/>
        </w:numPr>
        <w:rPr>
          <w:rFonts w:ascii="Arial" w:hAnsi="Arial" w:cs="Arial"/>
          <w:i/>
          <w:sz w:val="22"/>
        </w:rPr>
      </w:pPr>
      <w:r w:rsidRPr="00BB6E23">
        <w:rPr>
          <w:rFonts w:ascii="Arial" w:hAnsi="Arial" w:cs="Arial"/>
          <w:i/>
          <w:sz w:val="22"/>
        </w:rPr>
        <w:t>O que é cidade (o que é rural)</w:t>
      </w:r>
    </w:p>
    <w:p w:rsidR="003C1B30" w:rsidRDefault="003C1B30" w:rsidP="003C1B30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>O espaço como componente da sociedade</w:t>
      </w:r>
      <w:r w:rsidRPr="00453E8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</w:t>
      </w:r>
      <w:r w:rsidRPr="00662A24">
        <w:rPr>
          <w:rFonts w:ascii="Arial" w:hAnsi="Arial" w:cs="Arial"/>
          <w:sz w:val="22"/>
        </w:rPr>
        <w:t xml:space="preserve">Contraposições à </w:t>
      </w:r>
      <w:r>
        <w:rPr>
          <w:rFonts w:ascii="Arial" w:hAnsi="Arial" w:cs="Arial"/>
          <w:sz w:val="22"/>
        </w:rPr>
        <w:t xml:space="preserve">essa </w:t>
      </w:r>
      <w:r w:rsidRPr="00662A24">
        <w:rPr>
          <w:rFonts w:ascii="Arial" w:hAnsi="Arial" w:cs="Arial"/>
          <w:sz w:val="22"/>
        </w:rPr>
        <w:t>definição</w:t>
      </w:r>
      <w:r>
        <w:rPr>
          <w:rFonts w:ascii="Arial" w:hAnsi="Arial" w:cs="Arial"/>
          <w:sz w:val="22"/>
        </w:rPr>
        <w:t>)</w:t>
      </w:r>
      <w:r w:rsidRPr="00453E85">
        <w:rPr>
          <w:rFonts w:ascii="Arial" w:hAnsi="Arial" w:cs="Arial"/>
          <w:sz w:val="22"/>
        </w:rPr>
        <w:t xml:space="preserve"> </w:t>
      </w:r>
    </w:p>
    <w:p w:rsidR="00453E85" w:rsidRPr="00662A24" w:rsidRDefault="00453E85" w:rsidP="00453E85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>Definição espacial: geotipo relacional</w:t>
      </w:r>
      <w:r>
        <w:rPr>
          <w:rFonts w:ascii="Arial" w:hAnsi="Arial" w:cs="Arial"/>
          <w:sz w:val="22"/>
        </w:rPr>
        <w:t xml:space="preserve"> (Critérios de definição)</w:t>
      </w:r>
    </w:p>
    <w:p w:rsidR="00453E85" w:rsidRDefault="00453E85" w:rsidP="00453E85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 xml:space="preserve">Territórios e redes, gêneros espaciais na </w:t>
      </w:r>
      <w:r>
        <w:rPr>
          <w:rFonts w:ascii="Arial" w:hAnsi="Arial" w:cs="Arial"/>
          <w:sz w:val="22"/>
        </w:rPr>
        <w:t xml:space="preserve">construção </w:t>
      </w:r>
      <w:r w:rsidRPr="00662A24">
        <w:rPr>
          <w:rFonts w:ascii="Arial" w:hAnsi="Arial" w:cs="Arial"/>
          <w:sz w:val="22"/>
        </w:rPr>
        <w:t>do urbano</w:t>
      </w:r>
      <w:r w:rsidRPr="00453E85">
        <w:rPr>
          <w:rFonts w:ascii="Arial" w:hAnsi="Arial" w:cs="Arial"/>
          <w:sz w:val="22"/>
        </w:rPr>
        <w:t xml:space="preserve"> </w:t>
      </w:r>
    </w:p>
    <w:p w:rsidR="00453E85" w:rsidRDefault="00453E85" w:rsidP="00453E85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>O sistema urbano (gradientes urbanos)</w:t>
      </w:r>
    </w:p>
    <w:p w:rsidR="00453E85" w:rsidRPr="00BB6E23" w:rsidRDefault="00453E85" w:rsidP="00453E85">
      <w:pPr>
        <w:numPr>
          <w:ilvl w:val="0"/>
          <w:numId w:val="4"/>
        </w:numPr>
        <w:rPr>
          <w:rFonts w:ascii="Arial" w:hAnsi="Arial" w:cs="Arial"/>
          <w:i/>
          <w:sz w:val="22"/>
        </w:rPr>
      </w:pPr>
      <w:r w:rsidRPr="00BB6E23">
        <w:rPr>
          <w:rFonts w:ascii="Arial" w:hAnsi="Arial" w:cs="Arial"/>
          <w:i/>
          <w:sz w:val="22"/>
        </w:rPr>
        <w:t>As escalas do fenômeno urbano</w:t>
      </w:r>
    </w:p>
    <w:p w:rsidR="00453E85" w:rsidRPr="00662A24" w:rsidRDefault="00453E85" w:rsidP="00453E85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>Abordagem interna (escala local) e externa (outras escalas até escala mundial)</w:t>
      </w:r>
    </w:p>
    <w:p w:rsidR="00453E85" w:rsidRDefault="003C1B30" w:rsidP="00453E8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Metrópoles e</w:t>
      </w:r>
      <w:r w:rsidR="00453E85" w:rsidRPr="00662A24">
        <w:rPr>
          <w:rFonts w:ascii="Arial" w:hAnsi="Arial" w:cs="Arial"/>
          <w:sz w:val="22"/>
        </w:rPr>
        <w:t xml:space="preserve"> Megalópoles </w:t>
      </w:r>
    </w:p>
    <w:p w:rsidR="00453E85" w:rsidRPr="00662A24" w:rsidRDefault="00453E85" w:rsidP="00453E85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governo urbano</w:t>
      </w:r>
    </w:p>
    <w:p w:rsidR="00D30123" w:rsidRDefault="00D30123" w:rsidP="00453E85">
      <w:pPr>
        <w:jc w:val="center"/>
        <w:rPr>
          <w:rFonts w:ascii="Arial" w:hAnsi="Arial" w:cs="Arial"/>
          <w:smallCaps/>
          <w:sz w:val="22"/>
        </w:rPr>
      </w:pPr>
    </w:p>
    <w:p w:rsidR="00453E85" w:rsidRPr="003F1807" w:rsidRDefault="00453E85" w:rsidP="00453E85">
      <w:pPr>
        <w:jc w:val="center"/>
        <w:rPr>
          <w:rFonts w:ascii="Arial" w:hAnsi="Arial" w:cs="Arial"/>
          <w:smallCaps/>
          <w:sz w:val="22"/>
        </w:rPr>
      </w:pPr>
      <w:r w:rsidRPr="003F1807">
        <w:rPr>
          <w:rFonts w:ascii="Arial" w:hAnsi="Arial" w:cs="Arial"/>
          <w:smallCaps/>
          <w:sz w:val="22"/>
        </w:rPr>
        <w:t>A urbanidade como medida das cidades e do urbano</w:t>
      </w:r>
    </w:p>
    <w:p w:rsidR="00453E85" w:rsidRPr="00BB6E23" w:rsidRDefault="00453E85" w:rsidP="00453E85">
      <w:pPr>
        <w:numPr>
          <w:ilvl w:val="0"/>
          <w:numId w:val="5"/>
        </w:numPr>
        <w:rPr>
          <w:rFonts w:ascii="Arial" w:hAnsi="Arial" w:cs="Arial"/>
          <w:i/>
          <w:sz w:val="22"/>
        </w:rPr>
      </w:pPr>
      <w:r w:rsidRPr="00BB6E23">
        <w:rPr>
          <w:rFonts w:ascii="Arial" w:hAnsi="Arial" w:cs="Arial"/>
          <w:i/>
          <w:sz w:val="22"/>
        </w:rPr>
        <w:t>Uma definição: os modelos de urbanidade.</w:t>
      </w:r>
    </w:p>
    <w:p w:rsidR="003C1B30" w:rsidRPr="003C1B30" w:rsidRDefault="003C1B30" w:rsidP="003C1B30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3C1B30">
        <w:rPr>
          <w:rFonts w:ascii="Arial" w:hAnsi="Arial" w:cs="Arial"/>
          <w:sz w:val="22"/>
        </w:rPr>
        <w:t xml:space="preserve">A urbanidade como modelo de construção (constituição) social </w:t>
      </w:r>
    </w:p>
    <w:p w:rsidR="003C1B30" w:rsidRDefault="0006203A" w:rsidP="003C1B30">
      <w:pPr>
        <w:pStyle w:val="PargrafodaLista"/>
        <w:numPr>
          <w:ilvl w:val="0"/>
          <w:numId w:val="11"/>
        </w:numPr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Densidade e d</w:t>
      </w:r>
      <w:r w:rsidR="00453E85" w:rsidRPr="00662A24">
        <w:rPr>
          <w:rFonts w:ascii="Arial" w:hAnsi="Arial" w:cs="Arial"/>
          <w:sz w:val="22"/>
        </w:rPr>
        <w:t>iversidade social</w:t>
      </w:r>
      <w:r>
        <w:rPr>
          <w:rFonts w:ascii="Arial" w:hAnsi="Arial" w:cs="Arial"/>
          <w:sz w:val="22"/>
        </w:rPr>
        <w:t>; mistura de atividades X setorização de atividades.</w:t>
      </w:r>
      <w:r w:rsidR="003C1B30" w:rsidRPr="003C1B30">
        <w:rPr>
          <w:rFonts w:ascii="Arial" w:hAnsi="Arial" w:cs="Arial"/>
          <w:sz w:val="22"/>
        </w:rPr>
        <w:t xml:space="preserve"> </w:t>
      </w:r>
    </w:p>
    <w:p w:rsidR="003C1B30" w:rsidRPr="00453E85" w:rsidRDefault="003C1B30" w:rsidP="003C1B30">
      <w:pPr>
        <w:pStyle w:val="PargrafodaLista"/>
        <w:numPr>
          <w:ilvl w:val="0"/>
          <w:numId w:val="11"/>
        </w:numPr>
        <w:ind w:left="714" w:hanging="357"/>
        <w:rPr>
          <w:rFonts w:ascii="Arial" w:hAnsi="Arial" w:cs="Arial"/>
          <w:sz w:val="22"/>
        </w:rPr>
      </w:pPr>
      <w:r w:rsidRPr="00453E85">
        <w:rPr>
          <w:rFonts w:ascii="Arial" w:hAnsi="Arial" w:cs="Arial"/>
          <w:sz w:val="22"/>
        </w:rPr>
        <w:t>Os espaços públicos</w:t>
      </w:r>
    </w:p>
    <w:p w:rsidR="00453E85" w:rsidRPr="00BB6E23" w:rsidRDefault="00453E85" w:rsidP="00453E85">
      <w:pPr>
        <w:numPr>
          <w:ilvl w:val="0"/>
          <w:numId w:val="5"/>
        </w:numPr>
        <w:rPr>
          <w:rFonts w:ascii="Arial" w:hAnsi="Arial" w:cs="Arial"/>
          <w:i/>
          <w:sz w:val="22"/>
        </w:rPr>
      </w:pPr>
      <w:r w:rsidRPr="00BB6E23">
        <w:rPr>
          <w:rFonts w:ascii="Arial" w:hAnsi="Arial" w:cs="Arial"/>
          <w:i/>
          <w:sz w:val="22"/>
        </w:rPr>
        <w:t xml:space="preserve">As posturas </w:t>
      </w:r>
      <w:r w:rsidR="00B55026">
        <w:rPr>
          <w:rFonts w:ascii="Arial" w:hAnsi="Arial" w:cs="Arial"/>
          <w:i/>
          <w:sz w:val="22"/>
        </w:rPr>
        <w:t xml:space="preserve">(as </w:t>
      </w:r>
      <w:r w:rsidR="0006203A">
        <w:rPr>
          <w:rFonts w:ascii="Arial" w:hAnsi="Arial" w:cs="Arial"/>
          <w:i/>
          <w:sz w:val="22"/>
        </w:rPr>
        <w:t>“</w:t>
      </w:r>
      <w:r w:rsidR="00B55026">
        <w:rPr>
          <w:rFonts w:ascii="Arial" w:hAnsi="Arial" w:cs="Arial"/>
          <w:i/>
          <w:sz w:val="22"/>
        </w:rPr>
        <w:t>culturas</w:t>
      </w:r>
      <w:r w:rsidR="0006203A">
        <w:rPr>
          <w:rFonts w:ascii="Arial" w:hAnsi="Arial" w:cs="Arial"/>
          <w:i/>
          <w:sz w:val="22"/>
        </w:rPr>
        <w:t>”</w:t>
      </w:r>
      <w:r w:rsidR="00B55026">
        <w:rPr>
          <w:rFonts w:ascii="Arial" w:hAnsi="Arial" w:cs="Arial"/>
          <w:i/>
          <w:sz w:val="22"/>
        </w:rPr>
        <w:t xml:space="preserve">) </w:t>
      </w:r>
      <w:r w:rsidR="003C1B30" w:rsidRPr="00BB6E23">
        <w:rPr>
          <w:rFonts w:ascii="Arial" w:hAnsi="Arial" w:cs="Arial"/>
          <w:i/>
          <w:sz w:val="22"/>
        </w:rPr>
        <w:t>antiurbanas</w:t>
      </w:r>
      <w:r w:rsidRPr="00BB6E23">
        <w:rPr>
          <w:rFonts w:ascii="Arial" w:hAnsi="Arial" w:cs="Arial"/>
          <w:i/>
          <w:sz w:val="22"/>
        </w:rPr>
        <w:t xml:space="preserve"> </w:t>
      </w:r>
    </w:p>
    <w:p w:rsidR="00453E85" w:rsidRPr="00662A24" w:rsidRDefault="00453E85" w:rsidP="00453E85">
      <w:pPr>
        <w:numPr>
          <w:ilvl w:val="0"/>
          <w:numId w:val="15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 xml:space="preserve">O urbanismo anticoncentração (cidade modernista e cidade-jardim) </w:t>
      </w:r>
    </w:p>
    <w:p w:rsidR="00453E85" w:rsidRDefault="00453E85" w:rsidP="00453E85">
      <w:pPr>
        <w:numPr>
          <w:ilvl w:val="0"/>
          <w:numId w:val="15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 xml:space="preserve">O ambientalismo anticoncentração </w:t>
      </w:r>
    </w:p>
    <w:p w:rsidR="00453E85" w:rsidRDefault="00453E85" w:rsidP="00453E85">
      <w:pPr>
        <w:numPr>
          <w:ilvl w:val="0"/>
          <w:numId w:val="15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>O domínio do privado e o declínio dos espaços públicos</w:t>
      </w:r>
    </w:p>
    <w:p w:rsidR="0006203A" w:rsidRDefault="0006203A" w:rsidP="0006203A">
      <w:pPr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h</w:t>
      </w:r>
      <w:r w:rsidRPr="00662A24">
        <w:rPr>
          <w:rFonts w:ascii="Arial" w:hAnsi="Arial" w:cs="Arial"/>
          <w:sz w:val="22"/>
        </w:rPr>
        <w:t>omogeneidade social</w:t>
      </w:r>
      <w:r>
        <w:rPr>
          <w:rFonts w:ascii="Arial" w:hAnsi="Arial" w:cs="Arial"/>
          <w:sz w:val="22"/>
        </w:rPr>
        <w:t xml:space="preserve"> e a</w:t>
      </w:r>
      <w:r w:rsidRPr="00662A24">
        <w:rPr>
          <w:rFonts w:ascii="Arial" w:hAnsi="Arial" w:cs="Arial"/>
          <w:sz w:val="22"/>
        </w:rPr>
        <w:t xml:space="preserve"> segregação espacial</w:t>
      </w:r>
      <w:r>
        <w:rPr>
          <w:rFonts w:ascii="Arial" w:hAnsi="Arial" w:cs="Arial"/>
          <w:sz w:val="22"/>
        </w:rPr>
        <w:t>/social</w:t>
      </w:r>
    </w:p>
    <w:p w:rsidR="003C1B30" w:rsidRPr="00662A24" w:rsidRDefault="003C1B30" w:rsidP="0006203A">
      <w:pPr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Segregação e gentrificação</w:t>
      </w:r>
    </w:p>
    <w:p w:rsidR="00D30123" w:rsidRDefault="00D30123" w:rsidP="00453E85">
      <w:pPr>
        <w:jc w:val="center"/>
        <w:rPr>
          <w:rFonts w:ascii="Arial" w:hAnsi="Arial" w:cs="Arial"/>
          <w:smallCaps/>
          <w:sz w:val="22"/>
        </w:rPr>
      </w:pPr>
    </w:p>
    <w:p w:rsidR="00453E85" w:rsidRPr="003F1807" w:rsidRDefault="00453E85" w:rsidP="00453E85">
      <w:pPr>
        <w:jc w:val="center"/>
        <w:rPr>
          <w:rFonts w:ascii="Arial" w:hAnsi="Arial" w:cs="Arial"/>
          <w:smallCaps/>
          <w:sz w:val="22"/>
        </w:rPr>
      </w:pPr>
      <w:r w:rsidRPr="003F1807">
        <w:rPr>
          <w:rFonts w:ascii="Arial" w:hAnsi="Arial" w:cs="Arial"/>
          <w:smallCaps/>
          <w:sz w:val="22"/>
        </w:rPr>
        <w:t>A urbanização brasileira</w:t>
      </w:r>
    </w:p>
    <w:p w:rsidR="00453E85" w:rsidRPr="00BB6E23" w:rsidRDefault="00453E85" w:rsidP="00453E85">
      <w:pPr>
        <w:numPr>
          <w:ilvl w:val="0"/>
          <w:numId w:val="6"/>
        </w:numPr>
        <w:rPr>
          <w:rFonts w:ascii="Arial" w:hAnsi="Arial" w:cs="Arial"/>
          <w:i/>
          <w:sz w:val="22"/>
        </w:rPr>
      </w:pPr>
      <w:r w:rsidRPr="00BB6E23">
        <w:rPr>
          <w:rFonts w:ascii="Arial" w:hAnsi="Arial" w:cs="Arial"/>
          <w:i/>
          <w:sz w:val="22"/>
        </w:rPr>
        <w:t>A urbanização brasileira</w:t>
      </w:r>
      <w:r w:rsidR="0006203A">
        <w:rPr>
          <w:rFonts w:ascii="Arial" w:hAnsi="Arial" w:cs="Arial"/>
          <w:i/>
          <w:sz w:val="22"/>
        </w:rPr>
        <w:t xml:space="preserve"> (a urbanidade violentada)</w:t>
      </w:r>
    </w:p>
    <w:p w:rsidR="00453E85" w:rsidRDefault="0006203A" w:rsidP="00B55026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mobilidade urbana</w:t>
      </w:r>
    </w:p>
    <w:p w:rsidR="0006203A" w:rsidRPr="00662A24" w:rsidRDefault="0006203A" w:rsidP="00B55026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questão da habitação; da segurança; do ambiente urbano</w:t>
      </w:r>
      <w:r w:rsidR="00E53859">
        <w:rPr>
          <w:rFonts w:ascii="Arial" w:hAnsi="Arial" w:cs="Arial"/>
          <w:sz w:val="22"/>
        </w:rPr>
        <w:t>; da economia urbana</w:t>
      </w:r>
    </w:p>
    <w:p w:rsidR="00453E85" w:rsidRPr="00B55026" w:rsidRDefault="00B55026" w:rsidP="00B55026">
      <w:pPr>
        <w:numPr>
          <w:ilvl w:val="0"/>
          <w:numId w:val="18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>O sonho suburbano</w:t>
      </w:r>
      <w:r>
        <w:rPr>
          <w:rFonts w:ascii="Arial" w:hAnsi="Arial" w:cs="Arial"/>
          <w:sz w:val="22"/>
        </w:rPr>
        <w:t xml:space="preserve"> (o</w:t>
      </w:r>
      <w:r w:rsidR="00453E85" w:rsidRPr="00B55026">
        <w:rPr>
          <w:rFonts w:ascii="Arial" w:hAnsi="Arial" w:cs="Arial"/>
          <w:sz w:val="22"/>
        </w:rPr>
        <w:t xml:space="preserve"> fenômeno dos “subúrbios internos”</w:t>
      </w:r>
      <w:r>
        <w:rPr>
          <w:rFonts w:ascii="Arial" w:hAnsi="Arial" w:cs="Arial"/>
          <w:sz w:val="22"/>
        </w:rPr>
        <w:t>)</w:t>
      </w:r>
    </w:p>
    <w:p w:rsidR="0006203A" w:rsidRPr="00662A24" w:rsidRDefault="0006203A" w:rsidP="0006203A">
      <w:pPr>
        <w:numPr>
          <w:ilvl w:val="0"/>
          <w:numId w:val="18"/>
        </w:numPr>
        <w:rPr>
          <w:rFonts w:ascii="Arial" w:hAnsi="Arial" w:cs="Arial"/>
          <w:sz w:val="22"/>
        </w:rPr>
      </w:pPr>
      <w:r w:rsidRPr="00662A24">
        <w:rPr>
          <w:rFonts w:ascii="Arial" w:hAnsi="Arial" w:cs="Arial"/>
          <w:sz w:val="22"/>
        </w:rPr>
        <w:t>A irradiação do modelo de São Paulo</w:t>
      </w:r>
    </w:p>
    <w:p w:rsidR="00453E85" w:rsidRPr="00B55026" w:rsidRDefault="00453E85" w:rsidP="00B55026">
      <w:pPr>
        <w:pStyle w:val="PargrafodaLista"/>
        <w:numPr>
          <w:ilvl w:val="0"/>
          <w:numId w:val="18"/>
        </w:numPr>
        <w:rPr>
          <w:rFonts w:ascii="Arial" w:hAnsi="Arial" w:cs="Arial"/>
          <w:sz w:val="22"/>
        </w:rPr>
      </w:pPr>
      <w:r w:rsidRPr="00B55026">
        <w:rPr>
          <w:rFonts w:ascii="Arial" w:hAnsi="Arial" w:cs="Arial"/>
          <w:sz w:val="22"/>
        </w:rPr>
        <w:t>A imagem e a representação das cidades</w:t>
      </w:r>
      <w:r w:rsidR="00B55026">
        <w:rPr>
          <w:rFonts w:ascii="Arial" w:hAnsi="Arial" w:cs="Arial"/>
          <w:sz w:val="22"/>
        </w:rPr>
        <w:t xml:space="preserve"> (</w:t>
      </w:r>
      <w:r w:rsidRPr="00B55026">
        <w:rPr>
          <w:rFonts w:ascii="Arial" w:hAnsi="Arial" w:cs="Arial"/>
          <w:sz w:val="22"/>
        </w:rPr>
        <w:t xml:space="preserve">A cultura </w:t>
      </w:r>
      <w:r w:rsidR="003C1B30" w:rsidRPr="00B55026">
        <w:rPr>
          <w:rFonts w:ascii="Arial" w:hAnsi="Arial" w:cs="Arial"/>
          <w:sz w:val="22"/>
        </w:rPr>
        <w:t>antiurbana</w:t>
      </w:r>
      <w:bookmarkStart w:id="0" w:name="_GoBack"/>
      <w:bookmarkEnd w:id="0"/>
      <w:r w:rsidR="00B55026">
        <w:rPr>
          <w:rFonts w:ascii="Arial" w:hAnsi="Arial" w:cs="Arial"/>
          <w:sz w:val="22"/>
        </w:rPr>
        <w:t>)</w:t>
      </w:r>
    </w:p>
    <w:p w:rsidR="00453E85" w:rsidRPr="00662A24" w:rsidRDefault="00453E85" w:rsidP="00453E85">
      <w:pPr>
        <w:ind w:firstLine="0"/>
        <w:rPr>
          <w:rFonts w:ascii="Arial" w:hAnsi="Arial" w:cs="Arial"/>
          <w:sz w:val="22"/>
        </w:rPr>
      </w:pPr>
    </w:p>
    <w:p w:rsidR="006E2C25" w:rsidRDefault="006E2C25" w:rsidP="00FE5E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Bibliografia Básica:</w:t>
      </w:r>
    </w:p>
    <w:p w:rsidR="006E2C25" w:rsidRDefault="006E2C25" w:rsidP="006E2C25">
      <w:pPr>
        <w:tabs>
          <w:tab w:val="left" w:pos="323"/>
        </w:tabs>
        <w:spacing w:after="60"/>
        <w:ind w:firstLine="0"/>
        <w:rPr>
          <w:rFonts w:ascii="Arial" w:eastAsia="Times New Roman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Organização conceitual (Cidade e o Urbano) </w:t>
      </w:r>
    </w:p>
    <w:p w:rsidR="006E2C25" w:rsidRDefault="006E2C25" w:rsidP="006E2C25">
      <w:pPr>
        <w:tabs>
          <w:tab w:val="left" w:pos="323"/>
        </w:tabs>
        <w:spacing w:after="6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ASCHER, François. </w:t>
      </w:r>
      <w:proofErr w:type="spellStart"/>
      <w:r>
        <w:rPr>
          <w:rFonts w:ascii="Arial" w:hAnsi="Arial" w:cs="Arial"/>
          <w:b/>
          <w:bCs/>
          <w:sz w:val="22"/>
        </w:rPr>
        <w:t>Metapolis</w:t>
      </w:r>
      <w:proofErr w:type="spellEnd"/>
      <w:r>
        <w:rPr>
          <w:rFonts w:ascii="Arial" w:hAnsi="Arial" w:cs="Arial"/>
          <w:b/>
          <w:bCs/>
          <w:sz w:val="22"/>
        </w:rPr>
        <w:t xml:space="preserve">: </w:t>
      </w:r>
      <w:r>
        <w:rPr>
          <w:rFonts w:ascii="Arial" w:hAnsi="Arial" w:cs="Arial"/>
          <w:sz w:val="22"/>
        </w:rPr>
        <w:t>acerca do futuro da cidade. Trad. Álvaro Domingues. Oeiras: Celta, 1998. 240 p. (Geografias, 10)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mallCaps/>
          <w:sz w:val="22"/>
        </w:rPr>
      </w:pPr>
      <w:r>
        <w:rPr>
          <w:rFonts w:ascii="Arial" w:eastAsia="Calibri" w:hAnsi="Arial" w:cs="Arial"/>
          <w:sz w:val="22"/>
        </w:rPr>
        <w:t xml:space="preserve">CALVINO, Ítalo. </w:t>
      </w:r>
      <w:r>
        <w:rPr>
          <w:rFonts w:ascii="Arial" w:eastAsia="Calibri" w:hAnsi="Arial" w:cs="Arial"/>
          <w:b/>
          <w:sz w:val="22"/>
        </w:rPr>
        <w:t>Cidades invisíveis</w:t>
      </w:r>
      <w:r>
        <w:rPr>
          <w:rFonts w:ascii="Arial" w:eastAsia="Calibri" w:hAnsi="Arial" w:cs="Arial"/>
          <w:sz w:val="22"/>
        </w:rPr>
        <w:t>. São Paulo: Cia das Letras, 1990. 150 p</w:t>
      </w:r>
    </w:p>
    <w:p w:rsidR="006E2C25" w:rsidRPr="006E2C25" w:rsidRDefault="006E2C25" w:rsidP="006E2C25">
      <w:pPr>
        <w:spacing w:after="6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DAVIS, Mike. </w:t>
      </w:r>
      <w:r>
        <w:rPr>
          <w:rFonts w:ascii="Arial" w:hAnsi="Arial" w:cs="Arial"/>
          <w:b/>
          <w:sz w:val="22"/>
        </w:rPr>
        <w:t>Planeta Favela</w:t>
      </w:r>
      <w:r>
        <w:rPr>
          <w:rFonts w:ascii="Arial" w:hAnsi="Arial" w:cs="Arial"/>
          <w:sz w:val="22"/>
        </w:rPr>
        <w:t xml:space="preserve">. São Paulo: </w:t>
      </w:r>
      <w:proofErr w:type="spellStart"/>
      <w:r>
        <w:rPr>
          <w:rFonts w:ascii="Arial" w:hAnsi="Arial" w:cs="Arial"/>
          <w:sz w:val="22"/>
        </w:rPr>
        <w:t>Boitempo</w:t>
      </w:r>
      <w:proofErr w:type="spellEnd"/>
      <w:r>
        <w:rPr>
          <w:rFonts w:ascii="Arial" w:hAnsi="Arial" w:cs="Arial"/>
          <w:sz w:val="22"/>
        </w:rPr>
        <w:t xml:space="preserve"> Editorial, 2006. </w:t>
      </w:r>
      <w:r w:rsidRPr="006E2C25">
        <w:rPr>
          <w:rFonts w:ascii="Arial" w:hAnsi="Arial" w:cs="Arial"/>
          <w:sz w:val="22"/>
        </w:rPr>
        <w:t xml:space="preserve">270 p. </w:t>
      </w:r>
    </w:p>
    <w:p w:rsidR="006E2C25" w:rsidRDefault="006E2C25" w:rsidP="006E2C25">
      <w:pPr>
        <w:pStyle w:val="Corpodetexto21"/>
        <w:tabs>
          <w:tab w:val="left" w:pos="3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0" w:after="60"/>
        <w:ind w:firstLine="0"/>
        <w:jc w:val="left"/>
        <w:rPr>
          <w:rFonts w:ascii="Arial" w:hAnsi="Arial" w:cs="Arial"/>
          <w:szCs w:val="22"/>
          <w:lang w:val="pt-PT"/>
        </w:rPr>
      </w:pPr>
      <w:r>
        <w:rPr>
          <w:rFonts w:ascii="Arial" w:hAnsi="Arial" w:cs="Arial"/>
          <w:szCs w:val="22"/>
          <w:lang w:val="pt-PT"/>
        </w:rPr>
        <w:t xml:space="preserve">HALL, Peter. </w:t>
      </w:r>
      <w:r>
        <w:rPr>
          <w:rFonts w:ascii="Arial" w:hAnsi="Arial" w:cs="Arial"/>
          <w:b/>
          <w:bCs/>
          <w:szCs w:val="22"/>
          <w:lang w:val="pt-PT"/>
        </w:rPr>
        <w:t>Cidades do Amanhã</w:t>
      </w:r>
      <w:r>
        <w:rPr>
          <w:rFonts w:ascii="Arial" w:hAnsi="Arial" w:cs="Arial"/>
          <w:szCs w:val="22"/>
          <w:lang w:val="pt-PT"/>
        </w:rPr>
        <w:t xml:space="preserve">: uma história intelectual do planejamento e do projeto urbanos no século XX. São Paulo: Perspectiva, 2002. 577 p. </w:t>
      </w:r>
    </w:p>
    <w:p w:rsidR="006E2C25" w:rsidRPr="006E2C25" w:rsidRDefault="006E2C25" w:rsidP="006E2C25">
      <w:pPr>
        <w:pStyle w:val="Textodenotaderodap"/>
        <w:spacing w:after="60" w:line="360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 xml:space="preserve">LEFEBVRE, Henri. </w:t>
      </w:r>
      <w:r>
        <w:rPr>
          <w:rFonts w:ascii="Arial" w:hAnsi="Arial" w:cs="Arial"/>
          <w:b/>
          <w:sz w:val="22"/>
          <w:szCs w:val="22"/>
        </w:rPr>
        <w:t>A revolução urbana</w:t>
      </w:r>
      <w:r>
        <w:rPr>
          <w:rFonts w:ascii="Arial" w:hAnsi="Arial" w:cs="Arial"/>
          <w:sz w:val="22"/>
          <w:szCs w:val="22"/>
        </w:rPr>
        <w:t>. Belo Horizonte: UFMG (</w:t>
      </w:r>
      <w:proofErr w:type="spellStart"/>
      <w:r>
        <w:rPr>
          <w:rFonts w:ascii="Arial" w:hAnsi="Arial" w:cs="Arial"/>
          <w:sz w:val="22"/>
          <w:szCs w:val="22"/>
        </w:rPr>
        <w:t>Humanitas</w:t>
      </w:r>
      <w:proofErr w:type="spellEnd"/>
      <w:r>
        <w:rPr>
          <w:rFonts w:ascii="Arial" w:hAnsi="Arial" w:cs="Arial"/>
          <w:sz w:val="22"/>
          <w:szCs w:val="22"/>
        </w:rPr>
        <w:t xml:space="preserve">), 1999. </w:t>
      </w:r>
      <w:r w:rsidRPr="006E2C25">
        <w:rPr>
          <w:rFonts w:ascii="Arial" w:hAnsi="Arial" w:cs="Arial"/>
          <w:sz w:val="22"/>
          <w:szCs w:val="22"/>
          <w:lang w:val="fr-FR"/>
        </w:rPr>
        <w:t>248p.</w:t>
      </w:r>
    </w:p>
    <w:p w:rsidR="006E2C25" w:rsidRDefault="006E2C25" w:rsidP="006E2C25">
      <w:pPr>
        <w:spacing w:after="60"/>
        <w:ind w:firstLine="0"/>
        <w:rPr>
          <w:rFonts w:ascii="Arial" w:eastAsia="Calibri" w:hAnsi="Arial" w:cs="Arial"/>
          <w:b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LÉVY, Jacques ;</w:t>
      </w:r>
      <w:r>
        <w:rPr>
          <w:rFonts w:ascii="Arial" w:eastAsia="Calibri" w:hAnsi="Arial" w:cs="Arial"/>
          <w:sz w:val="22"/>
          <w:lang w:val="fr-FR"/>
        </w:rPr>
        <w:t xml:space="preserve"> L</w:t>
      </w:r>
      <w:r>
        <w:rPr>
          <w:rFonts w:ascii="Arial" w:hAnsi="Arial" w:cs="Arial"/>
          <w:sz w:val="22"/>
          <w:lang w:val="fr-FR"/>
        </w:rPr>
        <w:t>USSAULT</w:t>
      </w:r>
      <w:r>
        <w:rPr>
          <w:rFonts w:ascii="Arial" w:eastAsia="Calibri" w:hAnsi="Arial" w:cs="Arial"/>
          <w:sz w:val="22"/>
          <w:lang w:val="fr-FR"/>
        </w:rPr>
        <w:t>, Michel</w:t>
      </w:r>
      <w:r>
        <w:rPr>
          <w:rFonts w:ascii="Arial" w:eastAsia="Calibri" w:hAnsi="Arial" w:cs="Arial"/>
          <w:b/>
          <w:sz w:val="22"/>
          <w:lang w:val="fr-FR"/>
        </w:rPr>
        <w:t xml:space="preserve">. </w:t>
      </w:r>
      <w:r>
        <w:rPr>
          <w:rFonts w:ascii="Arial" w:eastAsia="Calibri" w:hAnsi="Arial" w:cs="Arial"/>
          <w:sz w:val="22"/>
          <w:lang w:val="fr-FR"/>
        </w:rPr>
        <w:t xml:space="preserve">Espace. IN : </w:t>
      </w:r>
      <w:r>
        <w:rPr>
          <w:rFonts w:ascii="Arial" w:hAnsi="Arial" w:cs="Arial"/>
          <w:sz w:val="22"/>
          <w:lang w:val="fr-FR"/>
        </w:rPr>
        <w:t>LÉVY, Jacques ;</w:t>
      </w:r>
      <w:r>
        <w:rPr>
          <w:rFonts w:ascii="Arial" w:eastAsia="Calibri" w:hAnsi="Arial" w:cs="Arial"/>
          <w:sz w:val="22"/>
          <w:lang w:val="fr-FR"/>
        </w:rPr>
        <w:t xml:space="preserve"> L</w:t>
      </w:r>
      <w:r>
        <w:rPr>
          <w:rFonts w:ascii="Arial" w:hAnsi="Arial" w:cs="Arial"/>
          <w:sz w:val="22"/>
          <w:lang w:val="fr-FR"/>
        </w:rPr>
        <w:t>USSAULT</w:t>
      </w:r>
      <w:r>
        <w:rPr>
          <w:rFonts w:ascii="Arial" w:eastAsia="Calibri" w:hAnsi="Arial" w:cs="Arial"/>
          <w:sz w:val="22"/>
          <w:lang w:val="fr-FR"/>
        </w:rPr>
        <w:t>, Michel</w:t>
      </w:r>
      <w:r>
        <w:rPr>
          <w:rFonts w:ascii="Arial" w:hAnsi="Arial" w:cs="Arial"/>
          <w:b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(Dir.)</w:t>
      </w:r>
      <w:r>
        <w:rPr>
          <w:rFonts w:ascii="Arial" w:hAnsi="Arial" w:cs="Arial"/>
          <w:b/>
          <w:sz w:val="22"/>
          <w:lang w:val="fr-FR"/>
        </w:rPr>
        <w:t xml:space="preserve">. </w:t>
      </w:r>
      <w:r>
        <w:rPr>
          <w:rFonts w:ascii="Arial" w:eastAsia="Calibri" w:hAnsi="Arial" w:cs="Arial"/>
          <w:b/>
          <w:sz w:val="22"/>
          <w:lang w:val="fr-FR"/>
        </w:rPr>
        <w:t xml:space="preserve">Dictionnaire de la Géographie et de l´espace des sociétés. </w:t>
      </w:r>
      <w:r>
        <w:rPr>
          <w:rFonts w:ascii="Arial" w:eastAsia="Calibri" w:hAnsi="Arial" w:cs="Arial"/>
          <w:sz w:val="22"/>
          <w:lang w:val="fr-FR"/>
        </w:rPr>
        <w:t>Paris: Belin, 2003. p. 325-333.</w:t>
      </w:r>
    </w:p>
    <w:p w:rsidR="006E2C25" w:rsidRDefault="006E2C25" w:rsidP="006E2C25">
      <w:pPr>
        <w:spacing w:after="60"/>
        <w:ind w:firstLine="0"/>
        <w:rPr>
          <w:rFonts w:ascii="Arial" w:eastAsia="Calibri" w:hAnsi="Arial" w:cs="Arial"/>
          <w:sz w:val="22"/>
          <w:lang w:val="fr-FR"/>
        </w:rPr>
      </w:pPr>
      <w:r>
        <w:rPr>
          <w:rFonts w:ascii="Arial" w:eastAsia="Calibri" w:hAnsi="Arial" w:cs="Arial"/>
          <w:sz w:val="22"/>
          <w:lang w:val="fr-FR"/>
        </w:rPr>
        <w:t xml:space="preserve">LÉVY, Jacques. </w:t>
      </w:r>
      <w:r>
        <w:rPr>
          <w:rFonts w:ascii="Arial" w:eastAsia="Calibri" w:hAnsi="Arial" w:cs="Arial"/>
          <w:b/>
          <w:bCs/>
          <w:sz w:val="22"/>
          <w:lang w:val="fr-FR"/>
        </w:rPr>
        <w:t xml:space="preserve">Le Tournant Géographique: </w:t>
      </w:r>
      <w:r>
        <w:rPr>
          <w:rFonts w:ascii="Arial" w:eastAsia="Calibri" w:hAnsi="Arial" w:cs="Arial"/>
          <w:sz w:val="22"/>
          <w:lang w:val="fr-FR"/>
        </w:rPr>
        <w:t>penser l’espace pour lire le monde. Paris: Belin, 1999. 400 p.</w:t>
      </w:r>
    </w:p>
    <w:p w:rsidR="006E2C25" w:rsidRDefault="006E2C25" w:rsidP="006E2C25">
      <w:pPr>
        <w:spacing w:after="60"/>
        <w:ind w:firstLine="0"/>
        <w:rPr>
          <w:rFonts w:ascii="Arial" w:eastAsia="Times New Roman" w:hAnsi="Arial" w:cs="Arial"/>
          <w:caps/>
          <w:sz w:val="22"/>
          <w:lang w:val="fr-FR"/>
        </w:rPr>
      </w:pPr>
      <w:r>
        <w:rPr>
          <w:rFonts w:ascii="Arial" w:hAnsi="Arial" w:cs="Arial"/>
          <w:caps/>
          <w:sz w:val="22"/>
          <w:lang w:val="fr-FR"/>
        </w:rPr>
        <w:t>LUSSAULT, M</w:t>
      </w:r>
      <w:r>
        <w:rPr>
          <w:rFonts w:ascii="Arial" w:hAnsi="Arial" w:cs="Arial"/>
          <w:sz w:val="22"/>
          <w:lang w:val="fr-FR"/>
        </w:rPr>
        <w:t>ichel</w:t>
      </w:r>
      <w:r>
        <w:rPr>
          <w:rFonts w:ascii="Arial" w:hAnsi="Arial" w:cs="Arial"/>
          <w:caps/>
          <w:sz w:val="22"/>
          <w:lang w:val="fr-FR"/>
        </w:rPr>
        <w:t>. L</w:t>
      </w:r>
      <w:r>
        <w:rPr>
          <w:rFonts w:ascii="Arial" w:hAnsi="Arial" w:cs="Arial"/>
          <w:sz w:val="22"/>
          <w:lang w:val="fr-FR"/>
        </w:rPr>
        <w:t>a ville des geographes</w:t>
      </w:r>
      <w:r>
        <w:rPr>
          <w:rFonts w:ascii="Arial" w:hAnsi="Arial" w:cs="Arial"/>
          <w:caps/>
          <w:sz w:val="22"/>
          <w:lang w:val="fr-FR"/>
        </w:rPr>
        <w:t xml:space="preserve">. </w:t>
      </w:r>
      <w:r w:rsidRPr="006E2C25">
        <w:rPr>
          <w:rFonts w:ascii="Arial" w:hAnsi="Arial" w:cs="Arial"/>
          <w:caps/>
          <w:sz w:val="22"/>
          <w:lang w:val="fr-FR"/>
        </w:rPr>
        <w:t xml:space="preserve">In: BODY-GENDROT, </w:t>
      </w:r>
      <w:r w:rsidRPr="006E2C25">
        <w:rPr>
          <w:rFonts w:ascii="Arial" w:hAnsi="Arial" w:cs="Arial"/>
          <w:sz w:val="22"/>
          <w:lang w:val="fr-FR"/>
        </w:rPr>
        <w:t>Sophie</w:t>
      </w:r>
      <w:r w:rsidRPr="006E2C25">
        <w:rPr>
          <w:rFonts w:ascii="Arial" w:hAnsi="Arial" w:cs="Arial"/>
          <w:caps/>
          <w:sz w:val="22"/>
          <w:lang w:val="fr-FR"/>
        </w:rPr>
        <w:t>; LUSSAULT, m</w:t>
      </w:r>
      <w:r w:rsidRPr="006E2C25">
        <w:rPr>
          <w:rFonts w:ascii="Arial" w:hAnsi="Arial" w:cs="Arial"/>
          <w:sz w:val="22"/>
          <w:lang w:val="fr-FR"/>
        </w:rPr>
        <w:t>ichel</w:t>
      </w:r>
      <w:r w:rsidRPr="006E2C25">
        <w:rPr>
          <w:rFonts w:ascii="Arial" w:hAnsi="Arial" w:cs="Arial"/>
          <w:caps/>
          <w:sz w:val="22"/>
          <w:lang w:val="fr-FR"/>
        </w:rPr>
        <w:t>; PAQUOT, t</w:t>
      </w:r>
      <w:r w:rsidRPr="006E2C25">
        <w:rPr>
          <w:rFonts w:ascii="Arial" w:hAnsi="Arial" w:cs="Arial"/>
          <w:sz w:val="22"/>
          <w:lang w:val="fr-FR"/>
        </w:rPr>
        <w:t>hierry</w:t>
      </w:r>
      <w:r w:rsidRPr="006E2C25">
        <w:rPr>
          <w:rFonts w:ascii="Arial" w:hAnsi="Arial" w:cs="Arial"/>
          <w:caps/>
          <w:sz w:val="22"/>
          <w:lang w:val="fr-FR"/>
        </w:rPr>
        <w:t xml:space="preserve"> (dir.). </w:t>
      </w:r>
      <w:r>
        <w:rPr>
          <w:rFonts w:ascii="Arial" w:hAnsi="Arial" w:cs="Arial"/>
          <w:b/>
          <w:bCs/>
          <w:caps/>
          <w:sz w:val="22"/>
          <w:lang w:val="fr-FR"/>
        </w:rPr>
        <w:t>L</w:t>
      </w:r>
      <w:r>
        <w:rPr>
          <w:rFonts w:ascii="Arial" w:hAnsi="Arial" w:cs="Arial"/>
          <w:b/>
          <w:bCs/>
          <w:sz w:val="22"/>
          <w:lang w:val="fr-FR"/>
        </w:rPr>
        <w:t>a ville et l’urbain</w:t>
      </w:r>
      <w:r>
        <w:rPr>
          <w:rFonts w:ascii="Arial" w:hAnsi="Arial" w:cs="Arial"/>
          <w:caps/>
          <w:sz w:val="22"/>
          <w:lang w:val="fr-FR"/>
        </w:rPr>
        <w:t>. L´</w:t>
      </w:r>
      <w:r>
        <w:rPr>
          <w:rFonts w:ascii="Arial" w:hAnsi="Arial" w:cs="Arial"/>
          <w:sz w:val="22"/>
          <w:lang w:val="fr-FR"/>
        </w:rPr>
        <w:t>etat des savoirs</w:t>
      </w:r>
      <w:r>
        <w:rPr>
          <w:rFonts w:ascii="Arial" w:hAnsi="Arial" w:cs="Arial"/>
          <w:caps/>
          <w:sz w:val="22"/>
          <w:lang w:val="fr-FR"/>
        </w:rPr>
        <w:t>. P</w:t>
      </w:r>
      <w:r>
        <w:rPr>
          <w:rFonts w:ascii="Arial" w:hAnsi="Arial" w:cs="Arial"/>
          <w:sz w:val="22"/>
          <w:lang w:val="fr-FR"/>
        </w:rPr>
        <w:t>aris</w:t>
      </w:r>
      <w:r>
        <w:rPr>
          <w:rFonts w:ascii="Arial" w:hAnsi="Arial" w:cs="Arial"/>
          <w:caps/>
          <w:sz w:val="22"/>
          <w:lang w:val="fr-FR"/>
        </w:rPr>
        <w:t> : l</w:t>
      </w:r>
      <w:r>
        <w:rPr>
          <w:rFonts w:ascii="Arial" w:hAnsi="Arial" w:cs="Arial"/>
          <w:sz w:val="22"/>
          <w:lang w:val="fr-FR"/>
        </w:rPr>
        <w:t>a</w:t>
      </w:r>
      <w:r>
        <w:rPr>
          <w:rFonts w:ascii="Arial" w:hAnsi="Arial" w:cs="Arial"/>
          <w:caps/>
          <w:sz w:val="22"/>
          <w:lang w:val="fr-FR"/>
        </w:rPr>
        <w:t xml:space="preserve"> d</w:t>
      </w:r>
      <w:r>
        <w:rPr>
          <w:rFonts w:ascii="Arial" w:hAnsi="Arial" w:cs="Arial"/>
          <w:sz w:val="22"/>
          <w:lang w:val="fr-FR"/>
        </w:rPr>
        <w:t>ecouverte</w:t>
      </w:r>
      <w:r>
        <w:rPr>
          <w:rFonts w:ascii="Arial" w:hAnsi="Arial" w:cs="Arial"/>
          <w:caps/>
          <w:sz w:val="22"/>
          <w:lang w:val="fr-FR"/>
        </w:rPr>
        <w:t xml:space="preserve">, 2000. </w:t>
      </w:r>
      <w:r>
        <w:rPr>
          <w:rFonts w:ascii="Arial" w:hAnsi="Arial" w:cs="Arial"/>
          <w:sz w:val="22"/>
          <w:lang w:val="fr-FR"/>
        </w:rPr>
        <w:t>p</w:t>
      </w:r>
      <w:r>
        <w:rPr>
          <w:rFonts w:ascii="Arial" w:hAnsi="Arial" w:cs="Arial"/>
          <w:caps/>
          <w:sz w:val="22"/>
          <w:lang w:val="fr-FR"/>
        </w:rPr>
        <w:t>. 21-32.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SASSEN, </w:t>
      </w:r>
      <w:proofErr w:type="spellStart"/>
      <w:r>
        <w:rPr>
          <w:rFonts w:ascii="Arial" w:hAnsi="Arial" w:cs="Arial"/>
          <w:sz w:val="22"/>
        </w:rPr>
        <w:t>Saskia</w:t>
      </w:r>
      <w:proofErr w:type="spellEnd"/>
      <w:r>
        <w:rPr>
          <w:rFonts w:ascii="Arial" w:hAnsi="Arial" w:cs="Arial"/>
          <w:sz w:val="22"/>
        </w:rPr>
        <w:t xml:space="preserve">. A cidade global. </w:t>
      </w:r>
      <w:r>
        <w:rPr>
          <w:rFonts w:ascii="Arial" w:hAnsi="Arial" w:cs="Arial"/>
          <w:sz w:val="22"/>
          <w:lang w:val="en-US"/>
        </w:rPr>
        <w:t xml:space="preserve">In: LAVINAS, Lena at </w:t>
      </w:r>
      <w:proofErr w:type="spellStart"/>
      <w:r>
        <w:rPr>
          <w:rFonts w:ascii="Arial" w:hAnsi="Arial" w:cs="Arial"/>
          <w:sz w:val="22"/>
          <w:lang w:val="en-US"/>
        </w:rPr>
        <w:t>al</w:t>
      </w:r>
      <w:proofErr w:type="spellEnd"/>
      <w:r>
        <w:rPr>
          <w:rFonts w:ascii="Arial" w:hAnsi="Arial" w:cs="Arial"/>
          <w:sz w:val="22"/>
          <w:lang w:val="en-US"/>
        </w:rPr>
        <w:t xml:space="preserve"> (orgs.). </w:t>
      </w:r>
      <w:r>
        <w:rPr>
          <w:rFonts w:ascii="Arial" w:hAnsi="Arial" w:cs="Arial"/>
          <w:b/>
          <w:sz w:val="22"/>
        </w:rPr>
        <w:t>Reestruturação do espaço urbano e regional no Brasil</w:t>
      </w:r>
      <w:r>
        <w:rPr>
          <w:rFonts w:ascii="Arial" w:hAnsi="Arial" w:cs="Arial"/>
          <w:sz w:val="22"/>
        </w:rPr>
        <w:t xml:space="preserve">. São Paulo: </w:t>
      </w:r>
      <w:proofErr w:type="spellStart"/>
      <w:r>
        <w:rPr>
          <w:rFonts w:ascii="Arial" w:hAnsi="Arial" w:cs="Arial"/>
          <w:sz w:val="22"/>
        </w:rPr>
        <w:t>Anpur</w:t>
      </w:r>
      <w:proofErr w:type="spellEnd"/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Hucitec</w:t>
      </w:r>
      <w:proofErr w:type="spellEnd"/>
      <w:r>
        <w:rPr>
          <w:rFonts w:ascii="Arial" w:hAnsi="Arial" w:cs="Arial"/>
          <w:sz w:val="22"/>
        </w:rPr>
        <w:t xml:space="preserve">, 1993. p. 187-202. 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mallCaps/>
          <w:sz w:val="22"/>
        </w:rPr>
      </w:pP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A urbanidade como medida das cidades e do urbano 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BAUMAN, </w:t>
      </w:r>
      <w:proofErr w:type="spellStart"/>
      <w:r>
        <w:rPr>
          <w:rFonts w:ascii="Arial" w:hAnsi="Arial" w:cs="Arial"/>
          <w:sz w:val="22"/>
        </w:rPr>
        <w:t>Zygmunt</w:t>
      </w:r>
      <w:proofErr w:type="spellEnd"/>
      <w:r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b/>
          <w:sz w:val="22"/>
        </w:rPr>
        <w:t>Confiança e medo na cidade</w:t>
      </w:r>
      <w:r>
        <w:rPr>
          <w:rFonts w:ascii="Arial" w:hAnsi="Arial" w:cs="Arial"/>
          <w:sz w:val="22"/>
        </w:rPr>
        <w:t>. Rio de Janeiro: Zahar, 2009. 94 p.</w:t>
      </w:r>
    </w:p>
    <w:p w:rsidR="006E2C25" w:rsidRPr="006E2C25" w:rsidRDefault="006E2C25" w:rsidP="006E2C25">
      <w:pPr>
        <w:spacing w:after="60"/>
        <w:ind w:firstLine="0"/>
        <w:rPr>
          <w:rFonts w:ascii="Arial" w:hAnsi="Arial" w:cs="Arial"/>
          <w:sz w:val="22"/>
          <w:lang w:val="fr-FR"/>
        </w:rPr>
      </w:pPr>
      <w:r w:rsidRPr="006E2C25">
        <w:rPr>
          <w:rFonts w:ascii="Arial" w:hAnsi="Arial" w:cs="Arial"/>
          <w:sz w:val="22"/>
          <w:lang w:val="fr-FR"/>
        </w:rPr>
        <w:t xml:space="preserve">CARDINALI, Philippe. Metropolis, entre utopie et dystopie: le mal dans la ville. </w:t>
      </w:r>
      <w:r w:rsidRPr="006E2C25">
        <w:rPr>
          <w:rFonts w:ascii="Arial" w:hAnsi="Arial" w:cs="Arial"/>
          <w:b/>
          <w:sz w:val="22"/>
          <w:lang w:val="fr-FR"/>
        </w:rPr>
        <w:t>De la ville et du citadin.</w:t>
      </w:r>
      <w:r w:rsidRPr="006E2C25">
        <w:rPr>
          <w:rFonts w:ascii="Arial" w:hAnsi="Arial" w:cs="Arial"/>
          <w:sz w:val="22"/>
          <w:lang w:val="fr-FR"/>
        </w:rPr>
        <w:t xml:space="preserve"> Lille: Éditions Parenthèses, 2003. p. 93-121.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z w:val="22"/>
        </w:rPr>
        <w:t xml:space="preserve">DAVIS, Mike. A renovação urbana e o espírito pós-moderno. In: ESPAÇO &amp; DEBATES, 27. </w:t>
      </w:r>
      <w:r>
        <w:rPr>
          <w:rFonts w:ascii="Arial" w:hAnsi="Arial" w:cs="Arial"/>
          <w:b/>
          <w:sz w:val="22"/>
        </w:rPr>
        <w:t>Imagens e representação da cidade</w:t>
      </w:r>
      <w:r>
        <w:rPr>
          <w:rFonts w:ascii="Arial" w:hAnsi="Arial" w:cs="Arial"/>
          <w:sz w:val="22"/>
        </w:rPr>
        <w:t xml:space="preserve">. São Paulo: </w:t>
      </w:r>
      <w:proofErr w:type="spellStart"/>
      <w:r>
        <w:rPr>
          <w:rFonts w:ascii="Arial" w:hAnsi="Arial" w:cs="Arial"/>
          <w:sz w:val="22"/>
        </w:rPr>
        <w:t>Neru</w:t>
      </w:r>
      <w:proofErr w:type="spellEnd"/>
      <w:r>
        <w:rPr>
          <w:rFonts w:ascii="Arial" w:hAnsi="Arial" w:cs="Arial"/>
          <w:sz w:val="22"/>
        </w:rPr>
        <w:t>, 1989. P. 92-97.</w:t>
      </w:r>
    </w:p>
    <w:p w:rsidR="006E2C25" w:rsidRDefault="006E2C25" w:rsidP="006E2C25">
      <w:pPr>
        <w:pStyle w:val="Recuodecorpodetexto"/>
        <w:spacing w:after="60" w:line="360" w:lineRule="auto"/>
        <w:ind w:left="0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b w:val="0"/>
          <w:szCs w:val="22"/>
        </w:rPr>
        <w:t>HARVEY, David.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Justiça Social e a Cidade</w:t>
      </w:r>
      <w:r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b w:val="0"/>
          <w:szCs w:val="22"/>
        </w:rPr>
        <w:t xml:space="preserve">São Paulo: </w:t>
      </w:r>
      <w:proofErr w:type="spellStart"/>
      <w:r>
        <w:rPr>
          <w:rFonts w:ascii="Arial" w:hAnsi="Arial" w:cs="Arial"/>
          <w:b w:val="0"/>
          <w:szCs w:val="22"/>
        </w:rPr>
        <w:t>Hucitec</w:t>
      </w:r>
      <w:proofErr w:type="spellEnd"/>
      <w:r>
        <w:rPr>
          <w:rFonts w:ascii="Arial" w:hAnsi="Arial" w:cs="Arial"/>
          <w:b w:val="0"/>
          <w:szCs w:val="22"/>
        </w:rPr>
        <w:t>, 1980. 336p</w:t>
      </w:r>
      <w:r>
        <w:rPr>
          <w:rFonts w:ascii="Arial" w:hAnsi="Arial" w:cs="Arial"/>
          <w:szCs w:val="22"/>
        </w:rPr>
        <w:t>.</w:t>
      </w:r>
    </w:p>
    <w:p w:rsidR="006E2C25" w:rsidRDefault="006E2C25" w:rsidP="006E2C25">
      <w:pPr>
        <w:tabs>
          <w:tab w:val="left" w:pos="323"/>
        </w:tabs>
        <w:spacing w:after="60"/>
        <w:ind w:firstLine="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  <w:lang w:val="pt-PT"/>
        </w:rPr>
        <w:t xml:space="preserve">JACOBS, Jane. </w:t>
      </w:r>
      <w:r>
        <w:rPr>
          <w:rFonts w:ascii="Arial" w:eastAsia="Calibri" w:hAnsi="Arial" w:cs="Arial"/>
          <w:b/>
          <w:bCs/>
          <w:sz w:val="22"/>
        </w:rPr>
        <w:t>Morte e Vida de Grandes Cidades</w:t>
      </w:r>
      <w:r>
        <w:rPr>
          <w:rFonts w:ascii="Arial" w:eastAsia="Calibri" w:hAnsi="Arial" w:cs="Arial"/>
          <w:sz w:val="22"/>
        </w:rPr>
        <w:t>. Trad. Carlos S. Mendes Rosa. São Paulo: Martins Fontes, 2000. 510 p. (Coleção A)</w:t>
      </w:r>
    </w:p>
    <w:p w:rsidR="006E2C25" w:rsidRDefault="006E2C25" w:rsidP="006E2C25">
      <w:pPr>
        <w:tabs>
          <w:tab w:val="left" w:pos="323"/>
        </w:tabs>
        <w:spacing w:after="60"/>
        <w:ind w:firstLine="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 xml:space="preserve">JACOBY, Russell. </w:t>
      </w:r>
      <w:r>
        <w:rPr>
          <w:rFonts w:ascii="Arial" w:hAnsi="Arial" w:cs="Arial"/>
          <w:b/>
          <w:bCs/>
          <w:sz w:val="22"/>
        </w:rPr>
        <w:t>Os Últimos Intelectuais</w:t>
      </w:r>
      <w:r>
        <w:rPr>
          <w:rFonts w:ascii="Arial" w:hAnsi="Arial" w:cs="Arial"/>
          <w:sz w:val="22"/>
        </w:rPr>
        <w:t>. São Paulo: Trajetória Cultural/Edusp, 1990. 288 p.</w:t>
      </w:r>
    </w:p>
    <w:p w:rsidR="006E2C25" w:rsidRPr="006E2C25" w:rsidRDefault="006E2C25" w:rsidP="006E2C25">
      <w:pPr>
        <w:tabs>
          <w:tab w:val="left" w:pos="323"/>
        </w:tabs>
        <w:spacing w:after="60"/>
        <w:ind w:firstLine="0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</w:rPr>
        <w:lastRenderedPageBreak/>
        <w:t xml:space="preserve">JUDT, Tony. </w:t>
      </w:r>
      <w:r>
        <w:rPr>
          <w:rFonts w:ascii="Arial" w:hAnsi="Arial" w:cs="Arial"/>
          <w:b/>
          <w:sz w:val="22"/>
        </w:rPr>
        <w:t>O mal ronda a Terra</w:t>
      </w:r>
      <w:r>
        <w:rPr>
          <w:rFonts w:ascii="Arial" w:hAnsi="Arial" w:cs="Arial"/>
          <w:sz w:val="22"/>
        </w:rPr>
        <w:t xml:space="preserve">: um tratado sobre as insatisfações do presente. </w:t>
      </w:r>
      <w:r w:rsidRPr="006E2C25">
        <w:rPr>
          <w:rFonts w:ascii="Arial" w:hAnsi="Arial" w:cs="Arial"/>
          <w:sz w:val="22"/>
          <w:lang w:val="fr-FR"/>
        </w:rPr>
        <w:t xml:space="preserve">Rio de Janeiro: Objetiva, 2011. 212 p. </w:t>
      </w:r>
    </w:p>
    <w:p w:rsidR="006E2C25" w:rsidRPr="006E2C25" w:rsidRDefault="006E2C25" w:rsidP="006E2C25">
      <w:pPr>
        <w:tabs>
          <w:tab w:val="left" w:pos="323"/>
        </w:tabs>
        <w:spacing w:after="60"/>
        <w:ind w:firstLine="0"/>
        <w:rPr>
          <w:rFonts w:ascii="Arial" w:hAnsi="Arial" w:cs="Arial"/>
          <w:sz w:val="22"/>
          <w:lang w:val="fr-FR"/>
        </w:rPr>
      </w:pPr>
      <w:r>
        <w:rPr>
          <w:rFonts w:ascii="Arial" w:eastAsia="Calibri" w:hAnsi="Arial" w:cs="Arial"/>
          <w:sz w:val="22"/>
          <w:lang w:val="fr-FR"/>
        </w:rPr>
        <w:t xml:space="preserve">LÉVY, Jacques. </w:t>
      </w:r>
      <w:r>
        <w:rPr>
          <w:rFonts w:ascii="Arial" w:eastAsia="Calibri" w:hAnsi="Arial" w:cs="Arial"/>
          <w:b/>
          <w:bCs/>
          <w:sz w:val="22"/>
          <w:lang w:val="fr-FR"/>
        </w:rPr>
        <w:t xml:space="preserve">Le Tournant Géographique: </w:t>
      </w:r>
      <w:r>
        <w:rPr>
          <w:rFonts w:ascii="Arial" w:eastAsia="Calibri" w:hAnsi="Arial" w:cs="Arial"/>
          <w:sz w:val="22"/>
          <w:lang w:val="fr-FR"/>
        </w:rPr>
        <w:t>penser l’espace pour lire le monde. Paris: Belin, 1999. 400 p.</w:t>
      </w:r>
    </w:p>
    <w:p w:rsidR="006E2C25" w:rsidRPr="006E2C25" w:rsidRDefault="006E2C25" w:rsidP="006E2C25">
      <w:pPr>
        <w:pStyle w:val="Corpodetexto22"/>
        <w:tabs>
          <w:tab w:val="left" w:pos="3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0" w:after="60"/>
        <w:ind w:firstLine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fr-FR"/>
        </w:rPr>
        <w:t xml:space="preserve">MONMONIER, Mark. Des cartes pour la publicité.  In :MONMONIER, Mark. </w:t>
      </w:r>
      <w:r>
        <w:rPr>
          <w:rFonts w:ascii="Arial" w:hAnsi="Arial" w:cs="Arial"/>
          <w:b/>
          <w:szCs w:val="22"/>
          <w:lang w:val="fr-FR"/>
        </w:rPr>
        <w:t>Comment faire mentir les cartes : du mauvais usage de la geógraphie</w:t>
      </w:r>
      <w:r>
        <w:rPr>
          <w:rFonts w:ascii="Arial" w:hAnsi="Arial" w:cs="Arial"/>
          <w:szCs w:val="22"/>
          <w:lang w:val="fr-FR"/>
        </w:rPr>
        <w:t xml:space="preserve">. </w:t>
      </w:r>
      <w:proofErr w:type="gramStart"/>
      <w:r w:rsidRPr="006E2C25">
        <w:rPr>
          <w:rFonts w:ascii="Arial" w:hAnsi="Arial" w:cs="Arial"/>
          <w:szCs w:val="22"/>
        </w:rPr>
        <w:t>France :</w:t>
      </w:r>
      <w:proofErr w:type="gramEnd"/>
      <w:r w:rsidRPr="006E2C25">
        <w:rPr>
          <w:rFonts w:ascii="Arial" w:hAnsi="Arial" w:cs="Arial"/>
          <w:szCs w:val="22"/>
        </w:rPr>
        <w:t xml:space="preserve"> </w:t>
      </w:r>
      <w:proofErr w:type="spellStart"/>
      <w:r w:rsidRPr="006E2C25">
        <w:rPr>
          <w:rFonts w:ascii="Arial" w:hAnsi="Arial" w:cs="Arial"/>
          <w:szCs w:val="22"/>
        </w:rPr>
        <w:t>Flammarion</w:t>
      </w:r>
      <w:proofErr w:type="spellEnd"/>
      <w:r w:rsidRPr="006E2C25">
        <w:rPr>
          <w:rFonts w:ascii="Arial" w:hAnsi="Arial" w:cs="Arial"/>
          <w:szCs w:val="22"/>
        </w:rPr>
        <w:t>, 1993. P. 96-111.</w:t>
      </w:r>
    </w:p>
    <w:p w:rsidR="006E2C25" w:rsidRDefault="006E2C25" w:rsidP="006E2C25">
      <w:pPr>
        <w:spacing w:after="60"/>
        <w:ind w:firstLine="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OLIVA, Jaime Tadeu. A cidade como ator social: a força da urbanidade. In: ALESSANDRI CARLOS, Ana Fani; LEMOS, Amália Inês </w:t>
      </w:r>
      <w:proofErr w:type="spellStart"/>
      <w:r>
        <w:rPr>
          <w:rFonts w:ascii="Arial" w:eastAsia="Calibri" w:hAnsi="Arial" w:cs="Arial"/>
          <w:sz w:val="22"/>
        </w:rPr>
        <w:t>Geraiges</w:t>
      </w:r>
      <w:proofErr w:type="spellEnd"/>
      <w:r>
        <w:rPr>
          <w:rFonts w:ascii="Arial" w:eastAsia="Calibri" w:hAnsi="Arial" w:cs="Arial"/>
          <w:sz w:val="22"/>
        </w:rPr>
        <w:t xml:space="preserve"> (</w:t>
      </w:r>
      <w:proofErr w:type="spellStart"/>
      <w:r>
        <w:rPr>
          <w:rFonts w:ascii="Arial" w:eastAsia="Calibri" w:hAnsi="Arial" w:cs="Arial"/>
          <w:sz w:val="22"/>
        </w:rPr>
        <w:t>Orgs</w:t>
      </w:r>
      <w:proofErr w:type="spellEnd"/>
      <w:r>
        <w:rPr>
          <w:rFonts w:ascii="Arial" w:eastAsia="Calibri" w:hAnsi="Arial" w:cs="Arial"/>
          <w:sz w:val="22"/>
        </w:rPr>
        <w:t xml:space="preserve">.). </w:t>
      </w:r>
      <w:r>
        <w:rPr>
          <w:rFonts w:ascii="Arial" w:eastAsia="Calibri" w:hAnsi="Arial" w:cs="Arial"/>
          <w:b/>
          <w:bCs/>
          <w:sz w:val="22"/>
        </w:rPr>
        <w:t>Dilemas urbanos</w:t>
      </w:r>
      <w:r>
        <w:rPr>
          <w:rFonts w:ascii="Arial" w:eastAsia="Calibri" w:hAnsi="Arial" w:cs="Arial"/>
          <w:sz w:val="22"/>
        </w:rPr>
        <w:t>: novas abordagens sobre a cidade. São Paulo: Contexto, 2003. p. 73-80.</w:t>
      </w:r>
    </w:p>
    <w:p w:rsidR="006E2C25" w:rsidRDefault="006E2C25" w:rsidP="006E2C25">
      <w:pPr>
        <w:tabs>
          <w:tab w:val="left" w:pos="323"/>
          <w:tab w:val="left" w:pos="8789"/>
        </w:tabs>
        <w:spacing w:after="60"/>
        <w:ind w:firstLine="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SENNET, Richard. </w:t>
      </w:r>
      <w:r>
        <w:rPr>
          <w:rFonts w:ascii="Arial" w:eastAsia="Calibri" w:hAnsi="Arial" w:cs="Arial"/>
          <w:b/>
          <w:bCs/>
          <w:sz w:val="22"/>
        </w:rPr>
        <w:t xml:space="preserve">O Declínio do Homem Público: </w:t>
      </w:r>
      <w:r>
        <w:rPr>
          <w:rFonts w:ascii="Arial" w:eastAsia="Calibri" w:hAnsi="Arial" w:cs="Arial"/>
          <w:sz w:val="22"/>
        </w:rPr>
        <w:t>as tiranias da intimidade. Trad. Lygia Araújo Watanabe. São Paulo: Cia das Letras, 1988. 447 p.</w:t>
      </w:r>
    </w:p>
    <w:p w:rsidR="006E2C25" w:rsidRDefault="006E2C25" w:rsidP="006E2C25">
      <w:pPr>
        <w:tabs>
          <w:tab w:val="left" w:pos="323"/>
        </w:tabs>
        <w:spacing w:after="60"/>
        <w:ind w:firstLine="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 xml:space="preserve">SENNETT, Richard. </w:t>
      </w:r>
      <w:r>
        <w:rPr>
          <w:rFonts w:ascii="Arial" w:hAnsi="Arial" w:cs="Arial"/>
          <w:b/>
          <w:bCs/>
          <w:sz w:val="22"/>
        </w:rPr>
        <w:t xml:space="preserve">Carne e Pedra: </w:t>
      </w:r>
      <w:r>
        <w:rPr>
          <w:rFonts w:ascii="Arial" w:hAnsi="Arial" w:cs="Arial"/>
          <w:sz w:val="22"/>
        </w:rPr>
        <w:t>o corpo e a cidade na civilização ocidental. Trad. Marcos Aarão Reis. Rio de Janeiro: Record, 1997. 362 p.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SOJA, Edward W. Tudo se junta em Los Angeles. In: SOJA, E. W. </w:t>
      </w:r>
      <w:r>
        <w:rPr>
          <w:rFonts w:ascii="Arial" w:hAnsi="Arial" w:cs="Arial"/>
          <w:b/>
          <w:sz w:val="22"/>
        </w:rPr>
        <w:t>Geografias Pós-modernas: a reafirmação do espaço na teoria social crítica</w:t>
      </w:r>
      <w:r>
        <w:rPr>
          <w:rFonts w:ascii="Arial" w:hAnsi="Arial" w:cs="Arial"/>
          <w:sz w:val="22"/>
        </w:rPr>
        <w:t>. Rio de Janeiro: Zahar, 1993. p. 231-266.</w:t>
      </w:r>
    </w:p>
    <w:p w:rsidR="006E2C25" w:rsidRDefault="006E2C25" w:rsidP="006E2C25">
      <w:pPr>
        <w:tabs>
          <w:tab w:val="left" w:pos="323"/>
          <w:tab w:val="left" w:pos="8789"/>
        </w:tabs>
        <w:spacing w:after="60"/>
        <w:ind w:firstLine="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SOUZA, Marcelo L. de. </w:t>
      </w:r>
      <w:r>
        <w:rPr>
          <w:rFonts w:ascii="Arial" w:eastAsia="Calibri" w:hAnsi="Arial" w:cs="Arial"/>
          <w:b/>
          <w:sz w:val="22"/>
        </w:rPr>
        <w:t>Mudar a cidade:</w:t>
      </w:r>
      <w:r>
        <w:rPr>
          <w:rFonts w:ascii="Arial" w:eastAsia="Calibri" w:hAnsi="Arial" w:cs="Arial"/>
          <w:sz w:val="22"/>
        </w:rPr>
        <w:t xml:space="preserve"> uma introdução crítica ao planejamento e </w:t>
      </w:r>
      <w:proofErr w:type="gramStart"/>
      <w:r>
        <w:rPr>
          <w:rFonts w:ascii="Arial" w:eastAsia="Calibri" w:hAnsi="Arial" w:cs="Arial"/>
          <w:sz w:val="22"/>
        </w:rPr>
        <w:t>à gestão urbanos</w:t>
      </w:r>
      <w:proofErr w:type="gramEnd"/>
      <w:r>
        <w:rPr>
          <w:rFonts w:ascii="Arial" w:eastAsia="Calibri" w:hAnsi="Arial" w:cs="Arial"/>
          <w:sz w:val="22"/>
        </w:rPr>
        <w:t>. Rio de Janeiro: Bertrand Brasil, 2002.</w:t>
      </w:r>
    </w:p>
    <w:p w:rsidR="006E2C25" w:rsidRDefault="006E2C25" w:rsidP="006E2C25">
      <w:pPr>
        <w:spacing w:after="60"/>
        <w:ind w:firstLine="0"/>
        <w:rPr>
          <w:rFonts w:ascii="Arial" w:eastAsia="Times New Roman" w:hAnsi="Arial" w:cs="Arial"/>
          <w:sz w:val="22"/>
        </w:rPr>
      </w:pPr>
      <w:r w:rsidRPr="006E2C25">
        <w:rPr>
          <w:rFonts w:ascii="Arial" w:hAnsi="Arial" w:cs="Arial"/>
          <w:sz w:val="22"/>
        </w:rPr>
        <w:t xml:space="preserve">TUNNARD, Christopher. </w:t>
      </w:r>
      <w:r>
        <w:rPr>
          <w:rFonts w:ascii="Arial" w:hAnsi="Arial" w:cs="Arial"/>
          <w:b/>
          <w:sz w:val="22"/>
        </w:rPr>
        <w:t>Moderna Cidade Americana</w:t>
      </w:r>
      <w:r>
        <w:rPr>
          <w:rFonts w:ascii="Arial" w:hAnsi="Arial" w:cs="Arial"/>
          <w:sz w:val="22"/>
        </w:rPr>
        <w:t>. Rio de Janeiro: Edições Bloch, 1971. 223 p.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  <w:lang w:val="pt-PT"/>
        </w:rPr>
      </w:pPr>
    </w:p>
    <w:p w:rsidR="006E2C25" w:rsidRDefault="006E2C25" w:rsidP="006E2C25">
      <w:pPr>
        <w:spacing w:after="60"/>
        <w:ind w:firstLine="0"/>
        <w:rPr>
          <w:rFonts w:ascii="Arial" w:hAnsi="Arial" w:cs="Arial"/>
          <w:i/>
          <w:smallCaps/>
          <w:sz w:val="22"/>
        </w:rPr>
      </w:pP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A urbanização brasileira</w:t>
      </w:r>
    </w:p>
    <w:p w:rsidR="006E2C25" w:rsidRDefault="006E2C25" w:rsidP="006E2C25">
      <w:pPr>
        <w:tabs>
          <w:tab w:val="left" w:pos="323"/>
        </w:tabs>
        <w:spacing w:after="60"/>
        <w:ind w:firstLine="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CALDEIRA, Teresa Pires do Rio. </w:t>
      </w:r>
      <w:r>
        <w:rPr>
          <w:rFonts w:ascii="Arial" w:eastAsia="Calibri" w:hAnsi="Arial" w:cs="Arial"/>
          <w:b/>
          <w:bCs/>
          <w:sz w:val="22"/>
        </w:rPr>
        <w:t xml:space="preserve">Cidade de muros: </w:t>
      </w:r>
      <w:r>
        <w:rPr>
          <w:rFonts w:ascii="Arial" w:eastAsia="Calibri" w:hAnsi="Arial" w:cs="Arial"/>
          <w:sz w:val="22"/>
        </w:rPr>
        <w:t xml:space="preserve">crime, segregação e cidadania em São Paulo. Trad. Frank de Oliveira, Henrique Monteiro. São Paulo: 34: Edusp, 2000. 400 p. </w:t>
      </w:r>
    </w:p>
    <w:p w:rsidR="006E2C25" w:rsidRPr="006E2C25" w:rsidRDefault="006E2C25" w:rsidP="006E2C25">
      <w:pPr>
        <w:tabs>
          <w:tab w:val="left" w:pos="323"/>
        </w:tabs>
        <w:spacing w:after="60"/>
        <w:ind w:firstLine="0"/>
        <w:rPr>
          <w:rFonts w:ascii="Arial" w:eastAsia="Times New Roman" w:hAnsi="Arial" w:cs="Arial"/>
          <w:sz w:val="22"/>
        </w:rPr>
      </w:pPr>
      <w:r>
        <w:rPr>
          <w:rFonts w:ascii="Arial" w:hAnsi="Arial" w:cs="Arial"/>
          <w:sz w:val="22"/>
        </w:rPr>
        <w:t xml:space="preserve">CAMPOS FILHO, Cândido Malta. </w:t>
      </w:r>
      <w:r>
        <w:rPr>
          <w:rFonts w:ascii="Arial" w:hAnsi="Arial" w:cs="Arial"/>
          <w:b/>
          <w:sz w:val="22"/>
        </w:rPr>
        <w:t>Cidades brasileiras: seu controle ou o caos</w:t>
      </w:r>
      <w:r>
        <w:rPr>
          <w:rFonts w:ascii="Arial" w:hAnsi="Arial" w:cs="Arial"/>
          <w:sz w:val="22"/>
        </w:rPr>
        <w:t xml:space="preserve">. </w:t>
      </w:r>
      <w:r w:rsidRPr="006E2C25">
        <w:rPr>
          <w:rFonts w:ascii="Arial" w:hAnsi="Arial" w:cs="Arial"/>
          <w:sz w:val="22"/>
        </w:rPr>
        <w:t xml:space="preserve">São Paulo: Nobel, 1989. 139 p. </w:t>
      </w:r>
    </w:p>
    <w:p w:rsidR="006E2C25" w:rsidRDefault="006E2C25" w:rsidP="006E2C25">
      <w:pPr>
        <w:tabs>
          <w:tab w:val="left" w:pos="323"/>
          <w:tab w:val="left" w:pos="8789"/>
        </w:tabs>
        <w:spacing w:after="60"/>
        <w:ind w:firstLine="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DAVIDOVICH, </w:t>
      </w:r>
      <w:proofErr w:type="spellStart"/>
      <w:r>
        <w:rPr>
          <w:rFonts w:ascii="Arial" w:eastAsia="Calibri" w:hAnsi="Arial" w:cs="Arial"/>
          <w:sz w:val="22"/>
        </w:rPr>
        <w:t>Fany</w:t>
      </w:r>
      <w:proofErr w:type="spellEnd"/>
      <w:r>
        <w:rPr>
          <w:rFonts w:ascii="Arial" w:eastAsia="Calibri" w:hAnsi="Arial" w:cs="Arial"/>
          <w:sz w:val="22"/>
        </w:rPr>
        <w:t xml:space="preserve">. Metrópole e Território: metropolização do espaço do Rio de Janeiro. In: BÓGUS, Lucia M.; RIBEIRO, Luiz Cesar de Q. (org.). </w:t>
      </w:r>
      <w:r>
        <w:rPr>
          <w:rFonts w:ascii="Arial" w:eastAsia="Calibri" w:hAnsi="Arial" w:cs="Arial"/>
          <w:b/>
          <w:sz w:val="22"/>
        </w:rPr>
        <w:t>Cadernos Metrópole n</w:t>
      </w:r>
      <w:r>
        <w:rPr>
          <w:rFonts w:ascii="Arial" w:eastAsia="Calibri" w:hAnsi="Arial" w:cs="Arial"/>
          <w:b/>
          <w:sz w:val="22"/>
          <w:vertAlign w:val="superscript"/>
        </w:rPr>
        <w:t>o</w:t>
      </w:r>
      <w:r>
        <w:rPr>
          <w:rFonts w:ascii="Arial" w:eastAsia="Calibri" w:hAnsi="Arial" w:cs="Arial"/>
          <w:b/>
          <w:sz w:val="22"/>
        </w:rPr>
        <w:t xml:space="preserve"> 6: desigualdade e governança</w:t>
      </w:r>
      <w:r>
        <w:rPr>
          <w:rFonts w:ascii="Arial" w:eastAsia="Calibri" w:hAnsi="Arial" w:cs="Arial"/>
          <w:sz w:val="22"/>
        </w:rPr>
        <w:t xml:space="preserve">. São Paulo: </w:t>
      </w:r>
      <w:proofErr w:type="spellStart"/>
      <w:r>
        <w:rPr>
          <w:rFonts w:ascii="Arial" w:eastAsia="Calibri" w:hAnsi="Arial" w:cs="Arial"/>
          <w:sz w:val="22"/>
        </w:rPr>
        <w:t>Educ</w:t>
      </w:r>
      <w:proofErr w:type="spellEnd"/>
      <w:r>
        <w:rPr>
          <w:rFonts w:ascii="Arial" w:eastAsia="Calibri" w:hAnsi="Arial" w:cs="Arial"/>
          <w:sz w:val="22"/>
        </w:rPr>
        <w:t xml:space="preserve">, 2001. p. 85-98. </w:t>
      </w:r>
    </w:p>
    <w:p w:rsidR="006E2C25" w:rsidRDefault="006E2C25" w:rsidP="006E2C25">
      <w:pPr>
        <w:spacing w:after="60"/>
        <w:ind w:firstLine="0"/>
        <w:textAlignment w:val="bottom"/>
        <w:outlineLvl w:val="2"/>
        <w:rPr>
          <w:rStyle w:val="apple-style-span"/>
          <w:rFonts w:eastAsia="Times New Roman"/>
          <w:color w:val="000000"/>
        </w:rPr>
      </w:pPr>
      <w:r>
        <w:rPr>
          <w:rStyle w:val="apple-style-span"/>
          <w:rFonts w:ascii="Arial" w:hAnsi="Arial" w:cs="Arial"/>
          <w:color w:val="000000"/>
          <w:sz w:val="22"/>
        </w:rPr>
        <w:t xml:space="preserve">GOMES, Paulo César da Costa. </w:t>
      </w:r>
      <w:r>
        <w:rPr>
          <w:rStyle w:val="apple-style-span"/>
          <w:rFonts w:ascii="Arial" w:hAnsi="Arial" w:cs="Arial"/>
          <w:b/>
          <w:color w:val="000000"/>
          <w:sz w:val="22"/>
        </w:rPr>
        <w:t>A condição urbana: ensaios de geopolítica na cidade.</w:t>
      </w:r>
      <w:r>
        <w:rPr>
          <w:rStyle w:val="apple-style-span"/>
          <w:rFonts w:ascii="Arial" w:hAnsi="Arial" w:cs="Arial"/>
          <w:color w:val="000000"/>
          <w:sz w:val="22"/>
        </w:rPr>
        <w:t xml:space="preserve"> Rio de Janeiro: Bertrand Brasil, 2002. 304 p. </w:t>
      </w:r>
    </w:p>
    <w:p w:rsidR="006E2C25" w:rsidRDefault="006E2C25" w:rsidP="006E2C25">
      <w:pPr>
        <w:spacing w:after="60"/>
        <w:ind w:firstLine="0"/>
      </w:pPr>
      <w:r>
        <w:rPr>
          <w:rFonts w:ascii="Arial" w:hAnsi="Arial" w:cs="Arial"/>
          <w:sz w:val="22"/>
        </w:rPr>
        <w:lastRenderedPageBreak/>
        <w:t xml:space="preserve">HOLSTON, James. </w:t>
      </w:r>
      <w:r>
        <w:rPr>
          <w:rFonts w:ascii="Arial" w:hAnsi="Arial" w:cs="Arial"/>
          <w:b/>
          <w:sz w:val="22"/>
        </w:rPr>
        <w:t>A Cidade Modernista: uma crítica de Brasília e sua utopia</w:t>
      </w:r>
      <w:r>
        <w:rPr>
          <w:rFonts w:ascii="Arial" w:hAnsi="Arial" w:cs="Arial"/>
          <w:sz w:val="22"/>
        </w:rPr>
        <w:t xml:space="preserve">. São Paulo: Companhia das Letras, 1993. 362 p.  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LEITE, Rogerio Proença. </w:t>
      </w:r>
      <w:proofErr w:type="spellStart"/>
      <w:r>
        <w:rPr>
          <w:rFonts w:ascii="Arial" w:hAnsi="Arial" w:cs="Arial"/>
          <w:b/>
          <w:sz w:val="22"/>
        </w:rPr>
        <w:t>Contra-usos</w:t>
      </w:r>
      <w:proofErr w:type="spellEnd"/>
      <w:r>
        <w:rPr>
          <w:rFonts w:ascii="Arial" w:hAnsi="Arial" w:cs="Arial"/>
          <w:b/>
          <w:sz w:val="22"/>
        </w:rPr>
        <w:t xml:space="preserve"> da cidade: lugares e espaço público na experiência urbana contemporânea</w:t>
      </w:r>
      <w:r>
        <w:rPr>
          <w:rFonts w:ascii="Arial" w:hAnsi="Arial" w:cs="Arial"/>
          <w:sz w:val="22"/>
        </w:rPr>
        <w:t xml:space="preserve">. Campinas, SP: Editora Unicamp, 2007. 375 p. </w:t>
      </w:r>
    </w:p>
    <w:p w:rsidR="006E2C25" w:rsidRDefault="006E2C25" w:rsidP="006E2C25">
      <w:pPr>
        <w:spacing w:after="60"/>
        <w:ind w:firstLine="0"/>
        <w:textAlignment w:val="bottom"/>
        <w:outlineLvl w:val="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MEYER, Regina M. P; GROSTEIN, Marta D; BIDERMAN, Ciro.</w:t>
      </w:r>
      <w:r>
        <w:rPr>
          <w:rFonts w:ascii="Arial" w:hAnsi="Arial" w:cs="Arial"/>
          <w:i/>
          <w:color w:val="000000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São Paulo Metrópole</w:t>
      </w:r>
      <w:r>
        <w:rPr>
          <w:rFonts w:ascii="Arial" w:hAnsi="Arial" w:cs="Arial"/>
          <w:color w:val="000000"/>
          <w:sz w:val="22"/>
        </w:rPr>
        <w:t xml:space="preserve">. São Paulo: Edusp/Imprensa Oficial, 2004. 289 p. </w:t>
      </w:r>
    </w:p>
    <w:p w:rsidR="006E2C25" w:rsidRDefault="006E2C25" w:rsidP="006E2C25">
      <w:pPr>
        <w:pStyle w:val="Corpodetexto21"/>
        <w:tabs>
          <w:tab w:val="left" w:pos="3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0" w:after="6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OLIVA, Jaime Tadeu. </w:t>
      </w:r>
      <w:r>
        <w:rPr>
          <w:rFonts w:ascii="Arial" w:hAnsi="Arial" w:cs="Arial"/>
          <w:b/>
          <w:sz w:val="24"/>
          <w:szCs w:val="24"/>
        </w:rPr>
        <w:t xml:space="preserve">A cidade sob quatro rodas: </w:t>
      </w:r>
      <w:r>
        <w:rPr>
          <w:rFonts w:ascii="Arial" w:hAnsi="Arial" w:cs="Arial"/>
          <w:sz w:val="24"/>
          <w:szCs w:val="24"/>
        </w:rPr>
        <w:t>o automóvel particular como elemento constitutivo e constituidor da cidade de São Paulo: espaço geográfico como componente social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Tese de Doutorado da FFLCH da USP, 2004.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PAQUOT, Thierry (</w:t>
      </w:r>
      <w:proofErr w:type="spellStart"/>
      <w:r>
        <w:rPr>
          <w:rFonts w:ascii="Arial" w:hAnsi="Arial" w:cs="Arial"/>
          <w:sz w:val="22"/>
        </w:rPr>
        <w:t>dir</w:t>
      </w:r>
      <w:proofErr w:type="spellEnd"/>
      <w:r>
        <w:rPr>
          <w:rFonts w:ascii="Arial" w:hAnsi="Arial" w:cs="Arial"/>
          <w:sz w:val="22"/>
        </w:rPr>
        <w:t xml:space="preserve">). </w:t>
      </w:r>
      <w:r w:rsidRPr="006E2C25">
        <w:rPr>
          <w:rFonts w:ascii="Arial" w:hAnsi="Arial" w:cs="Arial"/>
          <w:b/>
          <w:sz w:val="22"/>
          <w:lang w:val="fr-FR"/>
        </w:rPr>
        <w:t>Ghettos de riches: tour du monde des enclaves résidentielle sécurisées.</w:t>
      </w:r>
      <w:r w:rsidRPr="006E2C25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</w:rPr>
        <w:t xml:space="preserve">Paris: </w:t>
      </w:r>
      <w:proofErr w:type="spellStart"/>
      <w:r>
        <w:rPr>
          <w:rFonts w:ascii="Arial" w:hAnsi="Arial" w:cs="Arial"/>
          <w:sz w:val="22"/>
        </w:rPr>
        <w:t>Perrin</w:t>
      </w:r>
      <w:proofErr w:type="spellEnd"/>
      <w:r>
        <w:rPr>
          <w:rFonts w:ascii="Arial" w:hAnsi="Arial" w:cs="Arial"/>
          <w:sz w:val="22"/>
        </w:rPr>
        <w:t xml:space="preserve">, 2009. 289 p. 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RIBEIRO, Luiz César de Q. A metrópole: entre a coesão e a fragmentação, a cooperação e o conflito. In: RIBEIRO, Luiz César de Q. (org.) </w:t>
      </w:r>
      <w:r>
        <w:rPr>
          <w:rFonts w:ascii="Arial" w:hAnsi="Arial" w:cs="Arial"/>
          <w:b/>
          <w:sz w:val="22"/>
        </w:rPr>
        <w:t>Metrópoles</w:t>
      </w:r>
      <w:r>
        <w:rPr>
          <w:rFonts w:ascii="Arial" w:hAnsi="Arial" w:cs="Arial"/>
          <w:sz w:val="22"/>
        </w:rPr>
        <w:t xml:space="preserve">. São Paulo: Editora Fundação Perseu </w:t>
      </w:r>
      <w:proofErr w:type="spellStart"/>
      <w:r>
        <w:rPr>
          <w:rFonts w:ascii="Arial" w:hAnsi="Arial" w:cs="Arial"/>
          <w:sz w:val="22"/>
        </w:rPr>
        <w:t>Abramo</w:t>
      </w:r>
      <w:proofErr w:type="spellEnd"/>
      <w:r>
        <w:rPr>
          <w:rFonts w:ascii="Arial" w:hAnsi="Arial" w:cs="Arial"/>
          <w:sz w:val="22"/>
        </w:rPr>
        <w:t xml:space="preserve">/ Rio de Janeiro: Fase, 2004. p. 17-40. 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ROCHA, Janaina et. al. </w:t>
      </w:r>
      <w:r>
        <w:rPr>
          <w:rFonts w:ascii="Arial" w:hAnsi="Arial" w:cs="Arial"/>
          <w:b/>
          <w:sz w:val="22"/>
        </w:rPr>
        <w:t>Hip Hop: a periferia grita</w:t>
      </w:r>
      <w:r>
        <w:rPr>
          <w:rFonts w:ascii="Arial" w:hAnsi="Arial" w:cs="Arial"/>
          <w:sz w:val="22"/>
        </w:rPr>
        <w:t xml:space="preserve">. São Paulo: Editora Fundação Perseu </w:t>
      </w:r>
      <w:proofErr w:type="spellStart"/>
      <w:r>
        <w:rPr>
          <w:rFonts w:ascii="Arial" w:hAnsi="Arial" w:cs="Arial"/>
          <w:sz w:val="22"/>
        </w:rPr>
        <w:t>Abramo</w:t>
      </w:r>
      <w:proofErr w:type="spellEnd"/>
      <w:r>
        <w:rPr>
          <w:rFonts w:ascii="Arial" w:hAnsi="Arial" w:cs="Arial"/>
          <w:sz w:val="22"/>
        </w:rPr>
        <w:t xml:space="preserve">, 2001. 157 p.  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SANTOS, Milton. A metrópole: modernização, involução e segmentação. In: VALLADARES, </w:t>
      </w:r>
      <w:proofErr w:type="spellStart"/>
      <w:r>
        <w:rPr>
          <w:rFonts w:ascii="Arial" w:hAnsi="Arial" w:cs="Arial"/>
          <w:sz w:val="22"/>
        </w:rPr>
        <w:t>Licia</w:t>
      </w:r>
      <w:proofErr w:type="spellEnd"/>
      <w:r>
        <w:rPr>
          <w:rFonts w:ascii="Arial" w:hAnsi="Arial" w:cs="Arial"/>
          <w:sz w:val="22"/>
        </w:rPr>
        <w:t xml:space="preserve">; PRETECEILLE, Edmond (coord.). </w:t>
      </w:r>
      <w:r>
        <w:rPr>
          <w:rFonts w:ascii="Arial" w:hAnsi="Arial" w:cs="Arial"/>
          <w:b/>
          <w:sz w:val="22"/>
        </w:rPr>
        <w:t>Reestruturação urbana: tendências e desafios</w:t>
      </w:r>
      <w:r>
        <w:rPr>
          <w:rFonts w:ascii="Arial" w:hAnsi="Arial" w:cs="Arial"/>
          <w:sz w:val="22"/>
        </w:rPr>
        <w:t xml:space="preserve">. São Paulo: Nobel/ Rio de Janeiro: </w:t>
      </w:r>
      <w:proofErr w:type="spellStart"/>
      <w:r>
        <w:rPr>
          <w:rFonts w:ascii="Arial" w:hAnsi="Arial" w:cs="Arial"/>
          <w:sz w:val="22"/>
        </w:rPr>
        <w:t>Iuperj</w:t>
      </w:r>
      <w:proofErr w:type="spellEnd"/>
      <w:r>
        <w:rPr>
          <w:rFonts w:ascii="Arial" w:hAnsi="Arial" w:cs="Arial"/>
          <w:sz w:val="22"/>
        </w:rPr>
        <w:t>, 1990. p. 183-191.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SANTOS, Milton. </w:t>
      </w:r>
      <w:r>
        <w:rPr>
          <w:rFonts w:ascii="Arial" w:hAnsi="Arial" w:cs="Arial"/>
          <w:b/>
          <w:sz w:val="22"/>
        </w:rPr>
        <w:t>A urbanização brasileira</w:t>
      </w:r>
      <w:r>
        <w:rPr>
          <w:rFonts w:ascii="Arial" w:hAnsi="Arial" w:cs="Arial"/>
          <w:sz w:val="22"/>
        </w:rPr>
        <w:t xml:space="preserve">. São Paulo: </w:t>
      </w:r>
      <w:proofErr w:type="spellStart"/>
      <w:r>
        <w:rPr>
          <w:rFonts w:ascii="Arial" w:hAnsi="Arial" w:cs="Arial"/>
          <w:sz w:val="22"/>
        </w:rPr>
        <w:t>Hucitec</w:t>
      </w:r>
      <w:proofErr w:type="spellEnd"/>
      <w:r>
        <w:rPr>
          <w:rFonts w:ascii="Arial" w:hAnsi="Arial" w:cs="Arial"/>
          <w:sz w:val="22"/>
        </w:rPr>
        <w:t xml:space="preserve">, 1993.157 p. </w:t>
      </w:r>
    </w:p>
    <w:p w:rsidR="006E2C25" w:rsidRDefault="006E2C25" w:rsidP="006E2C25">
      <w:pPr>
        <w:spacing w:after="60"/>
        <w:ind w:firstLine="0"/>
        <w:textAlignment w:val="bottom"/>
        <w:outlineLvl w:val="2"/>
        <w:rPr>
          <w:rStyle w:val="apple-style-span"/>
          <w:color w:val="000000"/>
        </w:rPr>
      </w:pPr>
      <w:r>
        <w:rPr>
          <w:rStyle w:val="apple-style-span"/>
          <w:rFonts w:ascii="Arial" w:hAnsi="Arial" w:cs="Arial"/>
          <w:color w:val="000000"/>
          <w:sz w:val="22"/>
        </w:rPr>
        <w:t xml:space="preserve">SANTOS, Milton. </w:t>
      </w:r>
      <w:r>
        <w:rPr>
          <w:rStyle w:val="apple-style-span"/>
          <w:rFonts w:ascii="Arial" w:hAnsi="Arial" w:cs="Arial"/>
          <w:b/>
          <w:color w:val="000000"/>
          <w:sz w:val="22"/>
        </w:rPr>
        <w:t>Metrópole corporativa fragmentada: o caso de São Paulo</w:t>
      </w:r>
      <w:r>
        <w:rPr>
          <w:rStyle w:val="apple-style-span"/>
          <w:rFonts w:ascii="Arial" w:hAnsi="Arial" w:cs="Arial"/>
          <w:color w:val="000000"/>
          <w:sz w:val="22"/>
        </w:rPr>
        <w:t xml:space="preserve">. São Paulo: Nobel: Secretaria do Estado da Cultura, 1990. 117 p.         </w:t>
      </w:r>
    </w:p>
    <w:p w:rsidR="006E2C25" w:rsidRDefault="006E2C25" w:rsidP="006E2C25">
      <w:pPr>
        <w:spacing w:after="60"/>
        <w:ind w:firstLine="0"/>
      </w:pPr>
      <w:r>
        <w:rPr>
          <w:rFonts w:ascii="Arial" w:hAnsi="Arial" w:cs="Arial"/>
          <w:sz w:val="22"/>
        </w:rPr>
        <w:t xml:space="preserve">SOMEKH, Nádia; ROLNIK, Raquel. Governar as metrópoles: dilemas da </w:t>
      </w:r>
      <w:proofErr w:type="spellStart"/>
      <w:r>
        <w:rPr>
          <w:rFonts w:ascii="Arial" w:hAnsi="Arial" w:cs="Arial"/>
          <w:sz w:val="22"/>
        </w:rPr>
        <w:t>recentralização</w:t>
      </w:r>
      <w:proofErr w:type="spellEnd"/>
      <w:r>
        <w:rPr>
          <w:rFonts w:ascii="Arial" w:hAnsi="Arial" w:cs="Arial"/>
          <w:sz w:val="22"/>
        </w:rPr>
        <w:t xml:space="preserve">. In: </w:t>
      </w:r>
      <w:proofErr w:type="gramStart"/>
      <w:r>
        <w:rPr>
          <w:rFonts w:ascii="Arial" w:hAnsi="Arial" w:cs="Arial"/>
          <w:sz w:val="22"/>
        </w:rPr>
        <w:t>RIBEIRO,  Luiz</w:t>
      </w:r>
      <w:proofErr w:type="gramEnd"/>
      <w:r>
        <w:rPr>
          <w:rFonts w:ascii="Arial" w:hAnsi="Arial" w:cs="Arial"/>
          <w:sz w:val="22"/>
        </w:rPr>
        <w:t xml:space="preserve"> César de Q. (org.) </w:t>
      </w:r>
      <w:r>
        <w:rPr>
          <w:rFonts w:ascii="Arial" w:hAnsi="Arial" w:cs="Arial"/>
          <w:b/>
          <w:sz w:val="22"/>
        </w:rPr>
        <w:t>Metrópoles</w:t>
      </w:r>
      <w:r>
        <w:rPr>
          <w:rFonts w:ascii="Arial" w:hAnsi="Arial" w:cs="Arial"/>
          <w:sz w:val="22"/>
        </w:rPr>
        <w:t xml:space="preserve">. São Paulo: Editora Fundação Perseu </w:t>
      </w:r>
      <w:proofErr w:type="spellStart"/>
      <w:r>
        <w:rPr>
          <w:rFonts w:ascii="Arial" w:hAnsi="Arial" w:cs="Arial"/>
          <w:sz w:val="22"/>
        </w:rPr>
        <w:t>Abramo</w:t>
      </w:r>
      <w:proofErr w:type="spellEnd"/>
      <w:r>
        <w:rPr>
          <w:rFonts w:ascii="Arial" w:hAnsi="Arial" w:cs="Arial"/>
          <w:sz w:val="22"/>
        </w:rPr>
        <w:t xml:space="preserve">/ Rio de Janeiro: Fase, 2004. p.111-123.  </w:t>
      </w:r>
    </w:p>
    <w:p w:rsidR="006E2C25" w:rsidRDefault="006E2C25" w:rsidP="006E2C25">
      <w:pPr>
        <w:spacing w:after="60"/>
        <w:ind w:firstLine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 xml:space="preserve">VENTURA, </w:t>
      </w:r>
      <w:proofErr w:type="spellStart"/>
      <w:r>
        <w:rPr>
          <w:rFonts w:ascii="Arial" w:hAnsi="Arial" w:cs="Arial"/>
          <w:sz w:val="22"/>
        </w:rPr>
        <w:t>Zuenir</w:t>
      </w:r>
      <w:proofErr w:type="spellEnd"/>
      <w:r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b/>
          <w:sz w:val="22"/>
        </w:rPr>
        <w:t>Cidade Partida</w:t>
      </w:r>
      <w:r>
        <w:rPr>
          <w:rFonts w:ascii="Arial" w:hAnsi="Arial" w:cs="Arial"/>
          <w:sz w:val="22"/>
        </w:rPr>
        <w:t xml:space="preserve">. São Paulo: Companhia das Letras, 1999. </w:t>
      </w:r>
      <w:proofErr w:type="gramStart"/>
      <w:r>
        <w:rPr>
          <w:rFonts w:ascii="Arial" w:hAnsi="Arial" w:cs="Arial"/>
          <w:sz w:val="22"/>
          <w:lang w:val="en-US"/>
        </w:rPr>
        <w:t>277</w:t>
      </w:r>
      <w:proofErr w:type="gramEnd"/>
      <w:r>
        <w:rPr>
          <w:rFonts w:ascii="Arial" w:hAnsi="Arial" w:cs="Arial"/>
          <w:sz w:val="22"/>
          <w:lang w:val="en-US"/>
        </w:rPr>
        <w:t xml:space="preserve"> p.</w:t>
      </w:r>
    </w:p>
    <w:p w:rsidR="008272C0" w:rsidRDefault="008272C0" w:rsidP="006E2C25">
      <w:pPr>
        <w:ind w:firstLine="0"/>
      </w:pPr>
    </w:p>
    <w:sectPr w:rsidR="008272C0" w:rsidSect="0058787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8C" w:rsidRDefault="00512A8C" w:rsidP="00B55026">
      <w:pPr>
        <w:spacing w:line="240" w:lineRule="auto"/>
      </w:pPr>
      <w:r>
        <w:separator/>
      </w:r>
    </w:p>
  </w:endnote>
  <w:endnote w:type="continuationSeparator" w:id="0">
    <w:p w:rsidR="00512A8C" w:rsidRDefault="00512A8C" w:rsidP="00B55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8C" w:rsidRDefault="00512A8C" w:rsidP="00B55026">
      <w:pPr>
        <w:spacing w:line="240" w:lineRule="auto"/>
      </w:pPr>
      <w:r>
        <w:separator/>
      </w:r>
    </w:p>
  </w:footnote>
  <w:footnote w:type="continuationSeparator" w:id="0">
    <w:p w:rsidR="00512A8C" w:rsidRDefault="00512A8C" w:rsidP="00B550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26" w:rsidRDefault="00B55026">
    <w:pPr>
      <w:pStyle w:val="Cabealho"/>
    </w:pPr>
    <w:r>
      <w:t>IEB-0264 –</w:t>
    </w:r>
    <w:r w:rsidRPr="009C6C33">
      <w:rPr>
        <w:b/>
      </w:rPr>
      <w:t xml:space="preserve"> A Cultura </w:t>
    </w:r>
    <w:r w:rsidR="00955B1D" w:rsidRPr="009C6C33">
      <w:rPr>
        <w:b/>
      </w:rPr>
      <w:t>Antiurbana</w:t>
    </w:r>
    <w:r w:rsidRPr="009C6C33">
      <w:rPr>
        <w:b/>
      </w:rPr>
      <w:t xml:space="preserve"> das Cidades Brasileiras</w:t>
    </w:r>
  </w:p>
  <w:p w:rsidR="00B55026" w:rsidRPr="009C6C33" w:rsidRDefault="005A41A4" w:rsidP="009C6C33">
    <w:pPr>
      <w:pStyle w:val="Cabealho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Jaime </w:t>
    </w:r>
    <w:r w:rsidR="009C6C33" w:rsidRPr="009C6C33">
      <w:rPr>
        <w:i/>
        <w:sz w:val="20"/>
        <w:szCs w:val="20"/>
      </w:rPr>
      <w:t>Oliva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678"/>
    <w:multiLevelType w:val="hybridMultilevel"/>
    <w:tmpl w:val="6D92D306"/>
    <w:lvl w:ilvl="0" w:tplc="8B8CF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57850"/>
    <w:multiLevelType w:val="hybridMultilevel"/>
    <w:tmpl w:val="E2C07E7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B8CF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7713A"/>
    <w:multiLevelType w:val="hybridMultilevel"/>
    <w:tmpl w:val="1478A1F6"/>
    <w:lvl w:ilvl="0" w:tplc="8B8CF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B8CF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740C3"/>
    <w:multiLevelType w:val="hybridMultilevel"/>
    <w:tmpl w:val="7C52EEAC"/>
    <w:lvl w:ilvl="0" w:tplc="8B8CF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6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85905"/>
    <w:multiLevelType w:val="hybridMultilevel"/>
    <w:tmpl w:val="D2F80D4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B8CF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B43B0"/>
    <w:multiLevelType w:val="hybridMultilevel"/>
    <w:tmpl w:val="0A769A30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6203D"/>
    <w:multiLevelType w:val="hybridMultilevel"/>
    <w:tmpl w:val="0A62C816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6000B">
      <w:start w:val="1"/>
      <w:numFmt w:val="bullet"/>
      <w:lvlText w:val="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E73078"/>
    <w:multiLevelType w:val="hybridMultilevel"/>
    <w:tmpl w:val="67CEE8D8"/>
    <w:lvl w:ilvl="0" w:tplc="8B8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6C2A"/>
    <w:multiLevelType w:val="hybridMultilevel"/>
    <w:tmpl w:val="8EC23FEE"/>
    <w:lvl w:ilvl="0" w:tplc="8B8CFF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806AFA"/>
    <w:multiLevelType w:val="hybridMultilevel"/>
    <w:tmpl w:val="9EF24FAE"/>
    <w:lvl w:ilvl="0" w:tplc="8B8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C0785"/>
    <w:multiLevelType w:val="hybridMultilevel"/>
    <w:tmpl w:val="52480238"/>
    <w:lvl w:ilvl="0" w:tplc="8B8C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E06D2"/>
    <w:multiLevelType w:val="hybridMultilevel"/>
    <w:tmpl w:val="A9F83828"/>
    <w:lvl w:ilvl="0" w:tplc="8B8CF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6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B67A73"/>
    <w:multiLevelType w:val="hybridMultilevel"/>
    <w:tmpl w:val="48429EBE"/>
    <w:lvl w:ilvl="0" w:tplc="8B8CF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711FFC"/>
    <w:multiLevelType w:val="hybridMultilevel"/>
    <w:tmpl w:val="5E74F6FA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57169"/>
    <w:multiLevelType w:val="hybridMultilevel"/>
    <w:tmpl w:val="0F2A4384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8B8CFF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444420E"/>
    <w:multiLevelType w:val="hybridMultilevel"/>
    <w:tmpl w:val="38F209F2"/>
    <w:lvl w:ilvl="0" w:tplc="8B8CF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B8CF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7A5A99"/>
    <w:multiLevelType w:val="hybridMultilevel"/>
    <w:tmpl w:val="CB7CE6FE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506068"/>
    <w:multiLevelType w:val="hybridMultilevel"/>
    <w:tmpl w:val="5EE4D156"/>
    <w:lvl w:ilvl="0" w:tplc="8B8CF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B8CF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5"/>
  </w:num>
  <w:num w:numId="5">
    <w:abstractNumId w:val="6"/>
  </w:num>
  <w:num w:numId="6">
    <w:abstractNumId w:val="14"/>
  </w:num>
  <w:num w:numId="7">
    <w:abstractNumId w:val="16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C0"/>
    <w:rsid w:val="0006203A"/>
    <w:rsid w:val="000E304D"/>
    <w:rsid w:val="000E6619"/>
    <w:rsid w:val="001D7FD3"/>
    <w:rsid w:val="00202775"/>
    <w:rsid w:val="00211F4E"/>
    <w:rsid w:val="00290E5A"/>
    <w:rsid w:val="003C1B30"/>
    <w:rsid w:val="003D3546"/>
    <w:rsid w:val="00437B9A"/>
    <w:rsid w:val="00453E85"/>
    <w:rsid w:val="004807E2"/>
    <w:rsid w:val="00504DF8"/>
    <w:rsid w:val="00512A8C"/>
    <w:rsid w:val="0058787E"/>
    <w:rsid w:val="005A41A4"/>
    <w:rsid w:val="0063567B"/>
    <w:rsid w:val="006850CB"/>
    <w:rsid w:val="00685F55"/>
    <w:rsid w:val="006A15C0"/>
    <w:rsid w:val="006D5942"/>
    <w:rsid w:val="006E2C25"/>
    <w:rsid w:val="006F12ED"/>
    <w:rsid w:val="007E2902"/>
    <w:rsid w:val="008272C0"/>
    <w:rsid w:val="00921693"/>
    <w:rsid w:val="00955B1D"/>
    <w:rsid w:val="00987AC1"/>
    <w:rsid w:val="009C6C33"/>
    <w:rsid w:val="009F2AA6"/>
    <w:rsid w:val="00AC0F50"/>
    <w:rsid w:val="00B54510"/>
    <w:rsid w:val="00B55026"/>
    <w:rsid w:val="00BB6E23"/>
    <w:rsid w:val="00BD0591"/>
    <w:rsid w:val="00C00DE3"/>
    <w:rsid w:val="00C86FDC"/>
    <w:rsid w:val="00CF718E"/>
    <w:rsid w:val="00D30123"/>
    <w:rsid w:val="00D85F36"/>
    <w:rsid w:val="00D9580A"/>
    <w:rsid w:val="00E1100A"/>
    <w:rsid w:val="00E53859"/>
    <w:rsid w:val="00E71CA8"/>
    <w:rsid w:val="00EC23E4"/>
    <w:rsid w:val="00EF6B8F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FB4A06-5360-4733-A177-386EA74E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 Bk BT" w:eastAsiaTheme="minorHAnsi" w:hAnsi="Futura Bk BT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8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black">
    <w:name w:val="txt_arial_8pt_black"/>
    <w:basedOn w:val="Fontepargpadro"/>
    <w:rsid w:val="008272C0"/>
  </w:style>
  <w:style w:type="character" w:customStyle="1" w:styleId="txtarial8ptgray">
    <w:name w:val="txt_arial_8pt_gray"/>
    <w:basedOn w:val="Fontepargpadro"/>
    <w:rsid w:val="008272C0"/>
  </w:style>
  <w:style w:type="character" w:customStyle="1" w:styleId="apple-converted-space">
    <w:name w:val="apple-converted-space"/>
    <w:basedOn w:val="Fontepargpadro"/>
    <w:rsid w:val="008272C0"/>
  </w:style>
  <w:style w:type="paragraph" w:styleId="PargrafodaLista">
    <w:name w:val="List Paragraph"/>
    <w:basedOn w:val="Normal"/>
    <w:uiPriority w:val="34"/>
    <w:qFormat/>
    <w:rsid w:val="00453E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5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5026"/>
  </w:style>
  <w:style w:type="paragraph" w:styleId="Rodap">
    <w:name w:val="footer"/>
    <w:basedOn w:val="Normal"/>
    <w:link w:val="RodapChar"/>
    <w:uiPriority w:val="99"/>
    <w:unhideWhenUsed/>
    <w:rsid w:val="00B55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026"/>
  </w:style>
  <w:style w:type="paragraph" w:styleId="Textodenotaderodap">
    <w:name w:val="footnote text"/>
    <w:basedOn w:val="Normal"/>
    <w:link w:val="TextodenotaderodapChar"/>
    <w:semiHidden/>
    <w:unhideWhenUsed/>
    <w:rsid w:val="006E2C2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2C25"/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6E2C25"/>
    <w:pPr>
      <w:spacing w:line="240" w:lineRule="auto"/>
      <w:ind w:left="454" w:firstLine="0"/>
      <w:jc w:val="left"/>
    </w:pPr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E2C25"/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Corpodetexto21">
    <w:name w:val="Corpo de texto 21"/>
    <w:basedOn w:val="Normal"/>
    <w:rsid w:val="006E2C25"/>
    <w:pPr>
      <w:overflowPunct w:val="0"/>
      <w:autoSpaceDE w:val="0"/>
      <w:autoSpaceDN w:val="0"/>
      <w:adjustRightInd w:val="0"/>
      <w:spacing w:before="120"/>
    </w:pPr>
    <w:rPr>
      <w:rFonts w:ascii="Verdana" w:eastAsia="Times New Roman" w:hAnsi="Verdana" w:cs="Times New Roman"/>
      <w:sz w:val="22"/>
      <w:szCs w:val="20"/>
      <w:lang w:eastAsia="pt-BR"/>
    </w:rPr>
  </w:style>
  <w:style w:type="paragraph" w:customStyle="1" w:styleId="Corpodetexto22">
    <w:name w:val="Corpo de texto 22"/>
    <w:basedOn w:val="Normal"/>
    <w:rsid w:val="006E2C25"/>
    <w:pPr>
      <w:overflowPunct w:val="0"/>
      <w:autoSpaceDE w:val="0"/>
      <w:autoSpaceDN w:val="0"/>
      <w:adjustRightInd w:val="0"/>
      <w:spacing w:before="120"/>
    </w:pPr>
    <w:rPr>
      <w:rFonts w:ascii="Verdana" w:eastAsia="Times New Roman" w:hAnsi="Verdana" w:cs="Times New Roman"/>
      <w:sz w:val="22"/>
      <w:szCs w:val="20"/>
      <w:lang w:eastAsia="pt-BR"/>
    </w:rPr>
  </w:style>
  <w:style w:type="character" w:customStyle="1" w:styleId="apple-style-span">
    <w:name w:val="apple-style-span"/>
    <w:basedOn w:val="Fontepargpadro"/>
    <w:rsid w:val="006E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1121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Fernanda Jaime</dc:creator>
  <cp:lastModifiedBy>Avaliador</cp:lastModifiedBy>
  <cp:revision>3</cp:revision>
  <cp:lastPrinted>2016-02-15T20:38:00Z</cp:lastPrinted>
  <dcterms:created xsi:type="dcterms:W3CDTF">2019-08-14T14:59:00Z</dcterms:created>
  <dcterms:modified xsi:type="dcterms:W3CDTF">2019-08-14T18:23:00Z</dcterms:modified>
</cp:coreProperties>
</file>