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4970A" w14:textId="77777777" w:rsidR="0028199A" w:rsidRPr="00706BF2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hAnsi="Times New Roman" w:cs="Times New Roman"/>
          <w:sz w:val="24"/>
          <w:szCs w:val="24"/>
        </w:rPr>
        <w:tab/>
      </w:r>
      <w:r w:rsidR="00D41FD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4AFFD62B">
          <v:group id="_x0000_s1026" style="position:absolute;left:0;text-align:left;margin-left:18pt;margin-top:-41.1pt;width:443.4pt;height:85pt;z-index:251660288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50D1A11D" w14:textId="77777777" w:rsidR="00A057E1" w:rsidRPr="000C0FAE" w:rsidRDefault="00A057E1" w:rsidP="0028199A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151EA928" w14:textId="77777777" w:rsidR="00A057E1" w:rsidRPr="000C0FAE" w:rsidRDefault="00A057E1" w:rsidP="0028199A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 w:rsidRPr="000C0FAE"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14:paraId="544C3248" w14:textId="77777777" w:rsidR="00A057E1" w:rsidRDefault="00A057E1" w:rsidP="0028199A">
                    <w:pPr>
                      <w:rPr>
                        <w:sz w:val="16"/>
                      </w:rPr>
                    </w:pPr>
                  </w:p>
                  <w:p w14:paraId="0A31CA54" w14:textId="77777777" w:rsidR="00A057E1" w:rsidRDefault="00A057E1" w:rsidP="0028199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2588857" r:id="rId9"/>
        </w:object>
      </w:r>
    </w:p>
    <w:p w14:paraId="72D35E21" w14:textId="77777777" w:rsidR="0028199A" w:rsidRPr="00706BF2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F0FCD" w14:textId="77777777" w:rsidR="0028199A" w:rsidRPr="00706BF2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DF008" w14:textId="77777777" w:rsidR="006330DE" w:rsidRPr="00706BF2" w:rsidRDefault="006330DE" w:rsidP="006330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90E4477" w14:textId="77777777" w:rsidR="006330DE" w:rsidRPr="00706BF2" w:rsidRDefault="006330DE" w:rsidP="006330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5600" w:rsidRPr="00706BF2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53654FE3" w14:textId="77777777" w:rsidR="006330DE" w:rsidRDefault="006330DE" w:rsidP="006330DE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6BF2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70B69C51" w14:textId="77777777" w:rsidR="002C7954" w:rsidRPr="00706BF2" w:rsidRDefault="002C7954" w:rsidP="006330DE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897BC00" w14:textId="07ACFE21" w:rsidR="006330DE" w:rsidRPr="00706BF2" w:rsidRDefault="006330DE" w:rsidP="006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CB17F3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014071E" w14:textId="77777777" w:rsidR="006330DE" w:rsidRPr="00706BF2" w:rsidRDefault="006330DE" w:rsidP="006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1EFCC" w14:textId="7995A047" w:rsidR="00D656F3" w:rsidRPr="00706BF2" w:rsidRDefault="006330DE" w:rsidP="00D6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706BF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06BF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9169E" w:rsidRPr="0059169E">
        <w:rPr>
          <w:rFonts w:ascii="Times New Roman" w:eastAsia="Times New Roman" w:hAnsi="Times New Roman" w:cs="Times New Roman"/>
          <w:b/>
          <w:sz w:val="24"/>
          <w:szCs w:val="24"/>
        </w:rPr>
        <w:t xml:space="preserve">Princípios e Limitações Constitucionais ao Poder de Tributar </w:t>
      </w:r>
      <w:r w:rsidR="0059169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9169E" w:rsidRPr="0059169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169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7396682" w14:textId="77777777" w:rsidR="002C7954" w:rsidRDefault="002C7954" w:rsidP="00AD3D3B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39C76" w14:textId="573E3EA5" w:rsidR="00250F6A" w:rsidRDefault="00042949" w:rsidP="00CB17F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sr. João da Silva firmou contrato de alienação das suas participações societárias na pessoa jurídica</w:t>
      </w:r>
      <w:r w:rsidR="002C1CFC">
        <w:rPr>
          <w:rFonts w:ascii="Times New Roman" w:hAnsi="Times New Roman" w:cs="Times New Roman"/>
          <w:sz w:val="24"/>
          <w:szCs w:val="24"/>
        </w:rPr>
        <w:t xml:space="preserve"> </w:t>
      </w:r>
      <w:r w:rsidR="002E0D90">
        <w:rPr>
          <w:rFonts w:ascii="Times New Roman" w:hAnsi="Times New Roman" w:cs="Times New Roman"/>
          <w:sz w:val="24"/>
          <w:szCs w:val="24"/>
        </w:rPr>
        <w:t>TUPINIQUIM</w:t>
      </w:r>
      <w:r w:rsidR="005A3E2A">
        <w:rPr>
          <w:rFonts w:ascii="Times New Roman" w:hAnsi="Times New Roman" w:cs="Times New Roman"/>
          <w:sz w:val="24"/>
          <w:szCs w:val="24"/>
        </w:rPr>
        <w:t xml:space="preserve"> </w:t>
      </w:r>
      <w:r w:rsidR="002C1CFC">
        <w:rPr>
          <w:rFonts w:ascii="Times New Roman" w:hAnsi="Times New Roman" w:cs="Times New Roman"/>
          <w:sz w:val="24"/>
          <w:szCs w:val="24"/>
        </w:rPr>
        <w:t xml:space="preserve">S/A </w:t>
      </w:r>
      <w:r>
        <w:rPr>
          <w:rFonts w:ascii="Times New Roman" w:hAnsi="Times New Roman" w:cs="Times New Roman"/>
          <w:sz w:val="24"/>
          <w:szCs w:val="24"/>
        </w:rPr>
        <w:t xml:space="preserve">no dia 20/06/2016, pelo valor de R$ 30.000.000,00 (trinta milhões de reais). Considerando-se que as ações estavam registradas na Ficha Bens e Direitos de sua Declaração de Imposto sobre a Renda da Pessoa Física pelo valor de R$ 12.000.000,00 (doze milhões de reais), o </w:t>
      </w:r>
      <w:r w:rsidR="00D67724">
        <w:rPr>
          <w:rFonts w:ascii="Times New Roman" w:hAnsi="Times New Roman" w:cs="Times New Roman"/>
          <w:sz w:val="24"/>
          <w:szCs w:val="24"/>
        </w:rPr>
        <w:t>sr. João da Silva apurou ganho de capital tributável no valor de R$ 18.000.000,00 (dezoito milhões de reais).</w:t>
      </w:r>
    </w:p>
    <w:p w14:paraId="058F5710" w14:textId="56364FFE" w:rsidR="00D67724" w:rsidRPr="00D67724" w:rsidRDefault="00D67724" w:rsidP="00D67724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 redação original do</w:t>
      </w:r>
      <w:r w:rsidRPr="00D67724">
        <w:rPr>
          <w:rFonts w:ascii="Times New Roman" w:hAnsi="Times New Roman" w:cs="Times New Roman"/>
          <w:sz w:val="24"/>
          <w:szCs w:val="24"/>
        </w:rPr>
        <w:t xml:space="preserve"> 21 da Lei 8.981/95, </w:t>
      </w:r>
      <w:r>
        <w:rPr>
          <w:rFonts w:ascii="Times New Roman" w:hAnsi="Times New Roman" w:cs="Times New Roman"/>
          <w:sz w:val="24"/>
          <w:szCs w:val="24"/>
        </w:rPr>
        <w:t xml:space="preserve">aplicava-se ao ganho de capital de pessoa física a </w:t>
      </w:r>
      <w:r w:rsidRPr="00D67724">
        <w:rPr>
          <w:rFonts w:ascii="Times New Roman" w:hAnsi="Times New Roman" w:cs="Times New Roman"/>
          <w:sz w:val="24"/>
          <w:szCs w:val="24"/>
        </w:rPr>
        <w:t xml:space="preserve">alíquota única </w:t>
      </w:r>
      <w:r>
        <w:rPr>
          <w:rFonts w:ascii="Times New Roman" w:hAnsi="Times New Roman" w:cs="Times New Roman"/>
          <w:sz w:val="24"/>
          <w:szCs w:val="24"/>
        </w:rPr>
        <w:t>de imposto sobre a</w:t>
      </w:r>
      <w:r w:rsidRPr="00D67724">
        <w:rPr>
          <w:rFonts w:ascii="Times New Roman" w:hAnsi="Times New Roman" w:cs="Times New Roman"/>
          <w:sz w:val="24"/>
          <w:szCs w:val="24"/>
        </w:rPr>
        <w:t xml:space="preserve"> renda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67724">
        <w:rPr>
          <w:rFonts w:ascii="Times New Roman" w:hAnsi="Times New Roman" w:cs="Times New Roman"/>
          <w:sz w:val="24"/>
          <w:szCs w:val="24"/>
        </w:rPr>
        <w:t xml:space="preserve"> 15%. </w:t>
      </w:r>
      <w:r>
        <w:rPr>
          <w:rFonts w:ascii="Times New Roman" w:hAnsi="Times New Roman" w:cs="Times New Roman"/>
          <w:sz w:val="24"/>
          <w:szCs w:val="24"/>
        </w:rPr>
        <w:t xml:space="preserve">Contudo, </w:t>
      </w:r>
      <w:r w:rsidRPr="00D67724">
        <w:rPr>
          <w:rFonts w:ascii="Times New Roman" w:hAnsi="Times New Roman" w:cs="Times New Roman"/>
          <w:sz w:val="24"/>
          <w:szCs w:val="24"/>
        </w:rPr>
        <w:t>a Medida Provisória 692/15, publicada em 22/09/2015, previu a progressividade de alíquota em quatro patamares, conforme o valor do ganho, iniciando em 15% para ganhos de capital de até R$ 1.000.000,00 (um milhão de reais), chegando a 30% para ganhos superiores a R$ 20.000.000,00 (vinte milhões de reais)</w:t>
      </w:r>
      <w:r w:rsidR="001D749D">
        <w:rPr>
          <w:rFonts w:ascii="Times New Roman" w:hAnsi="Times New Roman" w:cs="Times New Roman"/>
          <w:sz w:val="24"/>
          <w:szCs w:val="24"/>
        </w:rPr>
        <w:t>. Veja-se</w:t>
      </w:r>
      <w:r w:rsidRPr="00D67724">
        <w:rPr>
          <w:rFonts w:ascii="Times New Roman" w:hAnsi="Times New Roman" w:cs="Times New Roman"/>
          <w:sz w:val="24"/>
          <w:szCs w:val="24"/>
        </w:rPr>
        <w:t>:</w:t>
      </w:r>
    </w:p>
    <w:p w14:paraId="670BBCFA" w14:textId="77777777" w:rsidR="00D67724" w:rsidRPr="00D67724" w:rsidRDefault="00D67724" w:rsidP="00D67724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DBD8D" w14:textId="77777777" w:rsidR="00D67724" w:rsidRPr="00D67724" w:rsidRDefault="00D67724" w:rsidP="00D67724">
      <w:pPr>
        <w:spacing w:before="100" w:after="10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67724">
        <w:rPr>
          <w:rFonts w:ascii="Times New Roman" w:hAnsi="Times New Roman" w:cs="Times New Roman"/>
          <w:sz w:val="20"/>
          <w:szCs w:val="20"/>
        </w:rPr>
        <w:t xml:space="preserve">Art. 21. O ganho de capital percebido por pessoa física em decorrência da alienação de bens e direitos de qualquer natureza sujeita-se à incidência do imposto sobre a renda, com as seguintes alíquotas: </w:t>
      </w:r>
      <w:hyperlink r:id="rId10" w:anchor="art1" w:history="1">
        <w:r w:rsidRPr="00D677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(Incluído pela Medida Provisória nº 692, de 2015)</w:t>
        </w:r>
      </w:hyperlink>
      <w:r w:rsidRPr="00D67724">
        <w:rPr>
          <w:rFonts w:ascii="Times New Roman" w:hAnsi="Times New Roman" w:cs="Times New Roman"/>
          <w:sz w:val="20"/>
          <w:szCs w:val="20"/>
        </w:rPr>
        <w:t xml:space="preserve">     </w:t>
      </w:r>
    </w:p>
    <w:p w14:paraId="4F3DB84B" w14:textId="77777777" w:rsidR="00D67724" w:rsidRPr="00D67724" w:rsidRDefault="00D67724" w:rsidP="00D67724">
      <w:pPr>
        <w:spacing w:before="100" w:after="100"/>
        <w:ind w:left="2268"/>
        <w:jc w:val="both"/>
        <w:rPr>
          <w:rFonts w:ascii="Times New Roman" w:hAnsi="Times New Roman" w:cs="Times New Roman"/>
          <w:sz w:val="20"/>
          <w:szCs w:val="20"/>
        </w:rPr>
      </w:pPr>
      <w:bookmarkStart w:id="0" w:name="art21.."/>
      <w:bookmarkStart w:id="1" w:name="art21i"/>
      <w:bookmarkEnd w:id="0"/>
      <w:bookmarkEnd w:id="1"/>
      <w:r w:rsidRPr="00D67724">
        <w:rPr>
          <w:rFonts w:ascii="Times New Roman" w:hAnsi="Times New Roman" w:cs="Times New Roman"/>
          <w:sz w:val="20"/>
          <w:szCs w:val="20"/>
        </w:rPr>
        <w:t>I - 15% (quinze por cento) sobre a parcela dos ganhos que não ultrapassar R$ 1.000.000,00 (um milhão de reais);  </w:t>
      </w:r>
      <w:hyperlink r:id="rId11" w:anchor="art1" w:history="1">
        <w:r w:rsidRPr="00D677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(Incluído pela Medida Provisória nº 692, de 2015)</w:t>
        </w:r>
      </w:hyperlink>
      <w:r w:rsidRPr="00D677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D3E892" w14:textId="77777777" w:rsidR="00D67724" w:rsidRPr="00D67724" w:rsidRDefault="00D67724" w:rsidP="00D67724">
      <w:pPr>
        <w:spacing w:before="100" w:after="100"/>
        <w:ind w:left="2268"/>
        <w:jc w:val="both"/>
        <w:rPr>
          <w:rFonts w:ascii="Times New Roman" w:hAnsi="Times New Roman" w:cs="Times New Roman"/>
          <w:sz w:val="20"/>
          <w:szCs w:val="20"/>
        </w:rPr>
      </w:pPr>
      <w:bookmarkStart w:id="2" w:name="art21ii"/>
      <w:bookmarkEnd w:id="2"/>
      <w:r w:rsidRPr="00D67724">
        <w:rPr>
          <w:rFonts w:ascii="Times New Roman" w:hAnsi="Times New Roman" w:cs="Times New Roman"/>
          <w:sz w:val="20"/>
          <w:szCs w:val="20"/>
        </w:rPr>
        <w:t>II - 20% (vinte por cento) sobre a parcela dos ganhos que exceder R$ 1.000.000,00 (um milhão de reais) e não ultrapassar R$ 5.000.000,00 (cinco milhões de reais);        </w:t>
      </w:r>
      <w:hyperlink r:id="rId12" w:anchor="art1" w:history="1">
        <w:r w:rsidRPr="00D677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(Incluído pela Medida Provisória nº 692, de 2015)</w:t>
        </w:r>
      </w:hyperlink>
      <w:r w:rsidRPr="00D67724">
        <w:rPr>
          <w:rFonts w:ascii="Times New Roman" w:hAnsi="Times New Roman" w:cs="Times New Roman"/>
          <w:sz w:val="20"/>
          <w:szCs w:val="20"/>
        </w:rPr>
        <w:t xml:space="preserve">      </w:t>
      </w:r>
    </w:p>
    <w:p w14:paraId="158DDBEB" w14:textId="77777777" w:rsidR="00D67724" w:rsidRPr="00D67724" w:rsidRDefault="00D67724" w:rsidP="00D67724">
      <w:pPr>
        <w:spacing w:before="100" w:after="100"/>
        <w:ind w:left="2268"/>
        <w:jc w:val="both"/>
        <w:rPr>
          <w:rFonts w:ascii="Times New Roman" w:hAnsi="Times New Roman" w:cs="Times New Roman"/>
          <w:sz w:val="20"/>
          <w:szCs w:val="20"/>
        </w:rPr>
      </w:pPr>
      <w:bookmarkStart w:id="3" w:name="art21iii"/>
      <w:bookmarkEnd w:id="3"/>
      <w:r w:rsidRPr="00D67724">
        <w:rPr>
          <w:rFonts w:ascii="Times New Roman" w:hAnsi="Times New Roman" w:cs="Times New Roman"/>
          <w:sz w:val="20"/>
          <w:szCs w:val="20"/>
        </w:rPr>
        <w:t>III - 25% (vinte e cinco por cento) sobre a parcela dos ganhos que exceder R$ 5.000.000,00 (cinco milhões de reais) e não ultrapassar R$ 20.000.000,00 (vinte milhões de reais); e        </w:t>
      </w:r>
      <w:hyperlink r:id="rId13" w:anchor="art1" w:history="1">
        <w:r w:rsidRPr="00D677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(Incluído pela Medida Provisória nº 692, de 2015)</w:t>
        </w:r>
      </w:hyperlink>
      <w:r w:rsidRPr="00D67724">
        <w:rPr>
          <w:rFonts w:ascii="Times New Roman" w:hAnsi="Times New Roman" w:cs="Times New Roman"/>
          <w:sz w:val="20"/>
          <w:szCs w:val="20"/>
        </w:rPr>
        <w:t xml:space="preserve">   </w:t>
      </w:r>
    </w:p>
    <w:p w14:paraId="7E3A86A8" w14:textId="77777777" w:rsidR="00D67724" w:rsidRPr="00D67724" w:rsidRDefault="00D67724" w:rsidP="00D67724">
      <w:pPr>
        <w:spacing w:before="100" w:after="100"/>
        <w:ind w:left="2268"/>
        <w:jc w:val="both"/>
        <w:rPr>
          <w:rFonts w:ascii="Times New Roman" w:hAnsi="Times New Roman" w:cs="Times New Roman"/>
          <w:sz w:val="20"/>
          <w:szCs w:val="20"/>
        </w:rPr>
      </w:pPr>
      <w:bookmarkStart w:id="4" w:name="art21iv"/>
      <w:bookmarkEnd w:id="4"/>
      <w:r w:rsidRPr="00D67724">
        <w:rPr>
          <w:rFonts w:ascii="Times New Roman" w:hAnsi="Times New Roman" w:cs="Times New Roman"/>
          <w:sz w:val="20"/>
          <w:szCs w:val="20"/>
        </w:rPr>
        <w:t>IV - 30% (trinta por cento) sobre a parcela dos ganhos que ultrapassar R$ 20.000.000,00 (vinte milhões de reais).        </w:t>
      </w:r>
      <w:hyperlink r:id="rId14" w:anchor="art1" w:history="1">
        <w:r w:rsidRPr="00D677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(Incluído pela Medida Provisória nº 692, de 2015)</w:t>
        </w:r>
      </w:hyperlink>
      <w:r w:rsidRPr="00D67724">
        <w:rPr>
          <w:rFonts w:ascii="Times New Roman" w:hAnsi="Times New Roman" w:cs="Times New Roman"/>
          <w:sz w:val="20"/>
          <w:szCs w:val="20"/>
        </w:rPr>
        <w:t xml:space="preserve">    </w:t>
      </w:r>
    </w:p>
    <w:p w14:paraId="284AF909" w14:textId="2BE3D115" w:rsidR="00042949" w:rsidRPr="00042949" w:rsidRDefault="00D67724" w:rsidP="00042949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Medida Provisória em questão foi posteriormente convertida na</w:t>
      </w:r>
      <w:r w:rsidR="00042949" w:rsidRPr="00042949">
        <w:rPr>
          <w:rFonts w:ascii="Times New Roman" w:hAnsi="Times New Roman" w:cs="Times New Roman"/>
          <w:sz w:val="24"/>
          <w:szCs w:val="24"/>
        </w:rPr>
        <w:t xml:space="preserve"> Lei 13.259/16, </w:t>
      </w:r>
      <w:r>
        <w:rPr>
          <w:rFonts w:ascii="Times New Roman" w:hAnsi="Times New Roman" w:cs="Times New Roman"/>
          <w:sz w:val="24"/>
          <w:szCs w:val="24"/>
        </w:rPr>
        <w:t>publicada n</w:t>
      </w:r>
      <w:r w:rsidRPr="00042949">
        <w:rPr>
          <w:rFonts w:ascii="Times New Roman" w:hAnsi="Times New Roman" w:cs="Times New Roman"/>
          <w:sz w:val="24"/>
          <w:szCs w:val="24"/>
        </w:rPr>
        <w:t>o dia 17/03/2016</w:t>
      </w:r>
      <w:r>
        <w:rPr>
          <w:rFonts w:ascii="Times New Roman" w:hAnsi="Times New Roman" w:cs="Times New Roman"/>
          <w:sz w:val="24"/>
          <w:szCs w:val="24"/>
        </w:rPr>
        <w:t>. Contudo, o Congresso Nacional alterou a redação do dispositivo em questão, que passou a assim determinar:</w:t>
      </w:r>
    </w:p>
    <w:p w14:paraId="5F40A4A9" w14:textId="77777777" w:rsidR="00042949" w:rsidRPr="00D67724" w:rsidRDefault="00042949" w:rsidP="00D67724">
      <w:pPr>
        <w:spacing w:before="100" w:after="100"/>
        <w:ind w:left="2268"/>
        <w:jc w:val="both"/>
        <w:rPr>
          <w:rFonts w:ascii="Times New Roman" w:hAnsi="Times New Roman" w:cs="Times New Roman"/>
        </w:rPr>
      </w:pPr>
      <w:r w:rsidRPr="00D67724">
        <w:rPr>
          <w:rFonts w:ascii="Times New Roman" w:hAnsi="Times New Roman" w:cs="Times New Roman"/>
        </w:rPr>
        <w:t>Art. 21.  O ganho de capital percebido por pessoa física em decorrência da alienação de bens e direitos de qualquer natureza sujeita-se à incidência do imposto sobre a renda, com as seguintes alíquotas: </w:t>
      </w:r>
    </w:p>
    <w:p w14:paraId="4DF9D1CB" w14:textId="77777777" w:rsidR="00042949" w:rsidRPr="00D67724" w:rsidRDefault="00042949" w:rsidP="00D67724">
      <w:pPr>
        <w:spacing w:before="100" w:after="100"/>
        <w:ind w:left="2268"/>
        <w:jc w:val="both"/>
        <w:rPr>
          <w:rFonts w:ascii="Times New Roman" w:hAnsi="Times New Roman" w:cs="Times New Roman"/>
        </w:rPr>
      </w:pPr>
      <w:r w:rsidRPr="00D67724">
        <w:rPr>
          <w:rFonts w:ascii="Times New Roman" w:hAnsi="Times New Roman" w:cs="Times New Roman"/>
        </w:rPr>
        <w:t>I - 15% (quinze por cento) sobre a parcela dos ganhos que não ultrapassar R$ 5.000.000,00 (cinco milhões de reais);  </w:t>
      </w:r>
    </w:p>
    <w:p w14:paraId="03F22FE4" w14:textId="77777777" w:rsidR="00042949" w:rsidRPr="00D67724" w:rsidRDefault="00042949" w:rsidP="00D67724">
      <w:pPr>
        <w:spacing w:before="100" w:after="100"/>
        <w:ind w:left="2268"/>
        <w:jc w:val="both"/>
        <w:rPr>
          <w:rFonts w:ascii="Times New Roman" w:hAnsi="Times New Roman" w:cs="Times New Roman"/>
        </w:rPr>
      </w:pPr>
      <w:r w:rsidRPr="00D67724">
        <w:rPr>
          <w:rFonts w:ascii="Times New Roman" w:hAnsi="Times New Roman" w:cs="Times New Roman"/>
        </w:rPr>
        <w:t>II - 17,5% (dezessete inteiros e cinco décimos por cento) sobre a parcela dos ganhos que exceder R$ 5.000.000,00 (cinco milhões de reais) e não ultrapassar R$ 10.000.000,00 (dez milhões de reais);  </w:t>
      </w:r>
    </w:p>
    <w:p w14:paraId="7D23FAD1" w14:textId="77777777" w:rsidR="00042949" w:rsidRPr="00D67724" w:rsidRDefault="00042949" w:rsidP="00D67724">
      <w:pPr>
        <w:spacing w:before="100" w:after="100"/>
        <w:ind w:left="2268"/>
        <w:jc w:val="both"/>
        <w:rPr>
          <w:rFonts w:ascii="Times New Roman" w:hAnsi="Times New Roman" w:cs="Times New Roman"/>
        </w:rPr>
      </w:pPr>
      <w:r w:rsidRPr="00D67724">
        <w:rPr>
          <w:rFonts w:ascii="Times New Roman" w:hAnsi="Times New Roman" w:cs="Times New Roman"/>
        </w:rPr>
        <w:t>III - 20% (vinte por cento) sobre a parcela dos ganhos que exceder R$ 10.000.000,00 (dez milhões de reais) e não ultrapassar R$ 30.000.000,00 (trinta milhões de reais); e </w:t>
      </w:r>
    </w:p>
    <w:p w14:paraId="685A1E95" w14:textId="77777777" w:rsidR="00042949" w:rsidRPr="00D67724" w:rsidRDefault="00042949" w:rsidP="00D67724">
      <w:pPr>
        <w:spacing w:before="100" w:after="100"/>
        <w:ind w:left="2268"/>
        <w:jc w:val="both"/>
        <w:rPr>
          <w:rFonts w:ascii="Times New Roman" w:hAnsi="Times New Roman" w:cs="Times New Roman"/>
        </w:rPr>
      </w:pPr>
      <w:r w:rsidRPr="00D67724">
        <w:rPr>
          <w:rFonts w:ascii="Times New Roman" w:hAnsi="Times New Roman" w:cs="Times New Roman"/>
        </w:rPr>
        <w:t>IV - 22,5% (vinte e dois inteiros e cinco décimos por cento) sobre a parcela dos ganhos que ultrapassar R$ 30.000.000,00 (trinta milhões de reais).</w:t>
      </w:r>
    </w:p>
    <w:p w14:paraId="203C94BD" w14:textId="56B2F037" w:rsidR="00042949" w:rsidRPr="00706BF2" w:rsidRDefault="00D67724" w:rsidP="00042949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o </w:t>
      </w:r>
      <w:r w:rsidR="00042949" w:rsidRPr="00042949">
        <w:rPr>
          <w:rFonts w:ascii="Times New Roman" w:hAnsi="Times New Roman" w:cs="Times New Roman"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dessa lei</w:t>
      </w:r>
      <w:r w:rsidR="00042949" w:rsidRPr="00042949">
        <w:rPr>
          <w:rFonts w:ascii="Times New Roman" w:hAnsi="Times New Roman" w:cs="Times New Roman"/>
          <w:sz w:val="24"/>
          <w:szCs w:val="24"/>
        </w:rPr>
        <w:t xml:space="preserve"> previu que </w:t>
      </w:r>
      <w:r w:rsidR="00042949" w:rsidRPr="00042949">
        <w:rPr>
          <w:rFonts w:ascii="Times New Roman" w:hAnsi="Times New Roman" w:cs="Times New Roman"/>
          <w:i/>
          <w:sz w:val="24"/>
          <w:szCs w:val="24"/>
        </w:rPr>
        <w:t>“esta Lei entra em vigor na data de sua publicação, produzindo efeitos a partir de 1º de janeiro de 2016”</w:t>
      </w:r>
      <w:r w:rsidR="00042949" w:rsidRPr="00042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6652" w14:textId="7CA79BE9" w:rsidR="000A6B46" w:rsidRDefault="00D67724" w:rsidP="00D67724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orientações de seus advogados, o Sr. João da Silva resolve</w:t>
      </w:r>
      <w:r w:rsidR="001D749D">
        <w:rPr>
          <w:rFonts w:ascii="Times New Roman" w:hAnsi="Times New Roman" w:cs="Times New Roman"/>
          <w:sz w:val="24"/>
          <w:szCs w:val="24"/>
        </w:rPr>
        <w:t>u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ajuizar Mandado de Segurança visando à declaração do seu direito líquido e certo de recolher o IRPF sobre o ganho de capital à alíquota de 15%. </w:t>
      </w:r>
    </w:p>
    <w:p w14:paraId="5CCAA6E2" w14:textId="77777777" w:rsidR="00AD3D3B" w:rsidRPr="00706BF2" w:rsidRDefault="00475600" w:rsidP="00E62F4C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2">
        <w:rPr>
          <w:rFonts w:ascii="Times New Roman" w:hAnsi="Times New Roman" w:cs="Times New Roman"/>
          <w:sz w:val="24"/>
          <w:szCs w:val="24"/>
        </w:rPr>
        <w:t>Assim,</w:t>
      </w:r>
      <w:r w:rsidR="00AD3D3B" w:rsidRPr="00706BF2">
        <w:rPr>
          <w:rFonts w:ascii="Times New Roman" w:hAnsi="Times New Roman" w:cs="Times New Roman"/>
          <w:sz w:val="24"/>
          <w:szCs w:val="24"/>
        </w:rPr>
        <w:t xml:space="preserve"> elaborem:</w:t>
      </w:r>
    </w:p>
    <w:p w14:paraId="6571033E" w14:textId="210AFDEB" w:rsidR="00AD3D3B" w:rsidRPr="00706BF2" w:rsidRDefault="00AD3D3B" w:rsidP="00AD3D3B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A36FF3" w:rsidRPr="00706BF2">
        <w:rPr>
          <w:rFonts w:ascii="Times New Roman" w:eastAsia="Times New Roman" w:hAnsi="Times New Roman" w:cs="Times New Roman"/>
          <w:sz w:val="24"/>
          <w:szCs w:val="24"/>
        </w:rPr>
        <w:t xml:space="preserve">representantes do </w:t>
      </w:r>
      <w:r w:rsidR="00D67724">
        <w:rPr>
          <w:rFonts w:ascii="Times New Roman" w:eastAsia="Times New Roman" w:hAnsi="Times New Roman" w:cs="Times New Roman"/>
          <w:sz w:val="24"/>
          <w:szCs w:val="24"/>
        </w:rPr>
        <w:t>Contribuinte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justificar a </w:t>
      </w:r>
      <w:r w:rsidR="00D67724">
        <w:rPr>
          <w:rFonts w:ascii="Times New Roman" w:eastAsia="Times New Roman" w:hAnsi="Times New Roman" w:cs="Times New Roman"/>
          <w:sz w:val="24"/>
          <w:szCs w:val="24"/>
        </w:rPr>
        <w:t>tributação do ganho de capital à alíquota de 15%</w:t>
      </w:r>
      <w:r w:rsidR="000A6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644E1" w14:textId="408CD3CC" w:rsidR="00AD3D3B" w:rsidRPr="00706BF2" w:rsidRDefault="00AD3D3B" w:rsidP="00AD3D3B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i/>
          <w:sz w:val="24"/>
          <w:szCs w:val="24"/>
        </w:rPr>
        <w:t>(ii)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</w:t>
      </w:r>
      <w:r w:rsidR="00D67724">
        <w:rPr>
          <w:rFonts w:ascii="Times New Roman" w:eastAsia="Times New Roman" w:hAnsi="Times New Roman" w:cs="Times New Roman"/>
          <w:sz w:val="24"/>
          <w:szCs w:val="24"/>
        </w:rPr>
        <w:t>Fisco, os argumentos cabíveis para justificar a tributação do ganho de capital à alíquota de 20% ou de 25%.</w:t>
      </w:r>
    </w:p>
    <w:p w14:paraId="58EE5A02" w14:textId="5DAE25BC" w:rsidR="0084040E" w:rsidRPr="00706BF2" w:rsidRDefault="00AD3D3B" w:rsidP="00D6772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06BF2">
        <w:rPr>
          <w:rFonts w:ascii="Times New Roman" w:eastAsia="Times New Roman" w:hAnsi="Times New Roman" w:cs="Times New Roman"/>
          <w:sz w:val="24"/>
          <w:szCs w:val="24"/>
        </w:rPr>
        <w:tab/>
        <w:t xml:space="preserve">Esclareça-se que demais argumentos que transbordem da temática </w:t>
      </w:r>
      <w:r w:rsidR="00E62F4C" w:rsidRPr="00706BF2">
        <w:rPr>
          <w:rFonts w:ascii="Times New Roman" w:hAnsi="Times New Roman" w:cs="Times New Roman"/>
          <w:sz w:val="24"/>
          <w:szCs w:val="24"/>
        </w:rPr>
        <w:t>“Princípios e Limitações Constitucionais ao Poder de Tributar”</w:t>
      </w:r>
      <w:r w:rsidRPr="00706BF2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 aula para a resolução do caso. </w:t>
      </w:r>
    </w:p>
    <w:sectPr w:rsidR="0084040E" w:rsidRPr="00706BF2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91D1" w14:textId="77777777" w:rsidR="00D41FDF" w:rsidRDefault="00D41FDF" w:rsidP="00BE6975">
      <w:pPr>
        <w:spacing w:after="0" w:line="240" w:lineRule="auto"/>
      </w:pPr>
      <w:r>
        <w:separator/>
      </w:r>
    </w:p>
  </w:endnote>
  <w:endnote w:type="continuationSeparator" w:id="0">
    <w:p w14:paraId="09FA53DF" w14:textId="77777777" w:rsidR="00D41FDF" w:rsidRDefault="00D41FDF" w:rsidP="00B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DBAD4" w14:textId="77777777" w:rsidR="00D41FDF" w:rsidRDefault="00D41FDF" w:rsidP="00BE6975">
      <w:pPr>
        <w:spacing w:after="0" w:line="240" w:lineRule="auto"/>
      </w:pPr>
      <w:r>
        <w:separator/>
      </w:r>
    </w:p>
  </w:footnote>
  <w:footnote w:type="continuationSeparator" w:id="0">
    <w:p w14:paraId="78134E5F" w14:textId="77777777" w:rsidR="00D41FDF" w:rsidRDefault="00D41FDF" w:rsidP="00B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1"/>
    <w:rsid w:val="0000189B"/>
    <w:rsid w:val="00012689"/>
    <w:rsid w:val="0001578F"/>
    <w:rsid w:val="00020D97"/>
    <w:rsid w:val="00041E61"/>
    <w:rsid w:val="00042949"/>
    <w:rsid w:val="00050A6A"/>
    <w:rsid w:val="00054B91"/>
    <w:rsid w:val="000711D1"/>
    <w:rsid w:val="000742DD"/>
    <w:rsid w:val="0009007A"/>
    <w:rsid w:val="000A6B46"/>
    <w:rsid w:val="000A7B8E"/>
    <w:rsid w:val="000D097B"/>
    <w:rsid w:val="000F65DE"/>
    <w:rsid w:val="00112879"/>
    <w:rsid w:val="001132CF"/>
    <w:rsid w:val="0011563B"/>
    <w:rsid w:val="0018549F"/>
    <w:rsid w:val="001D749D"/>
    <w:rsid w:val="0021448A"/>
    <w:rsid w:val="00234262"/>
    <w:rsid w:val="00250F6A"/>
    <w:rsid w:val="00251FDB"/>
    <w:rsid w:val="002525D8"/>
    <w:rsid w:val="0028199A"/>
    <w:rsid w:val="00293A59"/>
    <w:rsid w:val="002A331D"/>
    <w:rsid w:val="002A52EC"/>
    <w:rsid w:val="002B61D4"/>
    <w:rsid w:val="002C1A78"/>
    <w:rsid w:val="002C1CFC"/>
    <w:rsid w:val="002C7954"/>
    <w:rsid w:val="002D7C3B"/>
    <w:rsid w:val="002E0C0A"/>
    <w:rsid w:val="002E0D90"/>
    <w:rsid w:val="002E3041"/>
    <w:rsid w:val="002F3446"/>
    <w:rsid w:val="0031539E"/>
    <w:rsid w:val="00316EAE"/>
    <w:rsid w:val="0032100B"/>
    <w:rsid w:val="003357EB"/>
    <w:rsid w:val="00370EAC"/>
    <w:rsid w:val="0037197D"/>
    <w:rsid w:val="0037629A"/>
    <w:rsid w:val="00380840"/>
    <w:rsid w:val="00387C97"/>
    <w:rsid w:val="003B4CD9"/>
    <w:rsid w:val="003B6920"/>
    <w:rsid w:val="003D0359"/>
    <w:rsid w:val="003E169D"/>
    <w:rsid w:val="003F181A"/>
    <w:rsid w:val="00411580"/>
    <w:rsid w:val="00414760"/>
    <w:rsid w:val="00462BE0"/>
    <w:rsid w:val="00475600"/>
    <w:rsid w:val="004766C0"/>
    <w:rsid w:val="0048459C"/>
    <w:rsid w:val="00486BBD"/>
    <w:rsid w:val="00497663"/>
    <w:rsid w:val="004A1559"/>
    <w:rsid w:val="004A2D47"/>
    <w:rsid w:val="004D68D7"/>
    <w:rsid w:val="004E0996"/>
    <w:rsid w:val="004E73CE"/>
    <w:rsid w:val="00510256"/>
    <w:rsid w:val="00524673"/>
    <w:rsid w:val="00527C90"/>
    <w:rsid w:val="0053433F"/>
    <w:rsid w:val="00537D06"/>
    <w:rsid w:val="00540B45"/>
    <w:rsid w:val="00540BF3"/>
    <w:rsid w:val="00566FA0"/>
    <w:rsid w:val="00570EB3"/>
    <w:rsid w:val="00580E90"/>
    <w:rsid w:val="0059169E"/>
    <w:rsid w:val="00591F7D"/>
    <w:rsid w:val="005A3E2A"/>
    <w:rsid w:val="005A7C66"/>
    <w:rsid w:val="005B6E08"/>
    <w:rsid w:val="005F66F0"/>
    <w:rsid w:val="005F6CD3"/>
    <w:rsid w:val="00612ECF"/>
    <w:rsid w:val="006330DE"/>
    <w:rsid w:val="00651029"/>
    <w:rsid w:val="006810A4"/>
    <w:rsid w:val="006858C8"/>
    <w:rsid w:val="006D2332"/>
    <w:rsid w:val="006D7202"/>
    <w:rsid w:val="006E5C81"/>
    <w:rsid w:val="006F706E"/>
    <w:rsid w:val="00706BF2"/>
    <w:rsid w:val="0070705E"/>
    <w:rsid w:val="0073048A"/>
    <w:rsid w:val="007338AF"/>
    <w:rsid w:val="00740E20"/>
    <w:rsid w:val="007A7494"/>
    <w:rsid w:val="007B3B92"/>
    <w:rsid w:val="007C0412"/>
    <w:rsid w:val="007C40B7"/>
    <w:rsid w:val="007F5528"/>
    <w:rsid w:val="007F6223"/>
    <w:rsid w:val="008111F3"/>
    <w:rsid w:val="00832989"/>
    <w:rsid w:val="0084040E"/>
    <w:rsid w:val="0084307C"/>
    <w:rsid w:val="0086033B"/>
    <w:rsid w:val="00873F3B"/>
    <w:rsid w:val="00875C74"/>
    <w:rsid w:val="008913CA"/>
    <w:rsid w:val="00893C04"/>
    <w:rsid w:val="008A5CFB"/>
    <w:rsid w:val="008B14F0"/>
    <w:rsid w:val="008B206E"/>
    <w:rsid w:val="008B62CC"/>
    <w:rsid w:val="008C3C66"/>
    <w:rsid w:val="008D0B44"/>
    <w:rsid w:val="00922C43"/>
    <w:rsid w:val="00925979"/>
    <w:rsid w:val="00951A25"/>
    <w:rsid w:val="00966CE6"/>
    <w:rsid w:val="009708A7"/>
    <w:rsid w:val="00990843"/>
    <w:rsid w:val="009A4D8D"/>
    <w:rsid w:val="009A7B39"/>
    <w:rsid w:val="009B3797"/>
    <w:rsid w:val="009D35A8"/>
    <w:rsid w:val="009E7CE6"/>
    <w:rsid w:val="00A057E1"/>
    <w:rsid w:val="00A130E1"/>
    <w:rsid w:val="00A36FF3"/>
    <w:rsid w:val="00A62789"/>
    <w:rsid w:val="00A66C3D"/>
    <w:rsid w:val="00A804D6"/>
    <w:rsid w:val="00A82C09"/>
    <w:rsid w:val="00AC3B89"/>
    <w:rsid w:val="00AD3D3B"/>
    <w:rsid w:val="00AE7444"/>
    <w:rsid w:val="00B15BA7"/>
    <w:rsid w:val="00B1732F"/>
    <w:rsid w:val="00B25E6D"/>
    <w:rsid w:val="00B26A1D"/>
    <w:rsid w:val="00B32240"/>
    <w:rsid w:val="00B617C0"/>
    <w:rsid w:val="00B62B42"/>
    <w:rsid w:val="00B66B29"/>
    <w:rsid w:val="00B8625B"/>
    <w:rsid w:val="00B86DCD"/>
    <w:rsid w:val="00B921C0"/>
    <w:rsid w:val="00BA53AE"/>
    <w:rsid w:val="00BA58CC"/>
    <w:rsid w:val="00BB1634"/>
    <w:rsid w:val="00BD0489"/>
    <w:rsid w:val="00BE1A92"/>
    <w:rsid w:val="00BE6975"/>
    <w:rsid w:val="00BF7F47"/>
    <w:rsid w:val="00C12AE5"/>
    <w:rsid w:val="00C25FA7"/>
    <w:rsid w:val="00C83462"/>
    <w:rsid w:val="00CB17F3"/>
    <w:rsid w:val="00CD72B0"/>
    <w:rsid w:val="00CE637F"/>
    <w:rsid w:val="00CE701C"/>
    <w:rsid w:val="00CE7157"/>
    <w:rsid w:val="00CF04F6"/>
    <w:rsid w:val="00CF3C55"/>
    <w:rsid w:val="00D0550E"/>
    <w:rsid w:val="00D41FDF"/>
    <w:rsid w:val="00D46129"/>
    <w:rsid w:val="00D5743E"/>
    <w:rsid w:val="00D60DA8"/>
    <w:rsid w:val="00D656F3"/>
    <w:rsid w:val="00D67724"/>
    <w:rsid w:val="00D704F3"/>
    <w:rsid w:val="00D827DF"/>
    <w:rsid w:val="00D84ADD"/>
    <w:rsid w:val="00D87F6C"/>
    <w:rsid w:val="00D9469E"/>
    <w:rsid w:val="00DB7CBB"/>
    <w:rsid w:val="00DC41AC"/>
    <w:rsid w:val="00DD2121"/>
    <w:rsid w:val="00DD5AF2"/>
    <w:rsid w:val="00DF51F5"/>
    <w:rsid w:val="00E4632C"/>
    <w:rsid w:val="00E5433A"/>
    <w:rsid w:val="00E6137B"/>
    <w:rsid w:val="00E62F4C"/>
    <w:rsid w:val="00EA623B"/>
    <w:rsid w:val="00EB059A"/>
    <w:rsid w:val="00EB6D23"/>
    <w:rsid w:val="00EC182A"/>
    <w:rsid w:val="00EC69A8"/>
    <w:rsid w:val="00EE401B"/>
    <w:rsid w:val="00EF148E"/>
    <w:rsid w:val="00EF329C"/>
    <w:rsid w:val="00EF5DF3"/>
    <w:rsid w:val="00F3528D"/>
    <w:rsid w:val="00F5353B"/>
    <w:rsid w:val="00F762DE"/>
    <w:rsid w:val="00F76558"/>
    <w:rsid w:val="00F92B5C"/>
    <w:rsid w:val="00FA2C27"/>
    <w:rsid w:val="00FA3AB9"/>
    <w:rsid w:val="00FB07CD"/>
    <w:rsid w:val="00FC50EA"/>
    <w:rsid w:val="00FD76E3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C918E94"/>
  <w15:docId w15:val="{FEDE9FFE-8E92-4061-AA4A-5306ED3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1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2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9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975"/>
    <w:rPr>
      <w:vertAlign w:val="superscript"/>
    </w:rPr>
  </w:style>
  <w:style w:type="table" w:styleId="Tabelacomgrade">
    <w:name w:val="Table Grid"/>
    <w:basedOn w:val="Tabelanormal"/>
    <w:uiPriority w:val="59"/>
    <w:rsid w:val="000D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EA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D6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_Ato2015-2018/2015/Mpv/mpv692.ht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5/Mpv/mpv692.ht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5-2018/2015/Mpv/mpv69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5/Mpv/mpv692.ht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lanalto.gov.br/ccivil_03/_Ato2015-2018/2015/Mpv/mpv69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A6AF2-B3D8-47C6-BC1F-038185E30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61852-013E-4D72-BA72-557F19E0377C}"/>
</file>

<file path=customXml/itemProps3.xml><?xml version="1.0" encoding="utf-8"?>
<ds:datastoreItem xmlns:ds="http://schemas.openxmlformats.org/officeDocument/2006/customXml" ds:itemID="{B2D60851-42AA-4B1A-B65D-798024526B68}"/>
</file>

<file path=customXml/itemProps4.xml><?xml version="1.0" encoding="utf-8"?>
<ds:datastoreItem xmlns:ds="http://schemas.openxmlformats.org/officeDocument/2006/customXml" ds:itemID="{3A9BAEDE-9915-4C16-B13C-733C7A055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728</Words>
  <Characters>3937</Characters>
  <Application>Microsoft Office Word</Application>
  <DocSecurity>0</DocSecurity>
  <PresentationFormat>12|.DOCX</PresentationFormat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Paulo Arthur</cp:lastModifiedBy>
  <cp:revision>4</cp:revision>
  <dcterms:created xsi:type="dcterms:W3CDTF">2020-02-07T11:44:00Z</dcterms:created>
  <dcterms:modified xsi:type="dcterms:W3CDTF">2020-02-07T16:54:00Z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05/08/2014 13:07:34</vt:lpwstr>
  </property>
  <property fmtid="{D5CDD505-2E9C-101B-9397-08002B2CF9AE}" pid="3" name="ContentTypeId">
    <vt:lpwstr>0x01010071E08940B78A0243ADCD653EC0893FDE</vt:lpwstr>
  </property>
</Properties>
</file>