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F080A" w14:textId="77777777" w:rsidR="00065FC0" w:rsidRDefault="00065FC0" w:rsidP="00065F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1AD7">
        <w:object w:dxaOrig="1440" w:dyaOrig="1440" w14:anchorId="5F15A67B">
          <v:group id="_x0000_s1027" style="position:absolute;left:0;text-align:left;margin-left:18pt;margin-top:-41.1pt;width:443.4pt;height:85pt;z-index:251658240;mso-position-horizontal-relative:text;mso-position-vertical-relative:text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252;top:617;width:7198;height:827;mso-wrap-distance-left:9.05pt;mso-wrap-distance-right:9.05pt" filled="f" stroked="f">
              <v:fill color2="black"/>
              <v:textbox style="mso-next-textbox:#_x0000_s1029" inset="0,0,0,0">
                <w:txbxContent>
                  <w:p w14:paraId="5CA09E77" w14:textId="77777777" w:rsidR="00D60252" w:rsidRDefault="00D60252" w:rsidP="00065FC0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FACULDADE DE DIREITO DA UNIVERSIDADE DE SÃO PAULO</w:t>
                    </w:r>
                  </w:p>
                  <w:p w14:paraId="18EC16A5" w14:textId="77777777" w:rsidR="00D60252" w:rsidRDefault="00D60252" w:rsidP="00065FC0">
                    <w:pPr>
                      <w:pStyle w:val="Ttulo1"/>
                      <w:keepLines w:val="0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spacing w:before="0" w:line="240" w:lineRule="auto"/>
                      <w:jc w:val="center"/>
                      <w:rPr>
                        <w:rFonts w:cs="Arial"/>
                        <w:smallCaps/>
                        <w:sz w:val="24"/>
                      </w:rPr>
                    </w:pPr>
                    <w:r>
                      <w:rPr>
                        <w:rFonts w:cs="Arial"/>
                        <w:smallCaps/>
                        <w:sz w:val="24"/>
                      </w:rPr>
                      <w:t>Departamento de Direito Econômico, Financeiro e Tributário</w:t>
                    </w:r>
                  </w:p>
                  <w:p w14:paraId="342D827F" w14:textId="77777777" w:rsidR="00D60252" w:rsidRDefault="00D60252" w:rsidP="00065FC0">
                    <w:pPr>
                      <w:rPr>
                        <w:sz w:val="16"/>
                      </w:rPr>
                    </w:pPr>
                  </w:p>
                  <w:p w14:paraId="50F411B6" w14:textId="77777777" w:rsidR="00D60252" w:rsidRDefault="00D60252" w:rsidP="00065FC0">
                    <w:pPr>
                      <w:rPr>
                        <w:sz w:val="16"/>
                      </w:rPr>
                    </w:pPr>
                  </w:p>
                  <w:p w14:paraId="3E584936" w14:textId="77777777" w:rsidR="00D60252" w:rsidRDefault="00D60252" w:rsidP="00065FC0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  <o:OLEObject Type="Embed" ProgID="PBrush" ShapeID="_x0000_s1028" DrawAspect="Content" ObjectID="_1642842664" r:id="rId6"/>
        </w:object>
      </w:r>
    </w:p>
    <w:p w14:paraId="2BD44781" w14:textId="77777777" w:rsidR="00065FC0" w:rsidRDefault="00065FC0" w:rsidP="00065F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C7DF42" w14:textId="77777777" w:rsidR="00065FC0" w:rsidRDefault="00065FC0" w:rsidP="00065F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C8DB7" w14:textId="77777777" w:rsidR="00065FC0" w:rsidRDefault="00065FC0" w:rsidP="00065FC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Disciplina: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DIREITO TRIBUTÁRIO I</w:t>
      </w:r>
    </w:p>
    <w:p w14:paraId="69657BCC" w14:textId="77777777" w:rsidR="00065FC0" w:rsidRDefault="00065FC0" w:rsidP="00065F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Professores: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Humberto Ávila</w:t>
      </w:r>
    </w:p>
    <w:p w14:paraId="754B2489" w14:textId="61542DF3" w:rsidR="00065FC0" w:rsidRDefault="00065FC0" w:rsidP="00065FC0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Turma: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4º Ano Diurno/Noturno</w:t>
      </w:r>
    </w:p>
    <w:p w14:paraId="7573A0A3" w14:textId="77777777" w:rsidR="000618D2" w:rsidRDefault="000618D2" w:rsidP="00065FC0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5EC59D65" w14:textId="12EEBF65" w:rsidR="00065FC0" w:rsidRDefault="0092368B" w:rsidP="0006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Seminário – 1º semestre de 20</w:t>
      </w:r>
      <w:r w:rsidR="00435D98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5E340ED2" w14:textId="77777777" w:rsidR="00065FC0" w:rsidRDefault="00065FC0" w:rsidP="0006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9740C" w14:textId="77777777" w:rsidR="00065FC0" w:rsidRDefault="00065FC0" w:rsidP="0006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Caso 05 - Imunidades</w:t>
      </w:r>
    </w:p>
    <w:p w14:paraId="67559718" w14:textId="77777777" w:rsidR="00941A3A" w:rsidRPr="00FE4C5E" w:rsidRDefault="00941A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C31502B" w14:textId="15E63F4A" w:rsidR="00435D98" w:rsidRDefault="00435D98" w:rsidP="000A22A2">
      <w:pPr>
        <w:spacing w:before="100"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pessoa jurídica XPTO, que presta serviços gráficos, possuía sede na Rua Líbero Badaró, adquirida com fundos próprios no ano de 1980. Em 2019, a administração da empresa resolveu adquirir um novo imóvel na Alameda Santos, considerando que essa localização seria mais adequada para atender à clientela da sociedade. Com a aquisição do novo imóvel, a administração entendeu por bem transferir a sede da empresa para a Alameda Santos, com a cessação das atividades na Rua Líbero Badaró.</w:t>
      </w:r>
    </w:p>
    <w:p w14:paraId="2DEA7063" w14:textId="7D302A18" w:rsidR="00435D98" w:rsidRDefault="00435D98" w:rsidP="000A22A2">
      <w:pPr>
        <w:spacing w:before="100"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administração da empresa, então, estava considerando alugar o imóvel da Rua Líbero Badaró a terceiros, quando foi surpreendida com a decisão do sócio da empresa, sr. João da Costa, detentor de 40% das cotas do capital social, de que gostaria de sair da sociedade. Em </w:t>
      </w:r>
      <w:r w:rsidR="00444FBC">
        <w:rPr>
          <w:rFonts w:ascii="Times New Roman" w:eastAsia="Times New Roman" w:hAnsi="Times New Roman" w:cs="Times New Roman"/>
          <w:sz w:val="24"/>
        </w:rPr>
        <w:t>concerto</w:t>
      </w:r>
      <w:r>
        <w:rPr>
          <w:rFonts w:ascii="Times New Roman" w:eastAsia="Times New Roman" w:hAnsi="Times New Roman" w:cs="Times New Roman"/>
          <w:sz w:val="24"/>
        </w:rPr>
        <w:t xml:space="preserve"> com os demais sócios, ficou acordado que o imóvel da Rua Líbero Badaró seria transferido ao sr. João da Costa, como </w:t>
      </w:r>
      <w:r w:rsidR="00443202">
        <w:rPr>
          <w:rFonts w:ascii="Times New Roman" w:eastAsia="Times New Roman" w:hAnsi="Times New Roman" w:cs="Times New Roman"/>
          <w:sz w:val="24"/>
        </w:rPr>
        <w:t>devolução de capital.</w:t>
      </w:r>
    </w:p>
    <w:p w14:paraId="5C352B25" w14:textId="6C679AE1" w:rsidR="00435D98" w:rsidRDefault="00443202" w:rsidP="000A22A2">
      <w:pPr>
        <w:spacing w:before="100"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 procederem aos cálculos sobre os custos da transação, os contadores da empresa resolveram consultar o seu escritório de advocacia sobre a incidência do ITBI sobre a transmissão do imóvel. A dúvida consiste na aplicabilidade, ou não, da imunidade de que trata o art. 156, § 2º da Constituição Federal, em relação ao caso em questão. Esse dispositivo prescreve:</w:t>
      </w:r>
    </w:p>
    <w:p w14:paraId="73E508BC" w14:textId="77777777" w:rsidR="00435D98" w:rsidRPr="00435D98" w:rsidRDefault="00435D98" w:rsidP="00435D98">
      <w:pPr>
        <w:pStyle w:val="NormalWeb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2"/>
          <w:szCs w:val="22"/>
        </w:rPr>
      </w:pPr>
      <w:r w:rsidRPr="00435D98">
        <w:rPr>
          <w:color w:val="000000"/>
          <w:sz w:val="22"/>
          <w:szCs w:val="22"/>
        </w:rPr>
        <w:t>Art. 156. Compete aos Municípios instituir impostos sobre:</w:t>
      </w:r>
    </w:p>
    <w:p w14:paraId="348D0AD3" w14:textId="0C24A6EE" w:rsidR="00435D98" w:rsidRPr="00435D98" w:rsidRDefault="00435D98" w:rsidP="00435D98">
      <w:pPr>
        <w:pStyle w:val="NormalWeb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2"/>
          <w:szCs w:val="22"/>
        </w:rPr>
      </w:pPr>
      <w:bookmarkStart w:id="0" w:name="art156i"/>
      <w:bookmarkEnd w:id="0"/>
      <w:r w:rsidRPr="00435D98">
        <w:rPr>
          <w:color w:val="000000"/>
          <w:sz w:val="22"/>
          <w:szCs w:val="22"/>
        </w:rPr>
        <w:t>(...)</w:t>
      </w:r>
    </w:p>
    <w:p w14:paraId="21E518FF" w14:textId="77777777" w:rsidR="00435D98" w:rsidRPr="00435D98" w:rsidRDefault="00435D98" w:rsidP="00435D98">
      <w:pPr>
        <w:pStyle w:val="NormalWeb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2"/>
          <w:szCs w:val="22"/>
        </w:rPr>
      </w:pPr>
      <w:bookmarkStart w:id="1" w:name="art156ii"/>
      <w:bookmarkStart w:id="2" w:name="156II"/>
      <w:bookmarkEnd w:id="1"/>
      <w:bookmarkEnd w:id="2"/>
      <w:r w:rsidRPr="00435D98">
        <w:rPr>
          <w:color w:val="000000"/>
          <w:sz w:val="22"/>
          <w:szCs w:val="22"/>
        </w:rPr>
        <w:t>II - transmissão "</w:t>
      </w:r>
      <w:proofErr w:type="spellStart"/>
      <w:r w:rsidRPr="00435D98">
        <w:rPr>
          <w:color w:val="000000"/>
          <w:sz w:val="22"/>
          <w:szCs w:val="22"/>
        </w:rPr>
        <w:t>inter</w:t>
      </w:r>
      <w:proofErr w:type="spellEnd"/>
      <w:r w:rsidRPr="00435D98">
        <w:rPr>
          <w:color w:val="000000"/>
          <w:sz w:val="22"/>
          <w:szCs w:val="22"/>
        </w:rPr>
        <w:t xml:space="preserve"> vivos", a qualquer título, por ato oneroso, de bens imóveis, por natureza ou acessão física, e de direitos reais sobre imóveis, exceto os de garantia, bem como cessão de direitos a sua aquisição;</w:t>
      </w:r>
    </w:p>
    <w:p w14:paraId="6B4F90A5" w14:textId="484A488C" w:rsidR="00435D98" w:rsidRPr="00435D98" w:rsidRDefault="00435D98" w:rsidP="00435D98">
      <w:pPr>
        <w:pStyle w:val="NormalWeb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2"/>
          <w:szCs w:val="22"/>
        </w:rPr>
      </w:pPr>
      <w:bookmarkStart w:id="3" w:name="art156iii."/>
      <w:bookmarkEnd w:id="3"/>
      <w:r w:rsidRPr="00435D98">
        <w:rPr>
          <w:color w:val="000000"/>
          <w:sz w:val="22"/>
          <w:szCs w:val="22"/>
        </w:rPr>
        <w:t>(...)</w:t>
      </w:r>
    </w:p>
    <w:p w14:paraId="666D0C9D" w14:textId="77777777" w:rsidR="00435D98" w:rsidRPr="00435D98" w:rsidRDefault="00435D98" w:rsidP="00435D98">
      <w:pPr>
        <w:pStyle w:val="NormalWeb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2"/>
          <w:szCs w:val="22"/>
        </w:rPr>
      </w:pPr>
      <w:bookmarkStart w:id="4" w:name="156§2"/>
      <w:bookmarkEnd w:id="4"/>
      <w:r w:rsidRPr="00435D98">
        <w:rPr>
          <w:color w:val="000000"/>
          <w:sz w:val="22"/>
          <w:szCs w:val="22"/>
        </w:rPr>
        <w:t>§ 2º O imposto previsto no inciso II:</w:t>
      </w:r>
    </w:p>
    <w:p w14:paraId="0089DADA" w14:textId="77777777" w:rsidR="00435D98" w:rsidRPr="00435D98" w:rsidRDefault="00435D98" w:rsidP="00435D98">
      <w:pPr>
        <w:pStyle w:val="NormalWeb"/>
        <w:shd w:val="clear" w:color="auto" w:fill="FFFFFF"/>
        <w:spacing w:before="0" w:beforeAutospacing="0" w:after="0" w:afterAutospacing="0" w:line="276" w:lineRule="auto"/>
        <w:ind w:left="1134"/>
        <w:jc w:val="both"/>
        <w:rPr>
          <w:color w:val="000000"/>
          <w:sz w:val="22"/>
          <w:szCs w:val="22"/>
        </w:rPr>
      </w:pPr>
      <w:bookmarkStart w:id="5" w:name="art156§2i"/>
      <w:bookmarkEnd w:id="5"/>
      <w:r w:rsidRPr="00435D98">
        <w:rPr>
          <w:color w:val="000000"/>
          <w:sz w:val="22"/>
          <w:szCs w:val="22"/>
        </w:rPr>
        <w:t xml:space="preserve">I - não incide sobre a transmissão de bens ou direitos incorporados ao patrimônio de pessoa jurídica em realização de capital, nem sobre a transmissão de bens ou </w:t>
      </w:r>
      <w:proofErr w:type="gramStart"/>
      <w:r w:rsidRPr="00435D98">
        <w:rPr>
          <w:color w:val="000000"/>
          <w:sz w:val="22"/>
          <w:szCs w:val="22"/>
        </w:rPr>
        <w:t>direitos decorrente</w:t>
      </w:r>
      <w:proofErr w:type="gramEnd"/>
      <w:r w:rsidRPr="00435D98">
        <w:rPr>
          <w:color w:val="000000"/>
          <w:sz w:val="22"/>
          <w:szCs w:val="22"/>
        </w:rPr>
        <w:t xml:space="preserve"> de fusão, incorporação, cisão ou extinção de pessoa jurídica, salvo se, nesses casos, a atividade preponderante do adquirente for a compra e venda desses bens ou direitos, locação de bens imóveis ou arrendamento mercantil;</w:t>
      </w:r>
    </w:p>
    <w:p w14:paraId="67CAE34C" w14:textId="77777777" w:rsidR="000A22A2" w:rsidRDefault="008F17E9" w:rsidP="000A22A2">
      <w:pPr>
        <w:spacing w:before="100"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Assim, elaborem:</w:t>
      </w:r>
    </w:p>
    <w:p w14:paraId="345BBB5C" w14:textId="0CEAA971" w:rsidR="000A22A2" w:rsidRDefault="000A22A2" w:rsidP="000A22A2">
      <w:pPr>
        <w:spacing w:before="100"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(i) </w:t>
      </w:r>
      <w:r w:rsidR="008F17E9">
        <w:rPr>
          <w:rFonts w:ascii="Times New Roman" w:eastAsia="Times New Roman" w:hAnsi="Times New Roman" w:cs="Times New Roman"/>
          <w:sz w:val="24"/>
        </w:rPr>
        <w:t xml:space="preserve">como representantes do contribuinte, os argumentos cabíveis para justificar a </w:t>
      </w:r>
      <w:r w:rsidR="00481AD7">
        <w:rPr>
          <w:rFonts w:ascii="Times New Roman" w:eastAsia="Times New Roman" w:hAnsi="Times New Roman" w:cs="Times New Roman"/>
          <w:sz w:val="24"/>
        </w:rPr>
        <w:t xml:space="preserve">aplicação da </w:t>
      </w:r>
      <w:r w:rsidR="008F17E9">
        <w:rPr>
          <w:rFonts w:ascii="Times New Roman" w:eastAsia="Times New Roman" w:hAnsi="Times New Roman" w:cs="Times New Roman"/>
          <w:sz w:val="24"/>
        </w:rPr>
        <w:t>imunidade</w:t>
      </w:r>
      <w:r w:rsidR="00481AD7">
        <w:rPr>
          <w:rFonts w:ascii="Times New Roman" w:eastAsia="Times New Roman" w:hAnsi="Times New Roman" w:cs="Times New Roman"/>
          <w:sz w:val="24"/>
        </w:rPr>
        <w:t xml:space="preserve"> ao caso em tela</w:t>
      </w:r>
      <w:r w:rsidR="008F17E9">
        <w:rPr>
          <w:rFonts w:ascii="Times New Roman" w:eastAsia="Times New Roman" w:hAnsi="Times New Roman" w:cs="Times New Roman"/>
          <w:sz w:val="24"/>
        </w:rPr>
        <w:t>;</w:t>
      </w:r>
    </w:p>
    <w:p w14:paraId="6C38BC50" w14:textId="7E33556F" w:rsidR="00941A3A" w:rsidRDefault="000A22A2" w:rsidP="000A22A2">
      <w:pPr>
        <w:spacing w:before="100"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(ii) </w:t>
      </w:r>
      <w:r w:rsidR="008F17E9">
        <w:rPr>
          <w:rFonts w:ascii="Times New Roman" w:eastAsia="Times New Roman" w:hAnsi="Times New Roman" w:cs="Times New Roman"/>
          <w:sz w:val="24"/>
        </w:rPr>
        <w:t>como representantes do Fisco, os argumentos cabíveis para justificar a tributação.</w:t>
      </w:r>
    </w:p>
    <w:p w14:paraId="4572C5A8" w14:textId="54AF9AD1" w:rsidR="00941A3A" w:rsidRDefault="008F17E9" w:rsidP="00481AD7">
      <w:pPr>
        <w:spacing w:after="1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Esclareça-se que demais argumentos que transbordem da temática “Imunidades Tributárias” poderão ser suscitados, devendo, porém, os debates em sala centrar-se no tema da aula para a resolução do caso. </w:t>
      </w:r>
      <w:bookmarkStart w:id="6" w:name="_GoBack"/>
      <w:bookmarkEnd w:id="6"/>
    </w:p>
    <w:sectPr w:rsidR="0094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976FD"/>
    <w:multiLevelType w:val="multilevel"/>
    <w:tmpl w:val="1F66E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3A"/>
    <w:rsid w:val="000618D2"/>
    <w:rsid w:val="00065FC0"/>
    <w:rsid w:val="000A22A2"/>
    <w:rsid w:val="000F1BFA"/>
    <w:rsid w:val="00435D98"/>
    <w:rsid w:val="00443202"/>
    <w:rsid w:val="00444FBC"/>
    <w:rsid w:val="00466C57"/>
    <w:rsid w:val="00481AD7"/>
    <w:rsid w:val="006F6732"/>
    <w:rsid w:val="007713D7"/>
    <w:rsid w:val="008F17E9"/>
    <w:rsid w:val="0092368B"/>
    <w:rsid w:val="00941A3A"/>
    <w:rsid w:val="00B40F69"/>
    <w:rsid w:val="00BC39FA"/>
    <w:rsid w:val="00D60252"/>
    <w:rsid w:val="00DF00F6"/>
    <w:rsid w:val="00EC5035"/>
    <w:rsid w:val="00F15C3B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E351473"/>
  <w15:docId w15:val="{6A8BE9C4-9A70-46A8-86B4-5274632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5FC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5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065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FC0"/>
  </w:style>
  <w:style w:type="paragraph" w:styleId="PargrafodaLista">
    <w:name w:val="List Paragraph"/>
    <w:basedOn w:val="Normal"/>
    <w:uiPriority w:val="34"/>
    <w:qFormat/>
    <w:rsid w:val="000A22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35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2" ma:contentTypeDescription="Crie um novo documento." ma:contentTypeScope="" ma:versionID="923e6531b630032805e74bb118ddc567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742e2d645e7e7b723e74000d790e689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BE3E8-28F6-4ECE-B0C5-7957590901E7}"/>
</file>

<file path=customXml/itemProps2.xml><?xml version="1.0" encoding="utf-8"?>
<ds:datastoreItem xmlns:ds="http://schemas.openxmlformats.org/officeDocument/2006/customXml" ds:itemID="{99EE60D0-1141-40AD-A279-2B7A5A4F67BD}"/>
</file>

<file path=customXml/itemProps3.xml><?xml version="1.0" encoding="utf-8"?>
<ds:datastoreItem xmlns:ds="http://schemas.openxmlformats.org/officeDocument/2006/customXml" ds:itemID="{D5494154-4AFF-4F55-A8FF-9329E557A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Arthur</dc:creator>
  <cp:lastModifiedBy>Paulo Arthur</cp:lastModifiedBy>
  <cp:revision>5</cp:revision>
  <dcterms:created xsi:type="dcterms:W3CDTF">2020-02-05T11:58:00Z</dcterms:created>
  <dcterms:modified xsi:type="dcterms:W3CDTF">2020-02-10T15:25:00Z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0x01010071E08940B78A0243ADCD653EC0893FDE</vt:lpwstr>
  </property>
</Properties>
</file>