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96E65" w14:textId="5010CA05" w:rsidR="00CA3339" w:rsidRPr="00CA3339" w:rsidRDefault="00CA3339" w:rsidP="00CA3339">
      <w:pPr>
        <w:jc w:val="center"/>
        <w:rPr>
          <w:rFonts w:ascii="Arial" w:hAnsi="Arial" w:cs="Arial"/>
          <w:sz w:val="28"/>
          <w:szCs w:val="28"/>
        </w:rPr>
      </w:pPr>
      <w:r w:rsidRPr="00CA3339">
        <w:rPr>
          <w:rFonts w:ascii="Arial" w:hAnsi="Arial" w:cs="Arial"/>
          <w:sz w:val="28"/>
          <w:szCs w:val="28"/>
        </w:rPr>
        <w:t>UNIVERSIDADE DE SÃO PAULO</w:t>
      </w:r>
    </w:p>
    <w:p w14:paraId="414A078F" w14:textId="2F231030" w:rsidR="00CA3339" w:rsidRPr="00CA3339" w:rsidRDefault="00CA3339" w:rsidP="00CA3339">
      <w:pPr>
        <w:jc w:val="center"/>
        <w:rPr>
          <w:rFonts w:ascii="Arial" w:hAnsi="Arial" w:cs="Arial"/>
          <w:sz w:val="28"/>
          <w:szCs w:val="28"/>
        </w:rPr>
      </w:pPr>
      <w:r w:rsidRPr="00CA3339">
        <w:rPr>
          <w:rFonts w:ascii="Arial" w:hAnsi="Arial" w:cs="Arial"/>
          <w:sz w:val="28"/>
          <w:szCs w:val="28"/>
        </w:rPr>
        <w:t>INSTITUTO DE PSICOLOGIA</w:t>
      </w:r>
    </w:p>
    <w:p w14:paraId="0792D6A5" w14:textId="30DE4B12" w:rsidR="00CA3339" w:rsidRDefault="00CA3339" w:rsidP="00CA3339">
      <w:pPr>
        <w:jc w:val="center"/>
        <w:rPr>
          <w:rFonts w:ascii="Arial" w:hAnsi="Arial" w:cs="Arial"/>
          <w:sz w:val="28"/>
          <w:szCs w:val="28"/>
        </w:rPr>
      </w:pPr>
      <w:r w:rsidRPr="00CA3339">
        <w:rPr>
          <w:rFonts w:ascii="Arial" w:hAnsi="Arial" w:cs="Arial"/>
          <w:sz w:val="28"/>
          <w:szCs w:val="28"/>
        </w:rPr>
        <w:t>DEPARTAMENTO DE PSICOLOGIA EXPERIMENTAL</w:t>
      </w:r>
    </w:p>
    <w:p w14:paraId="5AF2B38D" w14:textId="77777777" w:rsidR="00CA3339" w:rsidRPr="00CA3339" w:rsidRDefault="00CA3339" w:rsidP="00CA3339">
      <w:pPr>
        <w:jc w:val="center"/>
        <w:rPr>
          <w:rFonts w:ascii="Arial" w:hAnsi="Arial" w:cs="Arial"/>
          <w:sz w:val="28"/>
          <w:szCs w:val="28"/>
        </w:rPr>
      </w:pPr>
    </w:p>
    <w:p w14:paraId="0B452CDF" w14:textId="3DCC81D2" w:rsidR="00CA3339" w:rsidRPr="00CA3339" w:rsidRDefault="00CA3339" w:rsidP="00CA3339">
      <w:pPr>
        <w:jc w:val="center"/>
        <w:rPr>
          <w:rFonts w:ascii="Arial" w:hAnsi="Arial" w:cs="Arial"/>
          <w:sz w:val="28"/>
          <w:szCs w:val="28"/>
        </w:rPr>
      </w:pPr>
      <w:r w:rsidRPr="00CA3339">
        <w:rPr>
          <w:rFonts w:ascii="Arial" w:hAnsi="Arial" w:cs="Arial"/>
          <w:sz w:val="28"/>
          <w:szCs w:val="28"/>
        </w:rPr>
        <w:t>PSE – 1140 - História e Filosofia da Psicologia - Material de apoio didático, 20</w:t>
      </w:r>
      <w:r w:rsidRPr="00CA3339">
        <w:rPr>
          <w:rFonts w:ascii="Arial" w:hAnsi="Arial" w:cs="Arial"/>
          <w:sz w:val="28"/>
          <w:szCs w:val="28"/>
        </w:rPr>
        <w:t>20</w:t>
      </w:r>
    </w:p>
    <w:p w14:paraId="14C66090" w14:textId="699D3D83" w:rsidR="00CA3339" w:rsidRPr="00CA3339" w:rsidRDefault="00CA3339" w:rsidP="00CA3339">
      <w:pPr>
        <w:jc w:val="center"/>
        <w:rPr>
          <w:rFonts w:ascii="Arial" w:hAnsi="Arial" w:cs="Arial"/>
          <w:sz w:val="28"/>
          <w:szCs w:val="28"/>
        </w:rPr>
      </w:pPr>
      <w:r w:rsidRPr="00CA3339">
        <w:rPr>
          <w:rFonts w:ascii="Arial" w:hAnsi="Arial" w:cs="Arial"/>
          <w:sz w:val="28"/>
          <w:szCs w:val="28"/>
        </w:rPr>
        <w:t>PSE – 1140 - História e Filosofia da Psicologia / 1º Semestre Letivo de 20</w:t>
      </w:r>
      <w:r w:rsidRPr="00CA3339">
        <w:rPr>
          <w:rFonts w:ascii="Arial" w:hAnsi="Arial" w:cs="Arial"/>
          <w:sz w:val="28"/>
          <w:szCs w:val="28"/>
        </w:rPr>
        <w:t>20</w:t>
      </w:r>
    </w:p>
    <w:p w14:paraId="306C7D87" w14:textId="77777777" w:rsidR="00CA3339" w:rsidRDefault="00CA3339" w:rsidP="00CA3339">
      <w:pPr>
        <w:spacing w:line="360" w:lineRule="auto"/>
        <w:jc w:val="both"/>
        <w:rPr>
          <w:sz w:val="24"/>
          <w:szCs w:val="24"/>
        </w:rPr>
      </w:pPr>
    </w:p>
    <w:p w14:paraId="3EF2C0AA" w14:textId="552F47F0" w:rsidR="00CA3339" w:rsidRDefault="00CA3339" w:rsidP="00CA3339">
      <w:pPr>
        <w:spacing w:line="360" w:lineRule="auto"/>
        <w:jc w:val="both"/>
        <w:rPr>
          <w:sz w:val="24"/>
          <w:szCs w:val="24"/>
        </w:rPr>
      </w:pPr>
      <w:r w:rsidRPr="00CA3339">
        <w:drawing>
          <wp:inline distT="0" distB="0" distL="0" distR="0" wp14:anchorId="11E79FDA" wp14:editId="7DEC239E">
            <wp:extent cx="3000375" cy="30003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724A6" w14:textId="77777777" w:rsidR="00CA3339" w:rsidRDefault="00CA3339" w:rsidP="00CA3339">
      <w:pPr>
        <w:spacing w:line="360" w:lineRule="auto"/>
        <w:jc w:val="both"/>
        <w:rPr>
          <w:sz w:val="24"/>
          <w:szCs w:val="24"/>
        </w:rPr>
      </w:pPr>
    </w:p>
    <w:p w14:paraId="39160823" w14:textId="3E2311A8" w:rsidR="00CA3339" w:rsidRPr="00CA3339" w:rsidRDefault="00CA3339" w:rsidP="00CA3339">
      <w:pPr>
        <w:spacing w:line="360" w:lineRule="auto"/>
        <w:jc w:val="both"/>
        <w:rPr>
          <w:sz w:val="24"/>
          <w:szCs w:val="24"/>
        </w:rPr>
      </w:pPr>
      <w:r w:rsidRPr="00CA3339">
        <w:rPr>
          <w:sz w:val="24"/>
          <w:szCs w:val="24"/>
        </w:rPr>
        <w:t xml:space="preserve">William James (1842-1910) William James nasceu em Nova Iorque, EUA, em 11 de janeiro de 1842. Era o primogênito dos 5 filhos de um casal com sólida condição econômica e uma peculiaridade importante quanto à orientação que dava à formação dos filhos. O pai, Henry James, era um teólogo </w:t>
      </w:r>
      <w:proofErr w:type="spellStart"/>
      <w:r w:rsidRPr="00CA3339">
        <w:rPr>
          <w:sz w:val="24"/>
          <w:szCs w:val="24"/>
        </w:rPr>
        <w:t>anti-calv</w:t>
      </w:r>
      <w:bookmarkStart w:id="0" w:name="_GoBack"/>
      <w:bookmarkEnd w:id="0"/>
      <w:r w:rsidRPr="00CA3339">
        <w:rPr>
          <w:sz w:val="24"/>
          <w:szCs w:val="24"/>
        </w:rPr>
        <w:t>inista</w:t>
      </w:r>
      <w:proofErr w:type="spellEnd"/>
      <w:r w:rsidRPr="00CA3339">
        <w:rPr>
          <w:sz w:val="24"/>
          <w:szCs w:val="24"/>
        </w:rPr>
        <w:t xml:space="preserve"> e socialista que, juntamente com sua esposa, viajava com os 5 filhos quase que permanentemente pela Europa e Estados Unidos, buscando dar-lhes uma formação que considerava adequada. Uma vez que o tipo de formação que buscavam não era possível através de única instituição de ensino, a formação de W. James e de seus irmãos, dentre eles Henry James Jr., consagrado e popular novelista americano, envolveu </w:t>
      </w:r>
      <w:r w:rsidR="00C05C35" w:rsidRPr="00CA3339">
        <w:rPr>
          <w:sz w:val="24"/>
          <w:szCs w:val="24"/>
        </w:rPr>
        <w:t>frequentar</w:t>
      </w:r>
      <w:r w:rsidRPr="00CA3339">
        <w:rPr>
          <w:sz w:val="24"/>
          <w:szCs w:val="24"/>
        </w:rPr>
        <w:t xml:space="preserve"> várias escolas em </w:t>
      </w:r>
      <w:r w:rsidRPr="00CA3339">
        <w:rPr>
          <w:sz w:val="24"/>
          <w:szCs w:val="24"/>
        </w:rPr>
        <w:lastRenderedPageBreak/>
        <w:t xml:space="preserve">diferentes países, assim como estudar com diferentes professores particulares, além de adquirir proficiência em línguas estrangeiras, como francês e alemão. Quando adolescente, William James dedicou-se à pintura, experimentando conflitos e tensões para decidir entre suas vocações artística e científica, acabando por ceder às pressões familiares pela carreira científica. Cursou a Lawrence </w:t>
      </w:r>
      <w:proofErr w:type="spellStart"/>
      <w:r w:rsidRPr="00CA3339">
        <w:rPr>
          <w:sz w:val="24"/>
          <w:szCs w:val="24"/>
        </w:rPr>
        <w:t>Scientific</w:t>
      </w:r>
      <w:proofErr w:type="spellEnd"/>
      <w:r w:rsidRPr="00CA3339">
        <w:rPr>
          <w:sz w:val="24"/>
          <w:szCs w:val="24"/>
        </w:rPr>
        <w:t xml:space="preserve"> </w:t>
      </w:r>
      <w:proofErr w:type="spellStart"/>
      <w:r w:rsidRPr="00CA3339">
        <w:rPr>
          <w:sz w:val="24"/>
          <w:szCs w:val="24"/>
        </w:rPr>
        <w:t>School</w:t>
      </w:r>
      <w:proofErr w:type="spellEnd"/>
      <w:r w:rsidRPr="00CA3339">
        <w:rPr>
          <w:sz w:val="24"/>
          <w:szCs w:val="24"/>
        </w:rPr>
        <w:t xml:space="preserve"> e a Medical </w:t>
      </w:r>
      <w:proofErr w:type="spellStart"/>
      <w:r w:rsidRPr="00CA3339">
        <w:rPr>
          <w:sz w:val="24"/>
          <w:szCs w:val="24"/>
        </w:rPr>
        <w:t>School</w:t>
      </w:r>
      <w:proofErr w:type="spellEnd"/>
      <w:r w:rsidRPr="00CA3339">
        <w:rPr>
          <w:sz w:val="24"/>
          <w:szCs w:val="24"/>
        </w:rPr>
        <w:t>, ambas pertencentes ao complexo universitário e médico de Harvard, obtendo o título de bacharel em 1869, seu único título durante toda a vida. Durante os anos de 1865-66 interrompeu os estudos e participou de uma expedição zoológica ao Brasil. Após voltar do Brasil e retomar os estudos, interrompeu-os novamente poucos meses depois, para estudar fisiologia e psicofísica na Alemanha. Alguns de seus biógrafos atribuem essas interrupções nos estudos regulares, assim como a vivência de uma “intensa crise existencial”, caracterizada por períodos de melancolia e depressão, vividos nessa época de sua vida, ao modo como fora formado e educado. Segundo relatos do próprio W. James, em cartas e outros documentos pessoais, graças ao modo de elaboração dessa ‘crise pessoal’, emergiu grande parte do foco subjetivista de sua obra, em um mundo acadêmico-científico que, à época, se encantava com as possibilidades abertas pela razão objetiva. W. James produziu uma obra complexa, rica em tensões, porque permeada, por um lado, pelo determinismo e objetivismo do comportamento, característicos do racionalismo iluminista, aspecto da obra de James mais conhecido e festejado até meados do século XX; por outro lado, a obra de James é permeada por forte subjetivismo, espiritualismo e mutabilidade da ação simbólica humana, característicos do romantismo alemão. Essa segunda vertente de sua obra veio a ser, desde meados do século XX, retomada e desdobrada em estudos contemporâneos em psicologia e filosofia. A carreira acadêmica de James deu-se toda na Universidade de Harvard: em 1873, tornou-se instrutor em anatomia e fisiologia; em 1876 passou a professor assistente em fisiologia; em 1880 a professor assistente em filosofia; em 1885 a professor pleno e em 1889 a professor de psicologia; aposentou-se em 1907</w:t>
      </w:r>
    </w:p>
    <w:sectPr w:rsidR="00CA3339" w:rsidRPr="00CA33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39"/>
    <w:rsid w:val="009B477D"/>
    <w:rsid w:val="00C05C35"/>
    <w:rsid w:val="00CA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A308"/>
  <w15:chartTrackingRefBased/>
  <w15:docId w15:val="{877D4031-9599-4F37-B17D-1194890A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Nelson</cp:lastModifiedBy>
  <cp:revision>3</cp:revision>
  <dcterms:created xsi:type="dcterms:W3CDTF">2020-02-13T12:53:00Z</dcterms:created>
  <dcterms:modified xsi:type="dcterms:W3CDTF">2020-02-13T13:02:00Z</dcterms:modified>
</cp:coreProperties>
</file>