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B64E8" w14:textId="17205045" w:rsidR="0017012C" w:rsidRDefault="0017012C" w:rsidP="00AD08F6">
      <w:pPr>
        <w:spacing w:line="240" w:lineRule="auto"/>
        <w:jc w:val="center"/>
        <w:rPr>
          <w:b/>
          <w:bCs/>
          <w:u w:val="single"/>
        </w:rPr>
      </w:pPr>
      <w:r w:rsidRPr="00AD08F6">
        <w:rPr>
          <w:b/>
          <w:bCs/>
          <w:u w:val="single"/>
        </w:rPr>
        <w:t xml:space="preserve">Aula do dia </w:t>
      </w:r>
      <w:r w:rsidR="000A4612">
        <w:rPr>
          <w:b/>
          <w:bCs/>
          <w:u w:val="single"/>
        </w:rPr>
        <w:t>1</w:t>
      </w:r>
      <w:r w:rsidR="007A7932">
        <w:rPr>
          <w:b/>
          <w:bCs/>
          <w:u w:val="single"/>
        </w:rPr>
        <w:t>3</w:t>
      </w:r>
      <w:r w:rsidRPr="00AD08F6">
        <w:rPr>
          <w:b/>
          <w:bCs/>
          <w:u w:val="single"/>
        </w:rPr>
        <w:t xml:space="preserve">.02.2020 – Direito administrativo e </w:t>
      </w:r>
      <w:r w:rsidR="0045471E">
        <w:rPr>
          <w:b/>
          <w:bCs/>
          <w:u w:val="single"/>
        </w:rPr>
        <w:t>inovação</w:t>
      </w:r>
    </w:p>
    <w:p w14:paraId="61A375DE" w14:textId="77777777" w:rsidR="0045471E" w:rsidRPr="00AD08F6" w:rsidRDefault="0045471E" w:rsidP="00AD08F6">
      <w:pPr>
        <w:spacing w:line="240" w:lineRule="auto"/>
        <w:jc w:val="center"/>
        <w:rPr>
          <w:b/>
          <w:bCs/>
          <w:u w:val="single"/>
        </w:rPr>
      </w:pPr>
    </w:p>
    <w:p w14:paraId="70535050" w14:textId="77777777" w:rsidR="001C719A" w:rsidRPr="00831DC7" w:rsidRDefault="001C719A" w:rsidP="000A4612">
      <w:pPr>
        <w:spacing w:line="240" w:lineRule="auto"/>
        <w:jc w:val="both"/>
        <w:rPr>
          <w:i/>
          <w:iCs/>
        </w:rPr>
      </w:pPr>
      <w:r w:rsidRPr="00831DC7">
        <w:rPr>
          <w:i/>
          <w:iCs/>
        </w:rPr>
        <w:t>Imagine o seguinte caso hipotético:</w:t>
      </w:r>
    </w:p>
    <w:p w14:paraId="50CA2605" w14:textId="611CDCC0" w:rsidR="002F0113" w:rsidRDefault="001C719A" w:rsidP="000A4612">
      <w:pPr>
        <w:spacing w:line="240" w:lineRule="auto"/>
        <w:jc w:val="both"/>
      </w:pPr>
      <w:r>
        <w:t xml:space="preserve">Com o objetivo de </w:t>
      </w:r>
      <w:r w:rsidR="009D342A">
        <w:t xml:space="preserve">constituir um sistema </w:t>
      </w:r>
      <w:r>
        <w:t>nacional de prontuário médico para todos os indivíduos atendidos pelo SUS, que permitisse o acesso individualizado da ficha médica de todos os pacientes atendidos, com informações atualizadas sobre exames e consultas, e, enfim, digitalizar todo serviço de saúde,</w:t>
      </w:r>
      <w:r w:rsidR="009D342A">
        <w:t xml:space="preserve"> o Ministério da </w:t>
      </w:r>
      <w:r>
        <w:t>Saúde</w:t>
      </w:r>
      <w:r w:rsidR="009D342A">
        <w:t xml:space="preserve"> lanç</w:t>
      </w:r>
      <w:r>
        <w:t>ou</w:t>
      </w:r>
      <w:r w:rsidR="009D342A">
        <w:t xml:space="preserve"> </w:t>
      </w:r>
      <w:r w:rsidR="002F0113">
        <w:t xml:space="preserve">mão de uma ambiciosa estratégia tecnológica, a fim de substituir </w:t>
      </w:r>
      <w:r>
        <w:t xml:space="preserve">toda </w:t>
      </w:r>
      <w:r w:rsidR="002F0113">
        <w:t xml:space="preserve">a estrutura física de </w:t>
      </w:r>
      <w:r>
        <w:t xml:space="preserve">armazenamento de dados </w:t>
      </w:r>
      <w:r w:rsidR="009D342A">
        <w:t>p</w:t>
      </w:r>
      <w:r w:rsidR="002F0113">
        <w:t xml:space="preserve">elo </w:t>
      </w:r>
      <w:r>
        <w:t xml:space="preserve">serviço </w:t>
      </w:r>
      <w:r w:rsidR="002F0113">
        <w:t>eletrônico d</w:t>
      </w:r>
      <w:r w:rsidR="009D342A">
        <w:t xml:space="preserve">e informações </w:t>
      </w:r>
      <w:r w:rsidR="002F0113">
        <w:t>em “nuvens”.</w:t>
      </w:r>
    </w:p>
    <w:p w14:paraId="63C9FF8B" w14:textId="1664CD9A" w:rsidR="002F0113" w:rsidRDefault="002F0113" w:rsidP="000A4612">
      <w:pPr>
        <w:spacing w:line="240" w:lineRule="auto"/>
        <w:jc w:val="both"/>
      </w:pPr>
      <w:r>
        <w:t>Após estudos d</w:t>
      </w:r>
      <w:r w:rsidR="009776AF">
        <w:t xml:space="preserve">a área de Tecnologia da Informação (TI) </w:t>
      </w:r>
      <w:r>
        <w:t xml:space="preserve">do </w:t>
      </w:r>
      <w:r w:rsidR="009D342A">
        <w:t>Ministério</w:t>
      </w:r>
      <w:r>
        <w:t xml:space="preserve">, definiu-se que inexistia solução no mercado brasileiro que oferecesse serviço que não só tivesse essa capacidade de armazenamento, como fosse capaz de desenvolver um “código-fonte” especial para os serviços </w:t>
      </w:r>
      <w:r w:rsidR="001C719A">
        <w:t xml:space="preserve">de saúde </w:t>
      </w:r>
      <w:r>
        <w:t xml:space="preserve">prestados pelo </w:t>
      </w:r>
      <w:r w:rsidR="001C719A">
        <w:t>SUS, que garantissem a privacidade individual de cada paciente</w:t>
      </w:r>
      <w:r>
        <w:t>.</w:t>
      </w:r>
    </w:p>
    <w:p w14:paraId="5B2CB418" w14:textId="343039C1" w:rsidR="009776AF" w:rsidRDefault="002F0113" w:rsidP="000A4612">
      <w:pPr>
        <w:spacing w:line="240" w:lineRule="auto"/>
        <w:jc w:val="both"/>
      </w:pPr>
      <w:r>
        <w:t>Segundo os estudos técnicos preliminares, havia a necessidade de contratação de uma solução inovadora, fornecid</w:t>
      </w:r>
      <w:r w:rsidR="000775A0">
        <w:t>a</w:t>
      </w:r>
      <w:r>
        <w:t xml:space="preserve"> por algu</w:t>
      </w:r>
      <w:r w:rsidR="009776AF">
        <w:t>mas das gigantes tecnológicas mundiais (Google, Apple e Microsoft)</w:t>
      </w:r>
      <w:r w:rsidR="00D95261">
        <w:t>,</w:t>
      </w:r>
      <w:r w:rsidR="009776AF">
        <w:t xml:space="preserve"> </w:t>
      </w:r>
      <w:r>
        <w:t>consciente do risco tecnológico do empreendimento</w:t>
      </w:r>
      <w:r w:rsidR="006A31C5">
        <w:t>, já que,</w:t>
      </w:r>
      <w:r w:rsidR="009776AF">
        <w:t xml:space="preserve"> por se tratar de solução inexistente no mercado (inclusive internacional), havia o risco do desenvolvimento não ser bem sucedido.</w:t>
      </w:r>
    </w:p>
    <w:p w14:paraId="75C167EE" w14:textId="2731A651" w:rsidR="0045471E" w:rsidRDefault="009776AF" w:rsidP="000A4612">
      <w:pPr>
        <w:spacing w:line="240" w:lineRule="auto"/>
        <w:jc w:val="both"/>
      </w:pPr>
      <w:r>
        <w:t xml:space="preserve">Feito este trabalho técnico, o </w:t>
      </w:r>
      <w:r w:rsidR="00D95261">
        <w:t xml:space="preserve">Ministério </w:t>
      </w:r>
      <w:r>
        <w:t xml:space="preserve">consultou as três empresas internacionais, sendo que apenas a </w:t>
      </w:r>
      <w:r w:rsidR="00D95261">
        <w:t>Google</w:t>
      </w:r>
      <w:r>
        <w:t xml:space="preserve"> interessou-se em apresentar uma proposta para os serviços, avaliados em, aproximadamente, R$ </w:t>
      </w:r>
      <w:r w:rsidR="00D95261">
        <w:t>1 bilhão</w:t>
      </w:r>
      <w:r>
        <w:t xml:space="preserve">, para desenvolvimento da “plataforma digital de armazenamento” e transferência da tecnologia ao corpo técnico do </w:t>
      </w:r>
      <w:r w:rsidR="00D95261">
        <w:t>SUS</w:t>
      </w:r>
      <w:r>
        <w:t>, durante o período de 5 anos.</w:t>
      </w:r>
      <w:r w:rsidR="002F0113">
        <w:t xml:space="preserve">  </w:t>
      </w:r>
    </w:p>
    <w:p w14:paraId="412376A8" w14:textId="6F53AC1B" w:rsidR="009776AF" w:rsidRDefault="009776AF" w:rsidP="000A4612">
      <w:pPr>
        <w:spacing w:line="240" w:lineRule="auto"/>
        <w:jc w:val="both"/>
      </w:pPr>
      <w:r>
        <w:t>O relatório técnico da área de TI</w:t>
      </w:r>
      <w:r w:rsidR="00CB7726">
        <w:t xml:space="preserve"> foi então enviado ao Gabinete do </w:t>
      </w:r>
      <w:r w:rsidR="00D95261">
        <w:t>Ministro</w:t>
      </w:r>
      <w:r>
        <w:t xml:space="preserve">, recomendando a contratação </w:t>
      </w:r>
      <w:r w:rsidR="00CB7726">
        <w:t xml:space="preserve">de “encomenda tecnológica” </w:t>
      </w:r>
      <w:r>
        <w:t xml:space="preserve">da </w:t>
      </w:r>
      <w:r w:rsidR="004D0EA4">
        <w:t xml:space="preserve">Google </w:t>
      </w:r>
      <w:r>
        <w:t xml:space="preserve">para o desenvolvimento do produto. </w:t>
      </w:r>
    </w:p>
    <w:p w14:paraId="06BF07DC" w14:textId="77777777" w:rsidR="00ED179D" w:rsidRDefault="00ED179D" w:rsidP="000A4612">
      <w:pPr>
        <w:spacing w:line="240" w:lineRule="auto"/>
        <w:jc w:val="both"/>
      </w:pPr>
    </w:p>
    <w:p w14:paraId="5CAE1DCC" w14:textId="77777777" w:rsidR="00B927E6" w:rsidRPr="00493C5D" w:rsidRDefault="00B927E6" w:rsidP="00C51F23">
      <w:pPr>
        <w:spacing w:line="240" w:lineRule="auto"/>
        <w:jc w:val="both"/>
        <w:rPr>
          <w:b/>
          <w:bCs/>
          <w:u w:val="single"/>
        </w:rPr>
      </w:pPr>
      <w:r w:rsidRPr="00493C5D">
        <w:rPr>
          <w:b/>
          <w:bCs/>
          <w:u w:val="single"/>
        </w:rPr>
        <w:t>Ficha de reação:</w:t>
      </w:r>
    </w:p>
    <w:p w14:paraId="21E62D5B" w14:textId="77777777" w:rsidR="000A4612" w:rsidRDefault="000A4612" w:rsidP="000A4612">
      <w:pPr>
        <w:spacing w:line="240" w:lineRule="auto"/>
        <w:jc w:val="both"/>
      </w:pPr>
    </w:p>
    <w:p w14:paraId="5EDA213E" w14:textId="2DCB54E1" w:rsidR="00493C5D" w:rsidRPr="0017012C" w:rsidRDefault="000A4612" w:rsidP="00FC518E">
      <w:pPr>
        <w:spacing w:line="240" w:lineRule="auto"/>
        <w:jc w:val="both"/>
      </w:pPr>
      <w:r w:rsidRPr="000A4612">
        <w:t xml:space="preserve">Na qualidade de </w:t>
      </w:r>
      <w:r w:rsidR="009776AF">
        <w:t>assessor do</w:t>
      </w:r>
      <w:r w:rsidR="00D95261">
        <w:t xml:space="preserve"> Ministro</w:t>
      </w:r>
      <w:r w:rsidR="00CB7726">
        <w:t xml:space="preserve"> para as compras realizadas pelo </w:t>
      </w:r>
      <w:r w:rsidR="00D95261">
        <w:t>SUS</w:t>
      </w:r>
      <w:r w:rsidR="00CB7726">
        <w:t>, elabor</w:t>
      </w:r>
      <w:r w:rsidR="006A31C5">
        <w:t>e</w:t>
      </w:r>
      <w:r w:rsidR="00CB7726">
        <w:t xml:space="preserve"> um parecer sintético, para orientar o despacho de</w:t>
      </w:r>
      <w:r w:rsidR="006A31C5">
        <w:t xml:space="preserve"> autorização de</w:t>
      </w:r>
      <w:r w:rsidR="00CB7726">
        <w:t xml:space="preserve"> compra </w:t>
      </w:r>
      <w:r w:rsidR="00D95261">
        <w:t>pelo Ministro da Saúde</w:t>
      </w:r>
      <w:r w:rsidR="00CB7726">
        <w:t xml:space="preserve">, abordando justificadamente: (i) </w:t>
      </w:r>
      <w:r w:rsidR="00D95261">
        <w:t>se é cabível essa contratação na modalidade de compra do artigo 20 da Lei nº 10.973/04?</w:t>
      </w:r>
      <w:r w:rsidR="00CB7726">
        <w:t xml:space="preserve">; (ii) </w:t>
      </w:r>
      <w:r w:rsidR="00D95261">
        <w:t xml:space="preserve">se sim, qual seria a melhor forma de remuneração </w:t>
      </w:r>
      <w:r w:rsidR="004D0EA4">
        <w:t>do contratado, ante as hipóteses do artigo 29 do Decreto nº 9.283/1</w:t>
      </w:r>
      <w:r w:rsidR="00815C54">
        <w:t>8</w:t>
      </w:r>
      <w:bookmarkStart w:id="0" w:name="_GoBack"/>
      <w:bookmarkEnd w:id="0"/>
      <w:r w:rsidR="004D0EA4">
        <w:t>?; e, (iii) se seria necessário realizar o certame licitatório da Lei nº 8.666/93</w:t>
      </w:r>
      <w:r w:rsidR="00567F44">
        <w:t>, considerando a ausência de solução doméstica similar</w:t>
      </w:r>
      <w:r w:rsidR="004D0EA4">
        <w:t>?</w:t>
      </w:r>
      <w:r w:rsidR="00CB7726">
        <w:t xml:space="preserve"> </w:t>
      </w:r>
    </w:p>
    <w:sectPr w:rsidR="00493C5D" w:rsidRPr="0017012C" w:rsidSect="0017012C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821CA" w14:textId="77777777" w:rsidR="00976284" w:rsidRDefault="00976284" w:rsidP="0017012C">
      <w:pPr>
        <w:spacing w:before="0" w:after="0" w:line="240" w:lineRule="auto"/>
      </w:pPr>
      <w:r>
        <w:separator/>
      </w:r>
    </w:p>
  </w:endnote>
  <w:endnote w:type="continuationSeparator" w:id="0">
    <w:p w14:paraId="4AEC7DDD" w14:textId="77777777" w:rsidR="00976284" w:rsidRDefault="00976284" w:rsidP="001701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998EB" w14:textId="77777777" w:rsidR="00976284" w:rsidRDefault="00976284" w:rsidP="0017012C">
      <w:pPr>
        <w:spacing w:before="0" w:after="0" w:line="240" w:lineRule="auto"/>
      </w:pPr>
      <w:r>
        <w:separator/>
      </w:r>
    </w:p>
  </w:footnote>
  <w:footnote w:type="continuationSeparator" w:id="0">
    <w:p w14:paraId="28E77EE7" w14:textId="77777777" w:rsidR="00976284" w:rsidRDefault="00976284" w:rsidP="001701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372"/>
    </w:tblGrid>
    <w:tr w:rsidR="0017012C" w14:paraId="58DEFFBE" w14:textId="77777777" w:rsidTr="0017012C">
      <w:tc>
        <w:tcPr>
          <w:tcW w:w="2122" w:type="dxa"/>
        </w:tcPr>
        <w:p w14:paraId="7E048A48" w14:textId="77777777" w:rsidR="0017012C" w:rsidRDefault="0017012C" w:rsidP="0017012C">
          <w:pPr>
            <w:pStyle w:val="Cabealho"/>
            <w:jc w:val="center"/>
          </w:pPr>
          <w:r>
            <w:rPr>
              <w:rFonts w:cs="Times New Roman"/>
              <w:noProof/>
            </w:rPr>
            <w:drawing>
              <wp:anchor distT="0" distB="0" distL="114300" distR="114300" simplePos="0" relativeHeight="251659264" behindDoc="0" locked="0" layoutInCell="1" allowOverlap="0" wp14:anchorId="5840AE7A" wp14:editId="44725C21">
                <wp:simplePos x="0" y="0"/>
                <wp:positionH relativeFrom="column">
                  <wp:posOffset>-6350</wp:posOffset>
                </wp:positionH>
                <wp:positionV relativeFrom="paragraph">
                  <wp:posOffset>599</wp:posOffset>
                </wp:positionV>
                <wp:extent cx="1005840" cy="1016635"/>
                <wp:effectExtent l="0" t="0" r="0" b="0"/>
                <wp:wrapSquare wrapText="bothSides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" cy="1016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72" w:type="dxa"/>
        </w:tcPr>
        <w:p w14:paraId="0F39D762" w14:textId="77777777" w:rsidR="0017012C" w:rsidRDefault="0017012C" w:rsidP="0017012C">
          <w:pPr>
            <w:pStyle w:val="Cabealho"/>
            <w:jc w:val="center"/>
          </w:pPr>
        </w:p>
        <w:p w14:paraId="39087B61" w14:textId="77777777" w:rsidR="0017012C" w:rsidRDefault="0017012C" w:rsidP="0017012C">
          <w:pPr>
            <w:pStyle w:val="Cabealho"/>
            <w:jc w:val="center"/>
          </w:pPr>
          <w:r>
            <w:t>Faculdade de Direito da USP</w:t>
          </w:r>
        </w:p>
        <w:p w14:paraId="15721B99" w14:textId="77777777" w:rsidR="0017012C" w:rsidRDefault="0017012C" w:rsidP="0017012C">
          <w:pPr>
            <w:pStyle w:val="Cabealho"/>
            <w:jc w:val="center"/>
          </w:pPr>
          <w:r>
            <w:t>Departamento de Direito do Estado</w:t>
          </w:r>
        </w:p>
        <w:p w14:paraId="55996A83" w14:textId="77777777" w:rsidR="0017012C" w:rsidRDefault="0017012C" w:rsidP="0017012C">
          <w:pPr>
            <w:pStyle w:val="Cabealho"/>
            <w:jc w:val="center"/>
          </w:pPr>
          <w:r>
            <w:t>Direito Administrativo Interdisciplinar I</w:t>
          </w:r>
        </w:p>
        <w:p w14:paraId="79980AB0" w14:textId="77777777" w:rsidR="0017012C" w:rsidRDefault="0017012C" w:rsidP="0017012C">
          <w:pPr>
            <w:pStyle w:val="Cabealho"/>
            <w:jc w:val="center"/>
          </w:pPr>
          <w:r>
            <w:t>Prof. Fernando Dias Menezes de Almeida</w:t>
          </w:r>
        </w:p>
      </w:tc>
    </w:tr>
  </w:tbl>
  <w:p w14:paraId="7E05F4F6" w14:textId="77777777" w:rsidR="0017012C" w:rsidRDefault="0017012C" w:rsidP="0017012C">
    <w:pPr>
      <w:pStyle w:val="Cabealho"/>
      <w:pBdr>
        <w:bottom w:val="single" w:sz="12" w:space="1" w:color="auto"/>
      </w:pBdr>
      <w:jc w:val="center"/>
    </w:pPr>
  </w:p>
  <w:p w14:paraId="45937282" w14:textId="77777777" w:rsidR="0017012C" w:rsidRDefault="001701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5DA0"/>
    <w:multiLevelType w:val="hybridMultilevel"/>
    <w:tmpl w:val="68FAAEE6"/>
    <w:lvl w:ilvl="0" w:tplc="8DACA7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0303"/>
    <w:multiLevelType w:val="hybridMultilevel"/>
    <w:tmpl w:val="4E7AF698"/>
    <w:lvl w:ilvl="0" w:tplc="4A60CA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F3E64"/>
    <w:multiLevelType w:val="hybridMultilevel"/>
    <w:tmpl w:val="C62043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2C"/>
    <w:rsid w:val="00030EE9"/>
    <w:rsid w:val="00047EE0"/>
    <w:rsid w:val="000775A0"/>
    <w:rsid w:val="000A380B"/>
    <w:rsid w:val="000A4612"/>
    <w:rsid w:val="000E3B05"/>
    <w:rsid w:val="0017012C"/>
    <w:rsid w:val="001A107C"/>
    <w:rsid w:val="001B5F7E"/>
    <w:rsid w:val="001C719A"/>
    <w:rsid w:val="001E7877"/>
    <w:rsid w:val="001F6303"/>
    <w:rsid w:val="002434C5"/>
    <w:rsid w:val="002434D1"/>
    <w:rsid w:val="0026223B"/>
    <w:rsid w:val="002C2EDC"/>
    <w:rsid w:val="002E7B88"/>
    <w:rsid w:val="002F0113"/>
    <w:rsid w:val="002F1384"/>
    <w:rsid w:val="003074F5"/>
    <w:rsid w:val="0031039F"/>
    <w:rsid w:val="0032547C"/>
    <w:rsid w:val="003277E7"/>
    <w:rsid w:val="003476B8"/>
    <w:rsid w:val="0045471E"/>
    <w:rsid w:val="00467B30"/>
    <w:rsid w:val="004810A1"/>
    <w:rsid w:val="00493C5D"/>
    <w:rsid w:val="004C094A"/>
    <w:rsid w:val="004D0EA4"/>
    <w:rsid w:val="004D484E"/>
    <w:rsid w:val="004E7220"/>
    <w:rsid w:val="00567F44"/>
    <w:rsid w:val="0058616E"/>
    <w:rsid w:val="00587448"/>
    <w:rsid w:val="005A537A"/>
    <w:rsid w:val="00603CF2"/>
    <w:rsid w:val="006A31C5"/>
    <w:rsid w:val="00715307"/>
    <w:rsid w:val="00745E2A"/>
    <w:rsid w:val="0076404C"/>
    <w:rsid w:val="007752F0"/>
    <w:rsid w:val="0078304A"/>
    <w:rsid w:val="007A0ADA"/>
    <w:rsid w:val="007A7932"/>
    <w:rsid w:val="007B725F"/>
    <w:rsid w:val="007E2E8B"/>
    <w:rsid w:val="0081001F"/>
    <w:rsid w:val="00815C54"/>
    <w:rsid w:val="00831DC7"/>
    <w:rsid w:val="00852D9F"/>
    <w:rsid w:val="00876BB3"/>
    <w:rsid w:val="00881E77"/>
    <w:rsid w:val="00887B5E"/>
    <w:rsid w:val="008A31ED"/>
    <w:rsid w:val="008D1777"/>
    <w:rsid w:val="008D1A7D"/>
    <w:rsid w:val="008D370E"/>
    <w:rsid w:val="008F3A5E"/>
    <w:rsid w:val="008F46C4"/>
    <w:rsid w:val="00911CAB"/>
    <w:rsid w:val="00935C49"/>
    <w:rsid w:val="00941EC0"/>
    <w:rsid w:val="009468BA"/>
    <w:rsid w:val="00947AD3"/>
    <w:rsid w:val="00976284"/>
    <w:rsid w:val="009776AF"/>
    <w:rsid w:val="00997D14"/>
    <w:rsid w:val="009D342A"/>
    <w:rsid w:val="009F718C"/>
    <w:rsid w:val="00A02603"/>
    <w:rsid w:val="00A724DD"/>
    <w:rsid w:val="00A81D5B"/>
    <w:rsid w:val="00A82D72"/>
    <w:rsid w:val="00AA531E"/>
    <w:rsid w:val="00AB31D0"/>
    <w:rsid w:val="00AD08F6"/>
    <w:rsid w:val="00AD20F0"/>
    <w:rsid w:val="00B375EE"/>
    <w:rsid w:val="00B6497B"/>
    <w:rsid w:val="00B66021"/>
    <w:rsid w:val="00B927E6"/>
    <w:rsid w:val="00B979C4"/>
    <w:rsid w:val="00BB04B0"/>
    <w:rsid w:val="00BC3D3A"/>
    <w:rsid w:val="00BF10CB"/>
    <w:rsid w:val="00BF15FB"/>
    <w:rsid w:val="00C51F23"/>
    <w:rsid w:val="00C56459"/>
    <w:rsid w:val="00CA45B9"/>
    <w:rsid w:val="00CB5DD5"/>
    <w:rsid w:val="00CB7726"/>
    <w:rsid w:val="00CD1A74"/>
    <w:rsid w:val="00D261FB"/>
    <w:rsid w:val="00D330B9"/>
    <w:rsid w:val="00D472C7"/>
    <w:rsid w:val="00D5093C"/>
    <w:rsid w:val="00D95261"/>
    <w:rsid w:val="00DB403E"/>
    <w:rsid w:val="00DE398D"/>
    <w:rsid w:val="00E0635B"/>
    <w:rsid w:val="00E3166F"/>
    <w:rsid w:val="00E933E2"/>
    <w:rsid w:val="00ED179D"/>
    <w:rsid w:val="00ED38F1"/>
    <w:rsid w:val="00F0202F"/>
    <w:rsid w:val="00F37568"/>
    <w:rsid w:val="00F55B48"/>
    <w:rsid w:val="00F74249"/>
    <w:rsid w:val="00F779D0"/>
    <w:rsid w:val="00FC518E"/>
    <w:rsid w:val="00FF1E68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F645"/>
  <w15:chartTrackingRefBased/>
  <w15:docId w15:val="{8BE3B2F1-4505-4A2E-8F38-C6006B08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autoRedefine/>
    <w:uiPriority w:val="29"/>
    <w:qFormat/>
    <w:rsid w:val="007A0ADA"/>
    <w:pPr>
      <w:spacing w:before="0" w:after="240" w:line="240" w:lineRule="auto"/>
      <w:ind w:left="2835"/>
      <w:jc w:val="both"/>
    </w:pPr>
    <w:rPr>
      <w:iCs/>
      <w:color w:val="404040" w:themeColor="text1" w:themeTint="BF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7A0ADA"/>
    <w:rPr>
      <w:iCs/>
      <w:color w:val="404040" w:themeColor="text1" w:themeTint="BF"/>
      <w:sz w:val="22"/>
    </w:rPr>
  </w:style>
  <w:style w:type="paragraph" w:styleId="Cabealho">
    <w:name w:val="header"/>
    <w:basedOn w:val="Normal"/>
    <w:link w:val="CabealhoChar"/>
    <w:uiPriority w:val="99"/>
    <w:unhideWhenUsed/>
    <w:rsid w:val="0017012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12C"/>
  </w:style>
  <w:style w:type="paragraph" w:styleId="Rodap">
    <w:name w:val="footer"/>
    <w:basedOn w:val="Normal"/>
    <w:link w:val="RodapChar"/>
    <w:uiPriority w:val="99"/>
    <w:unhideWhenUsed/>
    <w:rsid w:val="0017012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12C"/>
  </w:style>
  <w:style w:type="table" w:styleId="Tabelacomgrade">
    <w:name w:val="Table Grid"/>
    <w:basedOn w:val="Tabelanormal"/>
    <w:uiPriority w:val="39"/>
    <w:rsid w:val="0017012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012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375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75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75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75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75E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5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5E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F138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1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Romano Soares</dc:creator>
  <cp:keywords/>
  <dc:description/>
  <cp:lastModifiedBy>Vítor Monteiro</cp:lastModifiedBy>
  <cp:revision>3</cp:revision>
  <dcterms:created xsi:type="dcterms:W3CDTF">2020-02-13T01:30:00Z</dcterms:created>
  <dcterms:modified xsi:type="dcterms:W3CDTF">2020-02-13T01:30:00Z</dcterms:modified>
</cp:coreProperties>
</file>