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02BC" w14:textId="77777777" w:rsidR="009E25D4" w:rsidRPr="00EF595F" w:rsidRDefault="009E25D4" w:rsidP="009E25D4">
      <w:pPr>
        <w:jc w:val="center"/>
        <w:rPr>
          <w:rFonts w:ascii="Times New Roman" w:hAnsi="Times New Roman" w:cs="Times New Roman"/>
          <w:b/>
          <w:sz w:val="24"/>
          <w:szCs w:val="24"/>
        </w:rPr>
      </w:pPr>
      <w:r w:rsidRPr="00EF595F">
        <w:rPr>
          <w:rFonts w:ascii="Times New Roman" w:hAnsi="Times New Roman" w:cs="Times New Roman"/>
          <w:b/>
          <w:sz w:val="24"/>
          <w:szCs w:val="24"/>
        </w:rPr>
        <w:t>ORTOPEDIA E TRAUMATOLOGIA – RCG 3012</w:t>
      </w:r>
    </w:p>
    <w:p w14:paraId="09CED9C4" w14:textId="10779178" w:rsidR="009E25D4" w:rsidRPr="00EF595F" w:rsidRDefault="009E25D4" w:rsidP="009E25D4">
      <w:pPr>
        <w:jc w:val="center"/>
        <w:rPr>
          <w:rFonts w:ascii="Times New Roman" w:hAnsi="Times New Roman" w:cs="Times New Roman"/>
          <w:b/>
          <w:sz w:val="24"/>
          <w:szCs w:val="24"/>
        </w:rPr>
      </w:pPr>
      <w:r w:rsidRPr="00EF595F">
        <w:rPr>
          <w:rFonts w:ascii="Times New Roman" w:hAnsi="Times New Roman" w:cs="Times New Roman"/>
          <w:b/>
          <w:sz w:val="24"/>
          <w:szCs w:val="24"/>
        </w:rPr>
        <w:t xml:space="preserve">Avaliação </w:t>
      </w:r>
      <w:r w:rsidR="00A65B56">
        <w:rPr>
          <w:rFonts w:ascii="Times New Roman" w:hAnsi="Times New Roman" w:cs="Times New Roman"/>
          <w:b/>
          <w:sz w:val="24"/>
          <w:szCs w:val="24"/>
        </w:rPr>
        <w:t>Final</w:t>
      </w:r>
      <w:r w:rsidRPr="00EF595F">
        <w:rPr>
          <w:rFonts w:ascii="Times New Roman" w:hAnsi="Times New Roman" w:cs="Times New Roman"/>
          <w:b/>
          <w:sz w:val="24"/>
          <w:szCs w:val="24"/>
        </w:rPr>
        <w:t xml:space="preserve"> - 27/11/</w:t>
      </w:r>
      <w:r w:rsidR="00A65B56">
        <w:rPr>
          <w:rFonts w:ascii="Times New Roman" w:hAnsi="Times New Roman" w:cs="Times New Roman"/>
          <w:b/>
          <w:sz w:val="24"/>
          <w:szCs w:val="24"/>
        </w:rPr>
        <w:t>20</w:t>
      </w:r>
      <w:r w:rsidRPr="00EF595F">
        <w:rPr>
          <w:rFonts w:ascii="Times New Roman" w:hAnsi="Times New Roman" w:cs="Times New Roman"/>
          <w:b/>
          <w:sz w:val="24"/>
          <w:szCs w:val="24"/>
        </w:rPr>
        <w:t>19</w:t>
      </w:r>
    </w:p>
    <w:p w14:paraId="5F84E43B" w14:textId="77777777" w:rsidR="009E25D4" w:rsidRPr="00EF595F" w:rsidRDefault="009E25D4" w:rsidP="009E25D4">
      <w:pPr>
        <w:jc w:val="both"/>
        <w:rPr>
          <w:rFonts w:ascii="Times New Roman" w:hAnsi="Times New Roman" w:cs="Times New Roman"/>
          <w:b/>
          <w:sz w:val="24"/>
          <w:szCs w:val="24"/>
        </w:rPr>
      </w:pPr>
    </w:p>
    <w:p w14:paraId="083495D6" w14:textId="5F76E95D" w:rsidR="009E25D4" w:rsidRPr="00EF595F" w:rsidRDefault="009E25D4" w:rsidP="009E25D4">
      <w:pPr>
        <w:jc w:val="both"/>
        <w:rPr>
          <w:rFonts w:ascii="Times New Roman" w:hAnsi="Times New Roman" w:cs="Times New Roman"/>
          <w:b/>
          <w:sz w:val="24"/>
          <w:szCs w:val="24"/>
        </w:rPr>
      </w:pPr>
      <w:r w:rsidRPr="00EF595F">
        <w:rPr>
          <w:rFonts w:ascii="Times New Roman" w:hAnsi="Times New Roman" w:cs="Times New Roman"/>
          <w:b/>
          <w:sz w:val="24"/>
          <w:szCs w:val="24"/>
        </w:rPr>
        <w:t>Nome: ______________________________________No. USP __________________</w:t>
      </w:r>
    </w:p>
    <w:p w14:paraId="222C845A" w14:textId="46AC760E" w:rsidR="009E51C5" w:rsidRPr="00EF595F" w:rsidRDefault="009E51C5" w:rsidP="009E51C5">
      <w:pPr>
        <w:spacing w:after="0" w:line="240" w:lineRule="auto"/>
        <w:rPr>
          <w:rFonts w:ascii="Times New Roman" w:eastAsia="Times New Roman" w:hAnsi="Times New Roman" w:cs="Times New Roman"/>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4291"/>
      </w:tblGrid>
      <w:tr w:rsidR="009E51C5" w:rsidRPr="00EF595F" w14:paraId="3A70DC0A" w14:textId="77777777" w:rsidTr="00044326">
        <w:tc>
          <w:tcPr>
            <w:tcW w:w="4213" w:type="dxa"/>
          </w:tcPr>
          <w:p w14:paraId="026CE1A3" w14:textId="77777777" w:rsidR="009E51C5" w:rsidRPr="00EF595F" w:rsidRDefault="009E51C5" w:rsidP="009E51C5">
            <w:pPr>
              <w:pStyle w:val="PargrafodaLista"/>
              <w:numPr>
                <w:ilvl w:val="0"/>
                <w:numId w:val="8"/>
              </w:numPr>
              <w:suppressAutoHyphens w:val="0"/>
              <w:ind w:left="0" w:firstLine="0"/>
              <w:jc w:val="both"/>
              <w:rPr>
                <w:rFonts w:ascii="Times New Roman" w:hAnsi="Times New Roman" w:cs="Times New Roman"/>
                <w:sz w:val="24"/>
                <w:szCs w:val="24"/>
              </w:rPr>
            </w:pPr>
            <w:r w:rsidRPr="00EF595F">
              <w:rPr>
                <w:rFonts w:ascii="Times New Roman" w:hAnsi="Times New Roman" w:cs="Times New Roman"/>
                <w:sz w:val="24"/>
                <w:szCs w:val="24"/>
              </w:rPr>
              <w:t xml:space="preserve">Considere que o paciente com o exame radiológico ao lado tem um quadro doloroso lombar agudo. Qual seria o fator de indicação de tratamento cirúrgico? </w:t>
            </w:r>
            <w:r w:rsidRPr="00EF595F">
              <w:rPr>
                <w:rFonts w:ascii="Times New Roman" w:hAnsi="Times New Roman" w:cs="Times New Roman"/>
                <w:color w:val="FF0000"/>
                <w:sz w:val="24"/>
                <w:szCs w:val="24"/>
              </w:rPr>
              <w:t>(0,5)</w:t>
            </w:r>
          </w:p>
          <w:p w14:paraId="2618CC76" w14:textId="77777777" w:rsidR="009E51C5" w:rsidRPr="00EF595F" w:rsidRDefault="009E51C5" w:rsidP="009E51C5">
            <w:pPr>
              <w:pStyle w:val="PargrafodaLista"/>
              <w:numPr>
                <w:ilvl w:val="0"/>
                <w:numId w:val="25"/>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Dor intensa.</w:t>
            </w:r>
          </w:p>
          <w:p w14:paraId="20687EB9" w14:textId="77777777" w:rsidR="009E51C5" w:rsidRPr="00EF595F" w:rsidRDefault="009E51C5" w:rsidP="009E51C5">
            <w:pPr>
              <w:pStyle w:val="PargrafodaLista"/>
              <w:numPr>
                <w:ilvl w:val="0"/>
                <w:numId w:val="25"/>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Febre.</w:t>
            </w:r>
          </w:p>
          <w:p w14:paraId="63D23DFF" w14:textId="77777777" w:rsidR="009E51C5" w:rsidRPr="00EF595F" w:rsidRDefault="009E51C5" w:rsidP="009E51C5">
            <w:pPr>
              <w:pStyle w:val="PargrafodaLista"/>
              <w:numPr>
                <w:ilvl w:val="0"/>
                <w:numId w:val="25"/>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Sinal de Lasegue positivo.</w:t>
            </w:r>
          </w:p>
          <w:p w14:paraId="13A141B9" w14:textId="77777777" w:rsidR="009E51C5" w:rsidRPr="00EF595F" w:rsidRDefault="009E51C5" w:rsidP="009E51C5">
            <w:pPr>
              <w:pStyle w:val="PargrafodaLista"/>
              <w:numPr>
                <w:ilvl w:val="0"/>
                <w:numId w:val="25"/>
              </w:numPr>
              <w:suppressAutoHyphens w:val="0"/>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 xml:space="preserve">Alteração de controle esfincteriano. </w:t>
            </w:r>
          </w:p>
          <w:p w14:paraId="2C6300C5" w14:textId="77777777" w:rsidR="009E51C5" w:rsidRPr="00EF595F" w:rsidRDefault="009E51C5" w:rsidP="00044326">
            <w:pPr>
              <w:jc w:val="both"/>
              <w:rPr>
                <w:rFonts w:ascii="Times New Roman" w:hAnsi="Times New Roman" w:cs="Times New Roman"/>
                <w:sz w:val="24"/>
                <w:szCs w:val="24"/>
              </w:rPr>
            </w:pPr>
          </w:p>
          <w:p w14:paraId="6D213FA2" w14:textId="77777777" w:rsidR="009E51C5" w:rsidRPr="00EF595F" w:rsidRDefault="009E51C5" w:rsidP="00044326">
            <w:pPr>
              <w:jc w:val="both"/>
              <w:rPr>
                <w:rFonts w:ascii="Times New Roman" w:hAnsi="Times New Roman" w:cs="Times New Roman"/>
                <w:sz w:val="24"/>
                <w:szCs w:val="24"/>
              </w:rPr>
            </w:pPr>
          </w:p>
        </w:tc>
        <w:tc>
          <w:tcPr>
            <w:tcW w:w="4291" w:type="dxa"/>
          </w:tcPr>
          <w:p w14:paraId="2F93214A" w14:textId="77777777" w:rsidR="009E51C5" w:rsidRPr="00EF595F" w:rsidRDefault="009E51C5" w:rsidP="00044326">
            <w:pPr>
              <w:jc w:val="both"/>
              <w:rPr>
                <w:rFonts w:ascii="Times New Roman" w:hAnsi="Times New Roman" w:cs="Times New Roman"/>
                <w:sz w:val="24"/>
                <w:szCs w:val="24"/>
              </w:rPr>
            </w:pPr>
            <w:r w:rsidRPr="00EF595F">
              <w:rPr>
                <w:rFonts w:ascii="Times New Roman" w:hAnsi="Times New Roman" w:cs="Times New Roman"/>
                <w:noProof/>
                <w:sz w:val="24"/>
                <w:szCs w:val="24"/>
                <w:lang w:eastAsia="pt-BR"/>
              </w:rPr>
              <w:drawing>
                <wp:inline distT="0" distB="0" distL="0" distR="0" wp14:anchorId="16B64267" wp14:editId="691E29EE">
                  <wp:extent cx="2149667" cy="3546281"/>
                  <wp:effectExtent l="19050" t="0" r="2983" b="0"/>
                  <wp:docPr id="7" name="Imagem 3" descr="Resultado de imagem para hernia de disco lombar ressonancia mag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hernia de disco lombar ressonancia magnet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7493" cy="3559191"/>
                          </a:xfrm>
                          <a:prstGeom prst="rect">
                            <a:avLst/>
                          </a:prstGeom>
                          <a:noFill/>
                          <a:ln>
                            <a:noFill/>
                          </a:ln>
                        </pic:spPr>
                      </pic:pic>
                    </a:graphicData>
                  </a:graphic>
                </wp:inline>
              </w:drawing>
            </w:r>
          </w:p>
        </w:tc>
      </w:tr>
    </w:tbl>
    <w:p w14:paraId="6139D352" w14:textId="77777777" w:rsidR="009E51C5" w:rsidRPr="00EF595F" w:rsidRDefault="009E51C5" w:rsidP="009E51C5">
      <w:pPr>
        <w:spacing w:after="0" w:line="240" w:lineRule="auto"/>
        <w:rPr>
          <w:rFonts w:ascii="Times New Roman" w:eastAsia="Times New Roman" w:hAnsi="Times New Roman" w:cs="Times New Roman"/>
          <w:sz w:val="24"/>
          <w:szCs w:val="24"/>
          <w:lang w:eastAsia="pt-BR"/>
        </w:rPr>
      </w:pPr>
    </w:p>
    <w:p w14:paraId="3EDF85A0" w14:textId="77777777" w:rsidR="00B756D4" w:rsidRPr="00EF595F" w:rsidRDefault="00B756D4" w:rsidP="00B756D4">
      <w:pPr>
        <w:spacing w:line="240" w:lineRule="auto"/>
        <w:rPr>
          <w:rFonts w:ascii="Times New Roman" w:eastAsia="Times New Roman" w:hAnsi="Times New Roman" w:cs="Times New Roman"/>
          <w:sz w:val="24"/>
          <w:szCs w:val="24"/>
          <w:lang w:eastAsia="pt-BR"/>
        </w:rPr>
      </w:pPr>
    </w:p>
    <w:p w14:paraId="20162138" w14:textId="77777777" w:rsidR="00B756D4" w:rsidRPr="00EF595F" w:rsidRDefault="00B756D4" w:rsidP="00B756D4">
      <w:pPr>
        <w:pStyle w:val="PargrafodaLista"/>
        <w:numPr>
          <w:ilvl w:val="0"/>
          <w:numId w:val="8"/>
        </w:numPr>
        <w:suppressAutoHyphens w:val="0"/>
        <w:spacing w:after="200" w:line="276" w:lineRule="auto"/>
        <w:jc w:val="both"/>
        <w:rPr>
          <w:rFonts w:ascii="Times New Roman" w:eastAsia="Calibri" w:hAnsi="Times New Roman" w:cs="Times New Roman"/>
          <w:color w:val="000000"/>
          <w:sz w:val="24"/>
          <w:szCs w:val="24"/>
        </w:rPr>
      </w:pPr>
      <w:bookmarkStart w:id="0" w:name="_Hlk18662248"/>
      <w:r w:rsidRPr="00EF595F">
        <w:rPr>
          <w:rFonts w:ascii="Times New Roman" w:eastAsia="Calibri" w:hAnsi="Times New Roman" w:cs="Times New Roman"/>
          <w:color w:val="000000"/>
          <w:sz w:val="24"/>
          <w:szCs w:val="24"/>
        </w:rPr>
        <w:t>Assinale verdadeiro (V) ou falso (F) nas seguintes afirmativas:</w:t>
      </w:r>
      <w:r w:rsidR="00B8284A" w:rsidRPr="00EF595F">
        <w:rPr>
          <w:rFonts w:ascii="Times New Roman" w:eastAsia="Calibri" w:hAnsi="Times New Roman" w:cs="Times New Roman"/>
          <w:color w:val="000000"/>
          <w:sz w:val="24"/>
          <w:szCs w:val="24"/>
        </w:rPr>
        <w:t xml:space="preserve"> </w:t>
      </w:r>
      <w:r w:rsidRPr="00EF595F">
        <w:rPr>
          <w:rFonts w:ascii="Times New Roman" w:hAnsi="Times New Roman" w:cs="Times New Roman"/>
          <w:color w:val="FF0000"/>
          <w:sz w:val="24"/>
          <w:szCs w:val="24"/>
        </w:rPr>
        <w:t>(0,5)</w:t>
      </w:r>
    </w:p>
    <w:p w14:paraId="0C052FDF" w14:textId="77777777" w:rsidR="00B756D4" w:rsidRPr="00EF595F" w:rsidRDefault="00B756D4" w:rsidP="00B756D4">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A articulação do ombro é a segunda articulação de maior amplitude de movimento do corpo humano, ficando atrás da articulação coxo-femoral. (</w:t>
      </w:r>
      <w:r w:rsidRPr="00EF595F">
        <w:rPr>
          <w:rFonts w:ascii="Times New Roman" w:eastAsia="Calibri" w:hAnsi="Times New Roman" w:cs="Times New Roman"/>
          <w:color w:val="FF0000"/>
          <w:sz w:val="24"/>
          <w:szCs w:val="24"/>
        </w:rPr>
        <w:t xml:space="preserve"> F </w:t>
      </w:r>
      <w:r w:rsidRPr="00EF595F">
        <w:rPr>
          <w:rFonts w:ascii="Times New Roman" w:eastAsia="Calibri" w:hAnsi="Times New Roman" w:cs="Times New Roman"/>
          <w:color w:val="000000"/>
          <w:sz w:val="24"/>
          <w:szCs w:val="24"/>
        </w:rPr>
        <w:t>)</w:t>
      </w:r>
    </w:p>
    <w:p w14:paraId="3E0A3F46" w14:textId="287CC636" w:rsidR="00B756D4" w:rsidRPr="00EF595F" w:rsidRDefault="00B756D4" w:rsidP="00B756D4">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A articulação do ombro é composta por 3 diartroses: glenoumeral, acr</w:t>
      </w:r>
      <w:r w:rsidR="00044326">
        <w:rPr>
          <w:rFonts w:ascii="Times New Roman" w:eastAsia="Calibri" w:hAnsi="Times New Roman" w:cs="Times New Roman"/>
          <w:color w:val="000000"/>
          <w:sz w:val="24"/>
          <w:szCs w:val="24"/>
        </w:rPr>
        <w:t>o</w:t>
      </w:r>
      <w:r w:rsidRPr="00EF595F">
        <w:rPr>
          <w:rFonts w:ascii="Times New Roman" w:eastAsia="Calibri" w:hAnsi="Times New Roman" w:cs="Times New Roman"/>
          <w:color w:val="000000"/>
          <w:sz w:val="24"/>
          <w:szCs w:val="24"/>
        </w:rPr>
        <w:t xml:space="preserve">mioclavicular e esternoclavicular. </w:t>
      </w:r>
      <w:r w:rsidRPr="00EF595F">
        <w:rPr>
          <w:rFonts w:ascii="Times New Roman" w:eastAsia="Calibri" w:hAnsi="Times New Roman" w:cs="Times New Roman"/>
          <w:sz w:val="24"/>
          <w:szCs w:val="24"/>
        </w:rPr>
        <w:t>(</w:t>
      </w:r>
      <w:r w:rsidRPr="00EF595F">
        <w:rPr>
          <w:rFonts w:ascii="Times New Roman" w:eastAsia="Calibri" w:hAnsi="Times New Roman" w:cs="Times New Roman"/>
          <w:color w:val="000000"/>
          <w:sz w:val="24"/>
          <w:szCs w:val="24"/>
        </w:rPr>
        <w:t xml:space="preserve"> </w:t>
      </w:r>
      <w:r w:rsidRPr="00EF595F">
        <w:rPr>
          <w:rFonts w:ascii="Times New Roman" w:eastAsia="Calibri" w:hAnsi="Times New Roman" w:cs="Times New Roman"/>
          <w:color w:val="FF0000"/>
          <w:sz w:val="24"/>
          <w:szCs w:val="24"/>
        </w:rPr>
        <w:t>V</w:t>
      </w:r>
      <w:r w:rsidRPr="00EF595F">
        <w:rPr>
          <w:rFonts w:ascii="Times New Roman" w:eastAsia="Calibri" w:hAnsi="Times New Roman" w:cs="Times New Roman"/>
          <w:color w:val="000000"/>
          <w:sz w:val="24"/>
          <w:szCs w:val="24"/>
        </w:rPr>
        <w:t xml:space="preserve"> )</w:t>
      </w:r>
    </w:p>
    <w:p w14:paraId="2A2A424A" w14:textId="0E11306B" w:rsidR="00B756D4" w:rsidRPr="00EF595F" w:rsidRDefault="00B756D4" w:rsidP="00B756D4">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A função do lábio glenoidal é aumentar a superfície de contato da glenóide com a cabeça do úmero, garantindo maior amplitude de movimento. (</w:t>
      </w:r>
      <w:r w:rsidRPr="00EF595F">
        <w:rPr>
          <w:rFonts w:ascii="Times New Roman" w:eastAsia="Calibri" w:hAnsi="Times New Roman" w:cs="Times New Roman"/>
          <w:color w:val="FF0000"/>
          <w:sz w:val="24"/>
          <w:szCs w:val="24"/>
        </w:rPr>
        <w:t xml:space="preserve"> </w:t>
      </w:r>
      <w:r w:rsidR="00D54C27">
        <w:rPr>
          <w:rFonts w:ascii="Times New Roman" w:eastAsia="Calibri" w:hAnsi="Times New Roman" w:cs="Times New Roman"/>
          <w:color w:val="FF0000"/>
          <w:sz w:val="24"/>
          <w:szCs w:val="24"/>
        </w:rPr>
        <w:t>F</w:t>
      </w:r>
      <w:bookmarkStart w:id="1" w:name="_GoBack"/>
      <w:bookmarkEnd w:id="1"/>
      <w:r w:rsidRPr="00EF595F">
        <w:rPr>
          <w:rFonts w:ascii="Times New Roman" w:eastAsia="Calibri" w:hAnsi="Times New Roman" w:cs="Times New Roman"/>
          <w:color w:val="FF0000"/>
          <w:sz w:val="24"/>
          <w:szCs w:val="24"/>
        </w:rPr>
        <w:t xml:space="preserve">  </w:t>
      </w:r>
      <w:r w:rsidRPr="00EF595F">
        <w:rPr>
          <w:rFonts w:ascii="Times New Roman" w:eastAsia="Calibri" w:hAnsi="Times New Roman" w:cs="Times New Roman"/>
          <w:color w:val="000000"/>
          <w:sz w:val="24"/>
          <w:szCs w:val="24"/>
        </w:rPr>
        <w:t>)</w:t>
      </w:r>
    </w:p>
    <w:p w14:paraId="323DCCE7" w14:textId="2D1D8B86" w:rsidR="00B8284A" w:rsidRDefault="00B756D4" w:rsidP="00B8284A">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A articulação esc</w:t>
      </w:r>
      <w:r w:rsidR="00044326">
        <w:rPr>
          <w:rFonts w:ascii="Times New Roman" w:eastAsia="Calibri" w:hAnsi="Times New Roman" w:cs="Times New Roman"/>
          <w:color w:val="000000"/>
          <w:sz w:val="24"/>
          <w:szCs w:val="24"/>
        </w:rPr>
        <w:t>a</w:t>
      </w:r>
      <w:r w:rsidRPr="00EF595F">
        <w:rPr>
          <w:rFonts w:ascii="Times New Roman" w:eastAsia="Calibri" w:hAnsi="Times New Roman" w:cs="Times New Roman"/>
          <w:color w:val="000000"/>
          <w:sz w:val="24"/>
          <w:szCs w:val="24"/>
        </w:rPr>
        <w:t>pulotorácica é uma articulação verdadeira, compondo a articulação do ombro. (</w:t>
      </w:r>
      <w:r w:rsidRPr="00EF595F">
        <w:rPr>
          <w:rFonts w:ascii="Times New Roman" w:eastAsia="Calibri" w:hAnsi="Times New Roman" w:cs="Times New Roman"/>
          <w:color w:val="FF0000"/>
          <w:sz w:val="24"/>
          <w:szCs w:val="24"/>
        </w:rPr>
        <w:t xml:space="preserve"> F </w:t>
      </w:r>
      <w:r w:rsidRPr="00EF595F">
        <w:rPr>
          <w:rFonts w:ascii="Times New Roman" w:eastAsia="Calibri" w:hAnsi="Times New Roman" w:cs="Times New Roman"/>
          <w:color w:val="000000"/>
          <w:sz w:val="24"/>
          <w:szCs w:val="24"/>
        </w:rPr>
        <w:t>)</w:t>
      </w:r>
    </w:p>
    <w:p w14:paraId="617E6E6B" w14:textId="1B232E0E" w:rsidR="004773AB" w:rsidRPr="00EF595F" w:rsidRDefault="004773AB" w:rsidP="00B8284A">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 ritmo articular do ombro é composto pela amplitude articular glemoumeral e escapulotorácia, na proporção de 2:1 ( </w:t>
      </w:r>
      <w:r w:rsidRPr="004773AB">
        <w:rPr>
          <w:rFonts w:ascii="Times New Roman" w:eastAsia="Calibri" w:hAnsi="Times New Roman" w:cs="Times New Roman"/>
          <w:color w:val="FF0000"/>
          <w:sz w:val="24"/>
          <w:szCs w:val="24"/>
        </w:rPr>
        <w:t>V</w:t>
      </w:r>
      <w:r>
        <w:rPr>
          <w:rFonts w:ascii="Times New Roman" w:eastAsia="Calibri" w:hAnsi="Times New Roman" w:cs="Times New Roman"/>
          <w:color w:val="000000"/>
          <w:sz w:val="24"/>
          <w:szCs w:val="24"/>
        </w:rPr>
        <w:t xml:space="preserve"> )</w:t>
      </w:r>
    </w:p>
    <w:p w14:paraId="1B2E69CF" w14:textId="77777777" w:rsidR="00454F5D" w:rsidRPr="00EF595F" w:rsidRDefault="00454F5D" w:rsidP="00454F5D">
      <w:pPr>
        <w:pStyle w:val="PargrafodaLista"/>
        <w:suppressAutoHyphens w:val="0"/>
        <w:spacing w:after="200" w:line="276" w:lineRule="auto"/>
        <w:ind w:left="993"/>
        <w:jc w:val="both"/>
        <w:rPr>
          <w:rFonts w:ascii="Times New Roman" w:eastAsia="Calibri" w:hAnsi="Times New Roman" w:cs="Times New Roman"/>
          <w:color w:val="000000"/>
          <w:sz w:val="24"/>
          <w:szCs w:val="24"/>
        </w:rPr>
      </w:pPr>
    </w:p>
    <w:p w14:paraId="17E7B609" w14:textId="01E91350" w:rsidR="00454F5D" w:rsidRPr="00EF595F" w:rsidRDefault="00454F5D" w:rsidP="00454F5D">
      <w:pPr>
        <w:pStyle w:val="PargrafodaLista"/>
        <w:numPr>
          <w:ilvl w:val="0"/>
          <w:numId w:val="8"/>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Considere uma mulher de 45 anos de idade,</w:t>
      </w:r>
      <w:r w:rsidR="004773AB">
        <w:rPr>
          <w:rFonts w:ascii="Times New Roman" w:hAnsi="Times New Roman" w:cs="Times New Roman"/>
          <w:sz w:val="24"/>
          <w:szCs w:val="24"/>
        </w:rPr>
        <w:t xml:space="preserve"> destra,</w:t>
      </w:r>
      <w:r w:rsidRPr="00EF595F">
        <w:rPr>
          <w:rFonts w:ascii="Times New Roman" w:hAnsi="Times New Roman" w:cs="Times New Roman"/>
          <w:sz w:val="24"/>
          <w:szCs w:val="24"/>
        </w:rPr>
        <w:t xml:space="preserve"> secretária executiva com hipotireoidismo que apresenta dor e formigamento nas mãos, principalmente do segundo ao quarto dedo. Recentemente relata piora das atividades manuais e de carga e que desperta a noite com dor e formigamento nas mãos. Ao exame físico foi diagnosticado sinal de Phalen positivo, redução da força de preensão, sinal de </w:t>
      </w:r>
      <w:r w:rsidRPr="00EF595F">
        <w:rPr>
          <w:rFonts w:ascii="Times New Roman" w:hAnsi="Times New Roman" w:cs="Times New Roman"/>
          <w:sz w:val="24"/>
          <w:szCs w:val="24"/>
        </w:rPr>
        <w:lastRenderedPageBreak/>
        <w:t>T</w:t>
      </w:r>
      <w:r w:rsidR="004773AB">
        <w:rPr>
          <w:rFonts w:ascii="Times New Roman" w:hAnsi="Times New Roman" w:cs="Times New Roman"/>
          <w:sz w:val="24"/>
          <w:szCs w:val="24"/>
        </w:rPr>
        <w:t>i</w:t>
      </w:r>
      <w:r w:rsidRPr="00EF595F">
        <w:rPr>
          <w:rFonts w:ascii="Times New Roman" w:hAnsi="Times New Roman" w:cs="Times New Roman"/>
          <w:sz w:val="24"/>
          <w:szCs w:val="24"/>
        </w:rPr>
        <w:t>nel positivo bilateral</w:t>
      </w:r>
      <w:r w:rsidR="004773AB">
        <w:rPr>
          <w:rFonts w:ascii="Times New Roman" w:hAnsi="Times New Roman" w:cs="Times New Roman"/>
          <w:sz w:val="24"/>
          <w:szCs w:val="24"/>
        </w:rPr>
        <w:t>.</w:t>
      </w:r>
      <w:r w:rsidRPr="00EF595F">
        <w:rPr>
          <w:rFonts w:ascii="Times New Roman" w:hAnsi="Times New Roman" w:cs="Times New Roman"/>
          <w:sz w:val="24"/>
          <w:szCs w:val="24"/>
        </w:rPr>
        <w:t xml:space="preserve"> </w:t>
      </w:r>
      <w:r w:rsidR="004773AB">
        <w:rPr>
          <w:rFonts w:ascii="Times New Roman" w:hAnsi="Times New Roman" w:cs="Times New Roman"/>
          <w:sz w:val="24"/>
          <w:szCs w:val="24"/>
        </w:rPr>
        <w:t>A</w:t>
      </w:r>
      <w:r w:rsidRPr="00EF595F">
        <w:rPr>
          <w:rFonts w:ascii="Times New Roman" w:hAnsi="Times New Roman" w:cs="Times New Roman"/>
          <w:sz w:val="24"/>
          <w:szCs w:val="24"/>
        </w:rPr>
        <w:t xml:space="preserve">presenta amiotrofia da eminência tenar somente na mão direita. Assinale a alternativa correta: </w:t>
      </w:r>
      <w:r w:rsidRPr="00EF595F">
        <w:rPr>
          <w:rFonts w:ascii="Times New Roman" w:hAnsi="Times New Roman" w:cs="Times New Roman"/>
          <w:color w:val="FF0000"/>
          <w:sz w:val="24"/>
          <w:szCs w:val="24"/>
        </w:rPr>
        <w:t>(0,5)</w:t>
      </w:r>
    </w:p>
    <w:p w14:paraId="2F3F35C3" w14:textId="77777777" w:rsidR="00454F5D" w:rsidRPr="00EF595F" w:rsidRDefault="00454F5D" w:rsidP="00454F5D">
      <w:pPr>
        <w:pStyle w:val="PargrafodaLista"/>
        <w:jc w:val="both"/>
        <w:rPr>
          <w:rFonts w:ascii="Times New Roman" w:hAnsi="Times New Roman" w:cs="Times New Roman"/>
          <w:sz w:val="24"/>
          <w:szCs w:val="24"/>
        </w:rPr>
      </w:pPr>
    </w:p>
    <w:p w14:paraId="26FE4B8D" w14:textId="77777777" w:rsidR="00454F5D" w:rsidRPr="00EF595F" w:rsidRDefault="00454F5D" w:rsidP="00454F5D">
      <w:pPr>
        <w:pStyle w:val="PargrafodaLista"/>
        <w:numPr>
          <w:ilvl w:val="0"/>
          <w:numId w:val="26"/>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Há indicação cirúrgica para a mão esquerda. </w:t>
      </w:r>
    </w:p>
    <w:p w14:paraId="04A529EB" w14:textId="77777777" w:rsidR="00454F5D" w:rsidRPr="00EF595F" w:rsidRDefault="00454F5D" w:rsidP="00454F5D">
      <w:pPr>
        <w:pStyle w:val="PargrafodaLista"/>
        <w:numPr>
          <w:ilvl w:val="0"/>
          <w:numId w:val="26"/>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O exame de ENMG não interfere na decisão cirúrgica.</w:t>
      </w:r>
    </w:p>
    <w:p w14:paraId="4F45D55A" w14:textId="053649E0" w:rsidR="00454F5D" w:rsidRPr="00EF595F" w:rsidRDefault="00454F5D" w:rsidP="00454F5D">
      <w:pPr>
        <w:pStyle w:val="PargrafodaLista"/>
        <w:numPr>
          <w:ilvl w:val="0"/>
          <w:numId w:val="26"/>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O tratamento conservador está indicado bilateralmente com </w:t>
      </w:r>
      <w:r w:rsidR="00770040" w:rsidRPr="00EF595F">
        <w:rPr>
          <w:rFonts w:ascii="Times New Roman" w:hAnsi="Times New Roman" w:cs="Times New Roman"/>
          <w:sz w:val="24"/>
          <w:szCs w:val="24"/>
        </w:rPr>
        <w:t>a</w:t>
      </w:r>
      <w:r w:rsidRPr="00EF595F">
        <w:rPr>
          <w:rFonts w:ascii="Times New Roman" w:hAnsi="Times New Roman" w:cs="Times New Roman"/>
          <w:sz w:val="24"/>
          <w:szCs w:val="24"/>
        </w:rPr>
        <w:t xml:space="preserve"> tala noturna em extensão.</w:t>
      </w:r>
    </w:p>
    <w:p w14:paraId="4516D000" w14:textId="63CC1D7D" w:rsidR="00454F5D" w:rsidRPr="00EF595F" w:rsidRDefault="00454F5D" w:rsidP="00454F5D">
      <w:pPr>
        <w:pStyle w:val="PargrafodaLista"/>
        <w:numPr>
          <w:ilvl w:val="0"/>
          <w:numId w:val="26"/>
        </w:numPr>
        <w:suppressAutoHyphens w:val="0"/>
        <w:spacing w:after="200" w:line="276"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O tratamento cirúrgico pode ser artroscópico ou</w:t>
      </w:r>
      <w:r w:rsidR="004773AB">
        <w:rPr>
          <w:rFonts w:ascii="Times New Roman" w:hAnsi="Times New Roman" w:cs="Times New Roman"/>
          <w:color w:val="FF0000"/>
          <w:sz w:val="24"/>
          <w:szCs w:val="24"/>
        </w:rPr>
        <w:t xml:space="preserve"> ‘à ceu</w:t>
      </w:r>
      <w:r w:rsidRPr="00EF595F">
        <w:rPr>
          <w:rFonts w:ascii="Times New Roman" w:hAnsi="Times New Roman" w:cs="Times New Roman"/>
          <w:color w:val="FF0000"/>
          <w:sz w:val="24"/>
          <w:szCs w:val="24"/>
        </w:rPr>
        <w:t xml:space="preserve"> aberto</w:t>
      </w:r>
      <w:r w:rsidR="004773AB">
        <w:rPr>
          <w:rFonts w:ascii="Times New Roman" w:hAnsi="Times New Roman" w:cs="Times New Roman"/>
          <w:color w:val="FF0000"/>
          <w:sz w:val="24"/>
          <w:szCs w:val="24"/>
        </w:rPr>
        <w:t>’</w:t>
      </w:r>
      <w:r w:rsidRPr="00EF595F">
        <w:rPr>
          <w:rFonts w:ascii="Times New Roman" w:hAnsi="Times New Roman" w:cs="Times New Roman"/>
          <w:color w:val="FF0000"/>
          <w:sz w:val="24"/>
          <w:szCs w:val="24"/>
        </w:rPr>
        <w:t>.</w:t>
      </w:r>
    </w:p>
    <w:p w14:paraId="5E07DB9A" w14:textId="77777777" w:rsidR="009E51C5" w:rsidRPr="00EF595F" w:rsidRDefault="009E51C5" w:rsidP="00AE7B00">
      <w:pPr>
        <w:pStyle w:val="PargrafodaLista"/>
        <w:suppressAutoHyphens w:val="0"/>
        <w:spacing w:after="200" w:line="276" w:lineRule="auto"/>
        <w:ind w:left="993"/>
        <w:jc w:val="both"/>
        <w:rPr>
          <w:rFonts w:ascii="Times New Roman" w:eastAsia="Calibri" w:hAnsi="Times New Roman" w:cs="Times New Roman"/>
          <w:color w:val="000000"/>
          <w:sz w:val="24"/>
          <w:szCs w:val="24"/>
        </w:rPr>
      </w:pPr>
    </w:p>
    <w:p w14:paraId="4A4ACCA5" w14:textId="3CBE58C5" w:rsidR="00AE7B00" w:rsidRPr="00EF595F" w:rsidRDefault="00DA515B" w:rsidP="00AE7B00">
      <w:pPr>
        <w:pStyle w:val="PargrafodaList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 doença do</w:t>
      </w:r>
      <w:r w:rsidR="00AE7B00" w:rsidRPr="00EF595F">
        <w:rPr>
          <w:rFonts w:ascii="Times New Roman" w:hAnsi="Times New Roman" w:cs="Times New Roman"/>
          <w:sz w:val="24"/>
          <w:szCs w:val="24"/>
        </w:rPr>
        <w:t xml:space="preserve"> manguito rotador </w:t>
      </w:r>
      <w:r>
        <w:rPr>
          <w:rFonts w:ascii="Times New Roman" w:hAnsi="Times New Roman" w:cs="Times New Roman"/>
          <w:sz w:val="24"/>
          <w:szCs w:val="24"/>
        </w:rPr>
        <w:t xml:space="preserve">ocorre quando há comprometimento de algum dos </w:t>
      </w:r>
      <w:r w:rsidR="00AE7B00" w:rsidRPr="00EF595F">
        <w:rPr>
          <w:rFonts w:ascii="Times New Roman" w:hAnsi="Times New Roman" w:cs="Times New Roman"/>
          <w:sz w:val="24"/>
          <w:szCs w:val="24"/>
        </w:rPr>
        <w:t>4 músculos</w:t>
      </w:r>
      <w:r>
        <w:rPr>
          <w:rFonts w:ascii="Times New Roman" w:hAnsi="Times New Roman" w:cs="Times New Roman"/>
          <w:sz w:val="24"/>
          <w:szCs w:val="24"/>
        </w:rPr>
        <w:t xml:space="preserve"> que o compõem:</w:t>
      </w:r>
      <w:r w:rsidR="00AE7B00" w:rsidRPr="00EF595F">
        <w:rPr>
          <w:rFonts w:ascii="Times New Roman" w:hAnsi="Times New Roman" w:cs="Times New Roman"/>
          <w:sz w:val="24"/>
          <w:szCs w:val="24"/>
        </w:rPr>
        <w:t xml:space="preserve"> supraespinhal, infraespinhal, redondo menor e subescapular. Assinale a alternativa </w:t>
      </w:r>
      <w:r>
        <w:rPr>
          <w:rFonts w:ascii="Times New Roman" w:hAnsi="Times New Roman" w:cs="Times New Roman"/>
          <w:sz w:val="24"/>
          <w:szCs w:val="24"/>
          <w:u w:val="single"/>
        </w:rPr>
        <w:t>CORRETA</w:t>
      </w:r>
      <w:r w:rsidR="00AE7B00" w:rsidRPr="00EF595F">
        <w:rPr>
          <w:rFonts w:ascii="Times New Roman" w:hAnsi="Times New Roman" w:cs="Times New Roman"/>
          <w:sz w:val="24"/>
          <w:szCs w:val="24"/>
        </w:rPr>
        <w:t xml:space="preserve"> quanto a </w:t>
      </w:r>
      <w:r>
        <w:rPr>
          <w:rFonts w:ascii="Times New Roman" w:hAnsi="Times New Roman" w:cs="Times New Roman"/>
          <w:sz w:val="24"/>
          <w:szCs w:val="24"/>
        </w:rPr>
        <w:t>essa doença</w:t>
      </w:r>
      <w:r w:rsidR="00AE7B00" w:rsidRPr="00EF595F">
        <w:rPr>
          <w:rFonts w:ascii="Times New Roman" w:hAnsi="Times New Roman" w:cs="Times New Roman"/>
          <w:sz w:val="24"/>
          <w:szCs w:val="24"/>
        </w:rPr>
        <w:t xml:space="preserve">: </w:t>
      </w:r>
      <w:r w:rsidR="00AE7B00" w:rsidRPr="00EF595F">
        <w:rPr>
          <w:rFonts w:ascii="Times New Roman" w:hAnsi="Times New Roman" w:cs="Times New Roman"/>
          <w:color w:val="FF0000"/>
          <w:sz w:val="24"/>
          <w:szCs w:val="24"/>
        </w:rPr>
        <w:t>(0,5)</w:t>
      </w:r>
    </w:p>
    <w:p w14:paraId="3299A883" w14:textId="619136E3" w:rsidR="00AE7B00" w:rsidRPr="00EF595F" w:rsidRDefault="00DA515B" w:rsidP="00AE7B00">
      <w:pPr>
        <w:pStyle w:val="PargrafodaList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 fisiopatologia está relacionada a degeneração do colágeno dos tendões do manguito influenciado por um fator genético</w:t>
      </w:r>
      <w:r w:rsidR="00AE7B00" w:rsidRPr="00EF595F">
        <w:rPr>
          <w:rFonts w:ascii="Times New Roman" w:hAnsi="Times New Roman" w:cs="Times New Roman"/>
          <w:sz w:val="24"/>
          <w:szCs w:val="24"/>
        </w:rPr>
        <w:t>.</w:t>
      </w:r>
    </w:p>
    <w:p w14:paraId="4BE289DF" w14:textId="1EB02138" w:rsidR="00AE7B00" w:rsidRPr="00EF595F" w:rsidRDefault="00AE7B00" w:rsidP="00AE7B00">
      <w:pPr>
        <w:pStyle w:val="PargrafodaLista"/>
        <w:numPr>
          <w:ilvl w:val="0"/>
          <w:numId w:val="12"/>
        </w:numPr>
        <w:spacing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 xml:space="preserve">O </w:t>
      </w:r>
      <w:r w:rsidR="00DA515B">
        <w:rPr>
          <w:rFonts w:ascii="Times New Roman" w:hAnsi="Times New Roman" w:cs="Times New Roman"/>
          <w:color w:val="FF0000"/>
          <w:sz w:val="24"/>
          <w:szCs w:val="24"/>
        </w:rPr>
        <w:t>tabagismo é um fator de risco, pois interfere na microvasculatura local e pode retardar o processo de reparação de traumas de repetição/esportivos ou mesmo comprometer o ritmo de recuperação pós-operatória</w:t>
      </w:r>
      <w:r w:rsidRPr="00EF595F">
        <w:rPr>
          <w:rFonts w:ascii="Times New Roman" w:hAnsi="Times New Roman" w:cs="Times New Roman"/>
          <w:color w:val="FF0000"/>
          <w:sz w:val="24"/>
          <w:szCs w:val="24"/>
        </w:rPr>
        <w:t xml:space="preserve">. </w:t>
      </w:r>
    </w:p>
    <w:p w14:paraId="4CD01983" w14:textId="54AFE849" w:rsidR="00AE7B00" w:rsidRPr="00EF595F" w:rsidRDefault="00DA515B" w:rsidP="00AE7B00">
      <w:pPr>
        <w:pStyle w:val="PargrafodaList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 movimento que tipicamente está associado a essa síndrome é a adução do ombro, como ao empurrar objetos para baixo</w:t>
      </w:r>
      <w:r w:rsidR="00AE7B00" w:rsidRPr="00EF595F">
        <w:rPr>
          <w:rFonts w:ascii="Times New Roman" w:hAnsi="Times New Roman" w:cs="Times New Roman"/>
          <w:sz w:val="24"/>
          <w:szCs w:val="24"/>
        </w:rPr>
        <w:t>.</w:t>
      </w:r>
    </w:p>
    <w:p w14:paraId="666F86D6" w14:textId="28BE0FEF" w:rsidR="00AE7B00" w:rsidRPr="00EF595F" w:rsidRDefault="00DA515B" w:rsidP="00AE7B00">
      <w:pPr>
        <w:pStyle w:val="PargrafodaList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Tendo em vista a velocidade de recuperação e o baixo risco cirúrgico, o tratamento artroscópico tornou-se recentemente a primeira </w:t>
      </w:r>
      <w:r w:rsidR="006E7146">
        <w:rPr>
          <w:rFonts w:ascii="Times New Roman" w:hAnsi="Times New Roman" w:cs="Times New Roman"/>
          <w:sz w:val="24"/>
          <w:szCs w:val="24"/>
        </w:rPr>
        <w:t>opção</w:t>
      </w:r>
      <w:r>
        <w:rPr>
          <w:rFonts w:ascii="Times New Roman" w:hAnsi="Times New Roman" w:cs="Times New Roman"/>
          <w:sz w:val="24"/>
          <w:szCs w:val="24"/>
        </w:rPr>
        <w:t xml:space="preserve"> de tratamento</w:t>
      </w:r>
      <w:r w:rsidR="00AE7B00" w:rsidRPr="00EF595F">
        <w:rPr>
          <w:rFonts w:ascii="Times New Roman" w:hAnsi="Times New Roman" w:cs="Times New Roman"/>
          <w:sz w:val="24"/>
          <w:szCs w:val="24"/>
        </w:rPr>
        <w:t>.</w:t>
      </w:r>
    </w:p>
    <w:p w14:paraId="5F94AE2F" w14:textId="77777777" w:rsidR="00AE7B00" w:rsidRPr="00EF595F" w:rsidRDefault="00AE7B00" w:rsidP="00AE7B00">
      <w:pPr>
        <w:pStyle w:val="PargrafodaLista"/>
        <w:spacing w:after="200" w:line="276" w:lineRule="auto"/>
        <w:jc w:val="both"/>
        <w:rPr>
          <w:rFonts w:ascii="Times New Roman" w:eastAsia="Calibri" w:hAnsi="Times New Roman" w:cs="Times New Roman"/>
          <w:color w:val="000000"/>
          <w:sz w:val="24"/>
          <w:szCs w:val="24"/>
        </w:rPr>
      </w:pPr>
    </w:p>
    <w:p w14:paraId="65EB373C" w14:textId="711D1979" w:rsidR="00A63A74" w:rsidRPr="00EF595F" w:rsidRDefault="00A63A74" w:rsidP="009E51C5">
      <w:pPr>
        <w:pStyle w:val="PargrafodaLista"/>
        <w:numPr>
          <w:ilvl w:val="0"/>
          <w:numId w:val="8"/>
        </w:numPr>
        <w:spacing w:after="200" w:line="276" w:lineRule="auto"/>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 xml:space="preserve">Quanto a </w:t>
      </w:r>
      <w:r w:rsidR="00AE7B00" w:rsidRPr="00EF595F">
        <w:rPr>
          <w:rFonts w:ascii="Times New Roman" w:eastAsia="Calibri" w:hAnsi="Times New Roman" w:cs="Times New Roman"/>
          <w:color w:val="000000"/>
          <w:sz w:val="24"/>
          <w:szCs w:val="24"/>
        </w:rPr>
        <w:t>instabilidade</w:t>
      </w:r>
      <w:r w:rsidRPr="00EF595F">
        <w:rPr>
          <w:rFonts w:ascii="Times New Roman" w:eastAsia="Calibri" w:hAnsi="Times New Roman" w:cs="Times New Roman"/>
          <w:color w:val="000000"/>
          <w:sz w:val="24"/>
          <w:szCs w:val="24"/>
        </w:rPr>
        <w:t xml:space="preserve"> do ombro</w:t>
      </w:r>
      <w:r w:rsidR="00962558">
        <w:rPr>
          <w:rFonts w:ascii="Times New Roman" w:eastAsia="Calibri" w:hAnsi="Times New Roman" w:cs="Times New Roman"/>
          <w:color w:val="000000"/>
          <w:sz w:val="24"/>
          <w:szCs w:val="24"/>
        </w:rPr>
        <w:t xml:space="preserve"> </w:t>
      </w:r>
      <w:r w:rsidRPr="00EF595F">
        <w:rPr>
          <w:rFonts w:ascii="Times New Roman" w:eastAsia="Calibri" w:hAnsi="Times New Roman" w:cs="Times New Roman"/>
          <w:color w:val="000000"/>
          <w:sz w:val="24"/>
          <w:szCs w:val="24"/>
        </w:rPr>
        <w:t xml:space="preserve">assinale verdadeiro (V) </w:t>
      </w:r>
      <w:r w:rsidR="00962558">
        <w:rPr>
          <w:rFonts w:ascii="Times New Roman" w:eastAsia="Calibri" w:hAnsi="Times New Roman" w:cs="Times New Roman"/>
          <w:color w:val="000000"/>
          <w:sz w:val="24"/>
          <w:szCs w:val="24"/>
        </w:rPr>
        <w:t>ou</w:t>
      </w:r>
      <w:r w:rsidRPr="00EF595F">
        <w:rPr>
          <w:rFonts w:ascii="Times New Roman" w:eastAsia="Calibri" w:hAnsi="Times New Roman" w:cs="Times New Roman"/>
          <w:color w:val="000000"/>
          <w:sz w:val="24"/>
          <w:szCs w:val="24"/>
        </w:rPr>
        <w:t xml:space="preserve"> falso (F)</w:t>
      </w:r>
      <w:r w:rsidR="00AE7B00" w:rsidRPr="00EF595F">
        <w:rPr>
          <w:rFonts w:ascii="Times New Roman" w:eastAsia="Calibri" w:hAnsi="Times New Roman" w:cs="Times New Roman"/>
          <w:color w:val="000000"/>
          <w:sz w:val="24"/>
          <w:szCs w:val="24"/>
        </w:rPr>
        <w:t xml:space="preserve"> </w:t>
      </w:r>
      <w:r w:rsidR="00AE7B00" w:rsidRPr="00EF595F">
        <w:rPr>
          <w:rFonts w:ascii="Times New Roman" w:eastAsia="Calibri" w:hAnsi="Times New Roman" w:cs="Times New Roman"/>
          <w:color w:val="FF0000"/>
          <w:sz w:val="24"/>
          <w:szCs w:val="24"/>
        </w:rPr>
        <w:t>(0,5)</w:t>
      </w:r>
    </w:p>
    <w:p w14:paraId="0BB2E3CC" w14:textId="161BBA24" w:rsidR="00AE7B00" w:rsidRPr="00EF595F" w:rsidRDefault="00962558" w:rsidP="00AE7B00">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Pr>
          <w:rFonts w:ascii="Times New Roman" w:hAnsi="Times New Roman" w:cs="Times New Roman"/>
          <w:sz w:val="24"/>
          <w:szCs w:val="24"/>
        </w:rPr>
        <w:t>O relevo ósseo é o principal mecanismos de manutenção da estabilidade do ombro</w:t>
      </w:r>
      <w:r w:rsidR="00A63A74" w:rsidRPr="00EF595F">
        <w:rPr>
          <w:rFonts w:ascii="Times New Roman" w:hAnsi="Times New Roman" w:cs="Times New Roman"/>
          <w:sz w:val="24"/>
          <w:szCs w:val="24"/>
        </w:rPr>
        <w:t xml:space="preserve"> ( </w:t>
      </w:r>
      <w:r w:rsidR="00A63A74" w:rsidRPr="00EF595F">
        <w:rPr>
          <w:rFonts w:ascii="Times New Roman" w:hAnsi="Times New Roman" w:cs="Times New Roman"/>
          <w:color w:val="FF0000"/>
          <w:sz w:val="24"/>
          <w:szCs w:val="24"/>
        </w:rPr>
        <w:t>F</w:t>
      </w:r>
      <w:r w:rsidR="00A63A74" w:rsidRPr="00EF595F">
        <w:rPr>
          <w:rFonts w:ascii="Times New Roman" w:hAnsi="Times New Roman" w:cs="Times New Roman"/>
          <w:sz w:val="24"/>
          <w:szCs w:val="24"/>
        </w:rPr>
        <w:t xml:space="preserve"> )</w:t>
      </w:r>
    </w:p>
    <w:p w14:paraId="68D9CB45" w14:textId="77777777" w:rsidR="00AE7B00" w:rsidRPr="00EF595F" w:rsidRDefault="00AE7B00" w:rsidP="00AE7B00">
      <w:pPr>
        <w:pStyle w:val="PargrafodaLista"/>
        <w:numPr>
          <w:ilvl w:val="0"/>
          <w:numId w:val="9"/>
        </w:numPr>
        <w:suppressAutoHyphens w:val="0"/>
        <w:spacing w:after="200" w:line="240" w:lineRule="auto"/>
        <w:ind w:left="993" w:hanging="425"/>
        <w:jc w:val="both"/>
        <w:rPr>
          <w:rFonts w:ascii="Times New Roman" w:hAnsi="Times New Roman" w:cs="Times New Roman"/>
          <w:sz w:val="24"/>
          <w:szCs w:val="24"/>
        </w:rPr>
      </w:pPr>
      <w:r w:rsidRPr="00EF595F">
        <w:rPr>
          <w:rFonts w:ascii="Times New Roman" w:hAnsi="Times New Roman" w:cs="Times New Roman"/>
          <w:sz w:val="24"/>
          <w:szCs w:val="24"/>
        </w:rPr>
        <w:t>Os principais testes para avaliar a estabilidade do ombro são: teste da apreensão, teste da instabilidade posterior (teste de Fukuda), teste da gaveta anterior e posterior, teste do sulco e teste da recolocação (</w:t>
      </w:r>
      <w:r w:rsidRPr="00EF595F">
        <w:rPr>
          <w:rFonts w:ascii="Times New Roman" w:hAnsi="Times New Roman" w:cs="Times New Roman"/>
          <w:color w:val="FF0000"/>
          <w:sz w:val="24"/>
          <w:szCs w:val="24"/>
        </w:rPr>
        <w:t>V</w:t>
      </w:r>
      <w:r w:rsidRPr="00EF595F">
        <w:rPr>
          <w:rFonts w:ascii="Times New Roman" w:hAnsi="Times New Roman" w:cs="Times New Roman"/>
          <w:sz w:val="24"/>
          <w:szCs w:val="24"/>
        </w:rPr>
        <w:t>)</w:t>
      </w:r>
    </w:p>
    <w:p w14:paraId="0657FED2" w14:textId="5510C8CD" w:rsidR="00AE7B00" w:rsidRPr="00EF595F" w:rsidRDefault="00F35169" w:rsidP="00AE7B00">
      <w:pPr>
        <w:pStyle w:val="PargrafodaLista"/>
        <w:numPr>
          <w:ilvl w:val="0"/>
          <w:numId w:val="9"/>
        </w:numPr>
        <w:suppressAutoHyphens w:val="0"/>
        <w:spacing w:after="20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A</w:t>
      </w:r>
      <w:r w:rsidR="00AE7B00" w:rsidRPr="00EF595F">
        <w:rPr>
          <w:rFonts w:ascii="Times New Roman" w:hAnsi="Times New Roman" w:cs="Times New Roman"/>
          <w:sz w:val="24"/>
          <w:szCs w:val="24"/>
        </w:rPr>
        <w:t xml:space="preserve"> luxação </w:t>
      </w:r>
      <w:r>
        <w:rPr>
          <w:rFonts w:ascii="Times New Roman" w:hAnsi="Times New Roman" w:cs="Times New Roman"/>
          <w:sz w:val="24"/>
          <w:szCs w:val="24"/>
        </w:rPr>
        <w:t xml:space="preserve">recidivante </w:t>
      </w:r>
      <w:r w:rsidR="00AE7B00" w:rsidRPr="00EF595F">
        <w:rPr>
          <w:rFonts w:ascii="Times New Roman" w:hAnsi="Times New Roman" w:cs="Times New Roman"/>
          <w:sz w:val="24"/>
          <w:szCs w:val="24"/>
        </w:rPr>
        <w:t>do ombro</w:t>
      </w:r>
      <w:r>
        <w:rPr>
          <w:rFonts w:ascii="Times New Roman" w:hAnsi="Times New Roman" w:cs="Times New Roman"/>
          <w:sz w:val="24"/>
          <w:szCs w:val="24"/>
        </w:rPr>
        <w:t xml:space="preserve"> pode ocorrer nos quadros de etiologia traumática pode estar a lesões do labrum ou da borda óssea da glenoide</w:t>
      </w:r>
      <w:r w:rsidR="00AE7B00" w:rsidRPr="00EF595F">
        <w:rPr>
          <w:rFonts w:ascii="Times New Roman" w:hAnsi="Times New Roman" w:cs="Times New Roman"/>
          <w:sz w:val="24"/>
          <w:szCs w:val="24"/>
        </w:rPr>
        <w:t xml:space="preserve"> (</w:t>
      </w:r>
      <w:r w:rsidR="00AE7B00" w:rsidRPr="00EF595F">
        <w:rPr>
          <w:rFonts w:ascii="Times New Roman" w:hAnsi="Times New Roman" w:cs="Times New Roman"/>
          <w:color w:val="FF0000"/>
          <w:sz w:val="24"/>
          <w:szCs w:val="24"/>
        </w:rPr>
        <w:t>V</w:t>
      </w:r>
      <w:r w:rsidR="00AE7B00" w:rsidRPr="00EF595F">
        <w:rPr>
          <w:rFonts w:ascii="Times New Roman" w:hAnsi="Times New Roman" w:cs="Times New Roman"/>
          <w:sz w:val="24"/>
          <w:szCs w:val="24"/>
        </w:rPr>
        <w:t>)</w:t>
      </w:r>
    </w:p>
    <w:p w14:paraId="78D76F37" w14:textId="75ABC734" w:rsidR="00AE7B00" w:rsidRDefault="00AE7B00" w:rsidP="00A63A74">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sidRPr="00EF595F">
        <w:rPr>
          <w:rFonts w:ascii="Times New Roman" w:eastAsia="Calibri" w:hAnsi="Times New Roman" w:cs="Times New Roman"/>
          <w:color w:val="000000"/>
          <w:sz w:val="24"/>
          <w:szCs w:val="24"/>
        </w:rPr>
        <w:t xml:space="preserve">A classificação da instabilidade glenoumeral </w:t>
      </w:r>
      <w:r w:rsidR="006E7146">
        <w:rPr>
          <w:rFonts w:ascii="Times New Roman" w:eastAsia="Calibri" w:hAnsi="Times New Roman" w:cs="Times New Roman"/>
          <w:color w:val="000000"/>
          <w:sz w:val="24"/>
          <w:szCs w:val="24"/>
        </w:rPr>
        <w:t>ocorre</w:t>
      </w:r>
      <w:r w:rsidRPr="00EF595F">
        <w:rPr>
          <w:rFonts w:ascii="Times New Roman" w:eastAsia="Calibri" w:hAnsi="Times New Roman" w:cs="Times New Roman"/>
          <w:color w:val="000000"/>
          <w:sz w:val="24"/>
          <w:szCs w:val="24"/>
        </w:rPr>
        <w:t xml:space="preserve"> quanto a etiologia (traumática ou atraumática) e quanto à direção da instabilidade, sendo inferior</w:t>
      </w:r>
      <w:r w:rsidR="00F35169">
        <w:rPr>
          <w:rFonts w:ascii="Times New Roman" w:eastAsia="Calibri" w:hAnsi="Times New Roman" w:cs="Times New Roman"/>
          <w:color w:val="000000"/>
          <w:sz w:val="24"/>
          <w:szCs w:val="24"/>
        </w:rPr>
        <w:t>, posterior</w:t>
      </w:r>
      <w:r w:rsidRPr="00EF595F">
        <w:rPr>
          <w:rFonts w:ascii="Times New Roman" w:eastAsia="Calibri" w:hAnsi="Times New Roman" w:cs="Times New Roman"/>
          <w:color w:val="000000"/>
          <w:sz w:val="24"/>
          <w:szCs w:val="24"/>
        </w:rPr>
        <w:t xml:space="preserve"> ou anterior (</w:t>
      </w:r>
      <w:r w:rsidR="00F35169">
        <w:rPr>
          <w:rFonts w:ascii="Times New Roman" w:eastAsia="Calibri" w:hAnsi="Times New Roman" w:cs="Times New Roman"/>
          <w:color w:val="FF0000"/>
          <w:sz w:val="24"/>
          <w:szCs w:val="24"/>
        </w:rPr>
        <w:t>V</w:t>
      </w:r>
      <w:r w:rsidRPr="00EF595F">
        <w:rPr>
          <w:rFonts w:ascii="Times New Roman" w:eastAsia="Calibri" w:hAnsi="Times New Roman" w:cs="Times New Roman"/>
          <w:color w:val="000000"/>
          <w:sz w:val="24"/>
          <w:szCs w:val="24"/>
        </w:rPr>
        <w:t>)</w:t>
      </w:r>
    </w:p>
    <w:p w14:paraId="46E12E4D" w14:textId="08E99410" w:rsidR="006E7146" w:rsidRPr="00EF595F" w:rsidRDefault="00F35169" w:rsidP="00A63A74">
      <w:pPr>
        <w:pStyle w:val="PargrafodaLista"/>
        <w:numPr>
          <w:ilvl w:val="0"/>
          <w:numId w:val="9"/>
        </w:numPr>
        <w:suppressAutoHyphens w:val="0"/>
        <w:spacing w:after="200" w:line="276" w:lineRule="auto"/>
        <w:ind w:left="993"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Entre as complicações da luxação glenoumeral estão a lesão do labrum, da glenóide e da superfície da cabeça do úmero, mas não ocorrem lesões nervosas ou vasculares ( </w:t>
      </w:r>
      <w:r w:rsidRPr="00F35169">
        <w:rPr>
          <w:rFonts w:ascii="Times New Roman" w:eastAsia="Calibri" w:hAnsi="Times New Roman" w:cs="Times New Roman"/>
          <w:color w:val="FF0000"/>
          <w:sz w:val="24"/>
          <w:szCs w:val="24"/>
        </w:rPr>
        <w:t>F</w:t>
      </w:r>
      <w:r>
        <w:rPr>
          <w:rFonts w:ascii="Times New Roman" w:eastAsia="Calibri" w:hAnsi="Times New Roman" w:cs="Times New Roman"/>
          <w:color w:val="000000"/>
          <w:sz w:val="24"/>
          <w:szCs w:val="24"/>
        </w:rPr>
        <w:t xml:space="preserve"> )</w:t>
      </w:r>
    </w:p>
    <w:bookmarkEnd w:id="0"/>
    <w:p w14:paraId="5A44EAB4" w14:textId="77777777" w:rsidR="009E51C5" w:rsidRPr="00EF595F" w:rsidRDefault="009E51C5" w:rsidP="009E51C5">
      <w:pPr>
        <w:pStyle w:val="PargrafodaLista"/>
        <w:suppressAutoHyphens w:val="0"/>
        <w:spacing w:after="200" w:line="276" w:lineRule="auto"/>
        <w:jc w:val="both"/>
        <w:rPr>
          <w:rFonts w:ascii="Times New Roman" w:hAnsi="Times New Roman" w:cs="Times New Roman"/>
          <w:sz w:val="24"/>
          <w:szCs w:val="24"/>
        </w:rPr>
      </w:pPr>
    </w:p>
    <w:p w14:paraId="1443DE78" w14:textId="1B214153" w:rsidR="00B756D4" w:rsidRPr="00EF595F" w:rsidRDefault="00B756D4" w:rsidP="009E51C5">
      <w:pPr>
        <w:pStyle w:val="PargrafodaLista"/>
        <w:numPr>
          <w:ilvl w:val="0"/>
          <w:numId w:val="8"/>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Um homem com 59 anos de idade, aposentado, jogador de vôlei de praia amador. Relata dor em ombro direito após</w:t>
      </w:r>
      <w:r w:rsidR="00330DE0">
        <w:rPr>
          <w:rFonts w:ascii="Times New Roman" w:hAnsi="Times New Roman" w:cs="Times New Roman"/>
          <w:sz w:val="24"/>
          <w:szCs w:val="24"/>
        </w:rPr>
        <w:t xml:space="preserve"> uma</w:t>
      </w:r>
      <w:r w:rsidRPr="00EF595F">
        <w:rPr>
          <w:rFonts w:ascii="Times New Roman" w:hAnsi="Times New Roman" w:cs="Times New Roman"/>
          <w:sz w:val="24"/>
          <w:szCs w:val="24"/>
        </w:rPr>
        <w:t xml:space="preserve"> partida, com dificuldade de abdução e rotação externa de ombro. Indique a conduta mais adequada: </w:t>
      </w:r>
      <w:r w:rsidRPr="00EF595F">
        <w:rPr>
          <w:rFonts w:ascii="Times New Roman" w:hAnsi="Times New Roman" w:cs="Times New Roman"/>
          <w:color w:val="FF0000"/>
          <w:sz w:val="24"/>
          <w:szCs w:val="24"/>
        </w:rPr>
        <w:t>(0,5)</w:t>
      </w:r>
    </w:p>
    <w:p w14:paraId="0ABA6E8C" w14:textId="77777777" w:rsidR="00B756D4" w:rsidRPr="00EF595F" w:rsidRDefault="00B756D4" w:rsidP="00B756D4">
      <w:pPr>
        <w:pStyle w:val="PargrafodaLista"/>
        <w:numPr>
          <w:ilvl w:val="0"/>
          <w:numId w:val="10"/>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Realização de ressonância magnética para verificar a condição do tendão do músculo deltóide.</w:t>
      </w:r>
    </w:p>
    <w:p w14:paraId="2D2FB93E" w14:textId="77777777" w:rsidR="00B756D4" w:rsidRPr="00EF595F" w:rsidRDefault="00B756D4" w:rsidP="00B756D4">
      <w:pPr>
        <w:pStyle w:val="PargrafodaLista"/>
        <w:numPr>
          <w:ilvl w:val="0"/>
          <w:numId w:val="10"/>
        </w:numPr>
        <w:suppressAutoHyphens w:val="0"/>
        <w:spacing w:after="200" w:line="276"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Tratamento cirúrgico é indicado quando ocorre lesão completa do tendão supraespinhal.</w:t>
      </w:r>
    </w:p>
    <w:p w14:paraId="1AE244D6" w14:textId="77777777" w:rsidR="00B756D4" w:rsidRPr="00EF595F" w:rsidRDefault="00B756D4" w:rsidP="00B756D4">
      <w:pPr>
        <w:pStyle w:val="PargrafodaLista"/>
        <w:numPr>
          <w:ilvl w:val="0"/>
          <w:numId w:val="10"/>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t>Não há necessidade de realizar imobilização imediata após o pós</w:t>
      </w:r>
      <w:r w:rsidR="00E773FA" w:rsidRPr="00EF595F">
        <w:rPr>
          <w:rFonts w:ascii="Times New Roman" w:hAnsi="Times New Roman" w:cs="Times New Roman"/>
          <w:sz w:val="24"/>
          <w:szCs w:val="24"/>
        </w:rPr>
        <w:t>-</w:t>
      </w:r>
      <w:r w:rsidRPr="00EF595F">
        <w:rPr>
          <w:rFonts w:ascii="Times New Roman" w:hAnsi="Times New Roman" w:cs="Times New Roman"/>
          <w:sz w:val="24"/>
          <w:szCs w:val="24"/>
        </w:rPr>
        <w:t>operatório de reconstrução de manguito rotador.</w:t>
      </w:r>
    </w:p>
    <w:p w14:paraId="757779E4" w14:textId="63712D92" w:rsidR="00B756D4" w:rsidRPr="00EF595F" w:rsidRDefault="00B756D4" w:rsidP="00B756D4">
      <w:pPr>
        <w:pStyle w:val="PargrafodaLista"/>
        <w:numPr>
          <w:ilvl w:val="0"/>
          <w:numId w:val="10"/>
        </w:numPr>
        <w:suppressAutoHyphens w:val="0"/>
        <w:spacing w:after="200" w:line="276" w:lineRule="auto"/>
        <w:jc w:val="both"/>
        <w:rPr>
          <w:rFonts w:ascii="Times New Roman" w:hAnsi="Times New Roman" w:cs="Times New Roman"/>
          <w:sz w:val="24"/>
          <w:szCs w:val="24"/>
        </w:rPr>
      </w:pPr>
      <w:r w:rsidRPr="00EF595F">
        <w:rPr>
          <w:rFonts w:ascii="Times New Roman" w:hAnsi="Times New Roman" w:cs="Times New Roman"/>
          <w:sz w:val="24"/>
          <w:szCs w:val="24"/>
        </w:rPr>
        <w:lastRenderedPageBreak/>
        <w:t>A prótese da cabeça do úmero é indicada.</w:t>
      </w:r>
    </w:p>
    <w:p w14:paraId="06E50D67" w14:textId="77777777" w:rsidR="00AF4F46" w:rsidRPr="00EF595F" w:rsidRDefault="00AF4F46" w:rsidP="00AF4F46">
      <w:pPr>
        <w:spacing w:after="0" w:line="240" w:lineRule="auto"/>
        <w:rPr>
          <w:rFonts w:ascii="Times New Roman" w:eastAsia="Times New Roman" w:hAnsi="Times New Roman" w:cs="Times New Roman"/>
          <w:sz w:val="24"/>
          <w:szCs w:val="24"/>
          <w:lang w:eastAsia="pt-BR"/>
        </w:rPr>
      </w:pPr>
    </w:p>
    <w:p w14:paraId="1C3FE989" w14:textId="77777777" w:rsidR="002C16AE" w:rsidRPr="00EF595F" w:rsidRDefault="002C16AE" w:rsidP="009E51C5">
      <w:pPr>
        <w:pStyle w:val="PargrafodaLista"/>
        <w:numPr>
          <w:ilvl w:val="0"/>
          <w:numId w:val="8"/>
        </w:numPr>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Em relação a zonas flexor</w:t>
      </w:r>
      <w:r w:rsidR="00583763" w:rsidRPr="00EF595F">
        <w:rPr>
          <w:rFonts w:ascii="Times New Roman" w:hAnsi="Times New Roman" w:cs="Times New Roman"/>
          <w:sz w:val="24"/>
          <w:szCs w:val="24"/>
        </w:rPr>
        <w:t>a</w:t>
      </w:r>
      <w:r w:rsidRPr="00EF595F">
        <w:rPr>
          <w:rFonts w:ascii="Times New Roman" w:hAnsi="Times New Roman" w:cs="Times New Roman"/>
          <w:sz w:val="24"/>
          <w:szCs w:val="24"/>
        </w:rPr>
        <w:t>s da mão</w:t>
      </w:r>
      <w:r w:rsidR="00583763" w:rsidRPr="00EF595F">
        <w:rPr>
          <w:rFonts w:ascii="Times New Roman" w:hAnsi="Times New Roman" w:cs="Times New Roman"/>
          <w:sz w:val="24"/>
          <w:szCs w:val="24"/>
        </w:rPr>
        <w:t xml:space="preserve"> </w:t>
      </w:r>
      <w:r w:rsidRPr="00EF595F">
        <w:rPr>
          <w:rFonts w:ascii="Times New Roman" w:hAnsi="Times New Roman" w:cs="Times New Roman"/>
          <w:sz w:val="24"/>
          <w:szCs w:val="24"/>
        </w:rPr>
        <w:t>delimitadas por estruturas internas, assinale verdadeiro (V) ou falso (F):</w:t>
      </w:r>
      <w:r w:rsidR="00D247F0" w:rsidRPr="00EF595F">
        <w:rPr>
          <w:rFonts w:ascii="Times New Roman" w:hAnsi="Times New Roman" w:cs="Times New Roman"/>
          <w:sz w:val="24"/>
          <w:szCs w:val="24"/>
        </w:rPr>
        <w:t xml:space="preserve"> </w:t>
      </w:r>
      <w:r w:rsidR="00D247F0" w:rsidRPr="00EF595F">
        <w:rPr>
          <w:rFonts w:ascii="Times New Roman" w:hAnsi="Times New Roman" w:cs="Times New Roman"/>
          <w:color w:val="FF0000"/>
          <w:sz w:val="24"/>
          <w:szCs w:val="24"/>
        </w:rPr>
        <w:t>(0,5)</w:t>
      </w:r>
    </w:p>
    <w:p w14:paraId="5AEEE5D3" w14:textId="77777777" w:rsidR="002C16AE" w:rsidRPr="00EF595F" w:rsidRDefault="002C16AE" w:rsidP="002C16AE">
      <w:pPr>
        <w:pStyle w:val="PargrafodaLista"/>
        <w:numPr>
          <w:ilvl w:val="0"/>
          <w:numId w:val="18"/>
        </w:numPr>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A região 2, denominada “terra de ninguém” localiza todas as polias dos dedos, sendo a pior região para uma lesão e exige um cuidado maior durante o procedimento cirúrgico e durante a reabilitação (</w:t>
      </w:r>
      <w:r w:rsidRPr="00EF595F">
        <w:rPr>
          <w:rFonts w:ascii="Times New Roman" w:hAnsi="Times New Roman" w:cs="Times New Roman"/>
          <w:color w:val="FF0000"/>
          <w:sz w:val="24"/>
          <w:szCs w:val="24"/>
        </w:rPr>
        <w:t>V</w:t>
      </w:r>
      <w:r w:rsidRPr="00EF595F">
        <w:rPr>
          <w:rFonts w:ascii="Times New Roman" w:hAnsi="Times New Roman" w:cs="Times New Roman"/>
          <w:sz w:val="24"/>
          <w:szCs w:val="24"/>
        </w:rPr>
        <w:t>)</w:t>
      </w:r>
    </w:p>
    <w:p w14:paraId="19F3C8ED" w14:textId="77777777" w:rsidR="002C16AE" w:rsidRPr="00EF595F" w:rsidRDefault="002C16AE" w:rsidP="002C16AE">
      <w:pPr>
        <w:pStyle w:val="PargrafodaLista"/>
        <w:numPr>
          <w:ilvl w:val="0"/>
          <w:numId w:val="18"/>
        </w:numPr>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A região 1 é onde se localiza o túnel do carpo (</w:t>
      </w:r>
      <w:r w:rsidRPr="00EF595F">
        <w:rPr>
          <w:rFonts w:ascii="Times New Roman" w:hAnsi="Times New Roman" w:cs="Times New Roman"/>
          <w:color w:val="FF0000"/>
          <w:sz w:val="24"/>
          <w:szCs w:val="24"/>
        </w:rPr>
        <w:t>F</w:t>
      </w:r>
      <w:r w:rsidRPr="00EF595F">
        <w:rPr>
          <w:rFonts w:ascii="Times New Roman" w:hAnsi="Times New Roman" w:cs="Times New Roman"/>
          <w:sz w:val="24"/>
          <w:szCs w:val="24"/>
        </w:rPr>
        <w:t>)</w:t>
      </w:r>
    </w:p>
    <w:p w14:paraId="386FF23B" w14:textId="77777777" w:rsidR="002C16AE" w:rsidRPr="00EF595F" w:rsidRDefault="002C16AE" w:rsidP="002C16AE">
      <w:pPr>
        <w:pStyle w:val="PargrafodaLista"/>
        <w:numPr>
          <w:ilvl w:val="0"/>
          <w:numId w:val="18"/>
        </w:numPr>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Na região 3 se encontra a origem dos lumbricais e dos flexores profundos (</w:t>
      </w:r>
      <w:r w:rsidRPr="00EF595F">
        <w:rPr>
          <w:rFonts w:ascii="Times New Roman" w:hAnsi="Times New Roman" w:cs="Times New Roman"/>
          <w:color w:val="FF0000"/>
          <w:sz w:val="24"/>
          <w:szCs w:val="24"/>
        </w:rPr>
        <w:t>V</w:t>
      </w:r>
      <w:r w:rsidRPr="00EF595F">
        <w:rPr>
          <w:rFonts w:ascii="Times New Roman" w:hAnsi="Times New Roman" w:cs="Times New Roman"/>
          <w:sz w:val="24"/>
          <w:szCs w:val="24"/>
        </w:rPr>
        <w:t>)</w:t>
      </w:r>
    </w:p>
    <w:p w14:paraId="39AC9BDF" w14:textId="65D3BF21" w:rsidR="002C16AE" w:rsidRDefault="002C16AE" w:rsidP="002C16AE">
      <w:pPr>
        <w:pStyle w:val="PargrafodaLista"/>
        <w:numPr>
          <w:ilvl w:val="0"/>
          <w:numId w:val="18"/>
        </w:numPr>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A região 4 e 5 englobam a região do túnel do carpo e a região proximal do túnel do carpo, respectivamente (</w:t>
      </w:r>
      <w:r w:rsidRPr="00EF595F">
        <w:rPr>
          <w:rFonts w:ascii="Times New Roman" w:hAnsi="Times New Roman" w:cs="Times New Roman"/>
          <w:color w:val="FF0000"/>
          <w:sz w:val="24"/>
          <w:szCs w:val="24"/>
        </w:rPr>
        <w:t>V</w:t>
      </w:r>
      <w:r w:rsidRPr="00EF595F">
        <w:rPr>
          <w:rFonts w:ascii="Times New Roman" w:hAnsi="Times New Roman" w:cs="Times New Roman"/>
          <w:sz w:val="24"/>
          <w:szCs w:val="24"/>
        </w:rPr>
        <w:t>)</w:t>
      </w:r>
    </w:p>
    <w:p w14:paraId="075834C0" w14:textId="6E307352" w:rsidR="00330DE0" w:rsidRPr="00EF595F" w:rsidRDefault="00330DE0" w:rsidP="002C16AE">
      <w:pPr>
        <w:pStyle w:val="PargrafodaLista"/>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 região 5 também é fonte de grande dificuldade técnica na cirurgia, porque há muitos tendões e nervos, que exigem cuidadosa exploração para religação de forma correta ( </w:t>
      </w:r>
      <w:r w:rsidRPr="00330DE0">
        <w:rPr>
          <w:rFonts w:ascii="Times New Roman" w:hAnsi="Times New Roman" w:cs="Times New Roman"/>
          <w:color w:val="FF0000"/>
          <w:sz w:val="24"/>
          <w:szCs w:val="24"/>
        </w:rPr>
        <w:t>V</w:t>
      </w:r>
      <w:r>
        <w:rPr>
          <w:rFonts w:ascii="Times New Roman" w:hAnsi="Times New Roman" w:cs="Times New Roman"/>
          <w:sz w:val="24"/>
          <w:szCs w:val="24"/>
        </w:rPr>
        <w:t xml:space="preserve"> ).</w:t>
      </w:r>
    </w:p>
    <w:p w14:paraId="2DE49D11" w14:textId="77777777" w:rsidR="002C16AE" w:rsidRPr="00EF595F" w:rsidRDefault="002C16AE" w:rsidP="00AF4F46">
      <w:pPr>
        <w:spacing w:after="0" w:line="240" w:lineRule="auto"/>
        <w:rPr>
          <w:rFonts w:ascii="Times New Roman" w:eastAsia="Times New Roman" w:hAnsi="Times New Roman" w:cs="Times New Roman"/>
          <w:sz w:val="24"/>
          <w:szCs w:val="24"/>
          <w:lang w:eastAsia="pt-BR"/>
        </w:rPr>
      </w:pPr>
    </w:p>
    <w:p w14:paraId="366A73F6" w14:textId="77777777" w:rsidR="00D247F0" w:rsidRPr="00EF595F" w:rsidRDefault="00D247F0" w:rsidP="009E51C5">
      <w:pPr>
        <w:pStyle w:val="PargrafodaLista"/>
        <w:numPr>
          <w:ilvl w:val="0"/>
          <w:numId w:val="8"/>
        </w:numPr>
        <w:spacing w:after="0" w:line="36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Em relação ao prognóstico e o tratamento das lesões em tendões das mãos, responda: </w:t>
      </w:r>
      <w:r w:rsidRPr="00EF595F">
        <w:rPr>
          <w:rFonts w:ascii="Times New Roman" w:hAnsi="Times New Roman" w:cs="Times New Roman"/>
          <w:color w:val="FF0000"/>
          <w:sz w:val="24"/>
          <w:szCs w:val="24"/>
        </w:rPr>
        <w:t>(1,0)</w:t>
      </w:r>
    </w:p>
    <w:p w14:paraId="2CEF7597" w14:textId="77777777" w:rsidR="00D247F0" w:rsidRPr="00EF595F" w:rsidRDefault="00D247F0" w:rsidP="00D247F0">
      <w:pPr>
        <w:pStyle w:val="PargrafodaLista"/>
        <w:numPr>
          <w:ilvl w:val="0"/>
          <w:numId w:val="20"/>
        </w:numPr>
        <w:spacing w:after="0" w:line="36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Por que lesões em tendões das mãos geralmente apresentam mau prognóstico? </w:t>
      </w:r>
    </w:p>
    <w:p w14:paraId="797EF7CC" w14:textId="1C9FDE3E" w:rsidR="00D247F0" w:rsidRPr="00EF595F" w:rsidRDefault="00D247F0" w:rsidP="00D247F0">
      <w:pPr>
        <w:spacing w:line="360" w:lineRule="auto"/>
        <w:ind w:left="720"/>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Pois são lesões incapacitantes e que requerem tratamento cirúrgico especializado e o mais ágil possível, pois pode</w:t>
      </w:r>
      <w:r w:rsidR="00913C0D" w:rsidRPr="00EF595F">
        <w:rPr>
          <w:rFonts w:ascii="Times New Roman" w:hAnsi="Times New Roman" w:cs="Times New Roman"/>
          <w:color w:val="FF0000"/>
          <w:sz w:val="24"/>
          <w:szCs w:val="24"/>
        </w:rPr>
        <w:t xml:space="preserve"> </w:t>
      </w:r>
      <w:r w:rsidRPr="00EF595F">
        <w:rPr>
          <w:rFonts w:ascii="Times New Roman" w:hAnsi="Times New Roman" w:cs="Times New Roman"/>
          <w:color w:val="FF0000"/>
          <w:sz w:val="24"/>
          <w:szCs w:val="24"/>
        </w:rPr>
        <w:t xml:space="preserve">haver complicações como restrição da mobilidade articular, aderências </w:t>
      </w:r>
      <w:r w:rsidR="00330DE0">
        <w:rPr>
          <w:rFonts w:ascii="Times New Roman" w:hAnsi="Times New Roman" w:cs="Times New Roman"/>
          <w:color w:val="FF0000"/>
          <w:sz w:val="24"/>
          <w:szCs w:val="24"/>
        </w:rPr>
        <w:t xml:space="preserve">ou retrações </w:t>
      </w:r>
      <w:r w:rsidRPr="00EF595F">
        <w:rPr>
          <w:rFonts w:ascii="Times New Roman" w:hAnsi="Times New Roman" w:cs="Times New Roman"/>
          <w:color w:val="FF0000"/>
          <w:sz w:val="24"/>
          <w:szCs w:val="24"/>
        </w:rPr>
        <w:t>tendinosas, entre outros. São, portanto, lesões que podem levar a perdas funcionais importantes se não tratadas corretamente desde o início.</w:t>
      </w:r>
    </w:p>
    <w:p w14:paraId="16F53410" w14:textId="11AB5D87" w:rsidR="00D247F0" w:rsidRPr="00EF595F" w:rsidRDefault="00D247F0" w:rsidP="00D247F0">
      <w:pPr>
        <w:pStyle w:val="PargrafodaLista"/>
        <w:numPr>
          <w:ilvl w:val="0"/>
          <w:numId w:val="20"/>
        </w:numPr>
        <w:spacing w:after="0" w:line="36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Como se </w:t>
      </w:r>
      <w:r w:rsidR="00330DE0">
        <w:rPr>
          <w:rFonts w:ascii="Times New Roman" w:hAnsi="Times New Roman" w:cs="Times New Roman"/>
          <w:sz w:val="24"/>
          <w:szCs w:val="24"/>
        </w:rPr>
        <w:t>faz</w:t>
      </w:r>
      <w:r w:rsidRPr="00EF595F">
        <w:rPr>
          <w:rFonts w:ascii="Times New Roman" w:hAnsi="Times New Roman" w:cs="Times New Roman"/>
          <w:sz w:val="24"/>
          <w:szCs w:val="24"/>
        </w:rPr>
        <w:t xml:space="preserve"> o tratamento das lesões dos tendões da mão? </w:t>
      </w:r>
    </w:p>
    <w:p w14:paraId="57DB1377" w14:textId="3C3FCE25" w:rsidR="00D247F0" w:rsidRPr="00EF595F" w:rsidRDefault="00D247F0" w:rsidP="00D247F0">
      <w:pPr>
        <w:spacing w:line="360" w:lineRule="auto"/>
        <w:ind w:left="720"/>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 xml:space="preserve">O </w:t>
      </w:r>
      <w:r w:rsidR="00330DE0">
        <w:rPr>
          <w:rFonts w:ascii="Times New Roman" w:hAnsi="Times New Roman" w:cs="Times New Roman"/>
          <w:color w:val="FF0000"/>
          <w:sz w:val="24"/>
          <w:szCs w:val="24"/>
        </w:rPr>
        <w:t>princípio</w:t>
      </w:r>
      <w:r w:rsidRPr="00EF595F">
        <w:rPr>
          <w:rFonts w:ascii="Times New Roman" w:hAnsi="Times New Roman" w:cs="Times New Roman"/>
          <w:color w:val="FF0000"/>
          <w:sz w:val="24"/>
          <w:szCs w:val="24"/>
        </w:rPr>
        <w:t xml:space="preserve"> do tratamento é a identificação correta da lesão</w:t>
      </w:r>
      <w:r w:rsidR="00330DE0">
        <w:rPr>
          <w:rFonts w:ascii="Times New Roman" w:hAnsi="Times New Roman" w:cs="Times New Roman"/>
          <w:color w:val="FF0000"/>
          <w:sz w:val="24"/>
          <w:szCs w:val="24"/>
        </w:rPr>
        <w:t xml:space="preserve"> tendínea</w:t>
      </w:r>
      <w:r w:rsidRPr="00EF595F">
        <w:rPr>
          <w:rFonts w:ascii="Times New Roman" w:hAnsi="Times New Roman" w:cs="Times New Roman"/>
          <w:color w:val="FF0000"/>
          <w:sz w:val="24"/>
          <w:szCs w:val="24"/>
        </w:rPr>
        <w:t xml:space="preserve"> e o tratamento da ferida em si. As lesões dos tendões flexores exigem reparo cirúrgico. Inicialmente, é necessário limpar o ferimento, suturar a pele e imobilizar a mão. Depois deve ser planejado o reparo cirúrgico das lesões tendíneas, que deve ser realizado num prazo de até duas semanas após a lesão para evitar complicações e uso de enxertia. Após o tratamento cirúrgico, tem início o tratamento </w:t>
      </w:r>
      <w:r w:rsidR="00330DE0">
        <w:rPr>
          <w:rFonts w:ascii="Times New Roman" w:hAnsi="Times New Roman" w:cs="Times New Roman"/>
          <w:color w:val="FF0000"/>
          <w:sz w:val="24"/>
          <w:szCs w:val="24"/>
        </w:rPr>
        <w:t>de reabilitação</w:t>
      </w:r>
      <w:r w:rsidRPr="00EF595F">
        <w:rPr>
          <w:rFonts w:ascii="Times New Roman" w:hAnsi="Times New Roman" w:cs="Times New Roman"/>
          <w:color w:val="FF0000"/>
          <w:sz w:val="24"/>
          <w:szCs w:val="24"/>
        </w:rPr>
        <w:t xml:space="preserve"> com protocolos de mobilidade precoc</w:t>
      </w:r>
      <w:r w:rsidR="00330DE0">
        <w:rPr>
          <w:rFonts w:ascii="Times New Roman" w:hAnsi="Times New Roman" w:cs="Times New Roman"/>
          <w:color w:val="FF0000"/>
          <w:sz w:val="24"/>
          <w:szCs w:val="24"/>
        </w:rPr>
        <w:t>e, bem como o planejamento do uso funcional da mão machucada.</w:t>
      </w:r>
    </w:p>
    <w:p w14:paraId="0A86AB47" w14:textId="77777777" w:rsidR="00D247F0" w:rsidRPr="00EF595F" w:rsidRDefault="00D247F0" w:rsidP="00AF4F46">
      <w:pPr>
        <w:spacing w:after="0" w:line="240" w:lineRule="auto"/>
        <w:rPr>
          <w:rFonts w:ascii="Times New Roman" w:eastAsia="Times New Roman" w:hAnsi="Times New Roman" w:cs="Times New Roman"/>
          <w:sz w:val="24"/>
          <w:szCs w:val="24"/>
          <w:lang w:eastAsia="pt-BR"/>
        </w:rPr>
      </w:pPr>
    </w:p>
    <w:p w14:paraId="31FEF028" w14:textId="6ADFB61F" w:rsidR="009E51C5" w:rsidRPr="00EF595F" w:rsidRDefault="009E51C5" w:rsidP="009E51C5">
      <w:pPr>
        <w:pStyle w:val="PargrafodaLista"/>
        <w:numPr>
          <w:ilvl w:val="0"/>
          <w:numId w:val="8"/>
        </w:numPr>
        <w:spacing w:line="24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Quais aspectos do paciente devem ser avaliados </w:t>
      </w:r>
      <w:r w:rsidR="00FE6BD6">
        <w:rPr>
          <w:rFonts w:ascii="Times New Roman" w:hAnsi="Times New Roman" w:cs="Times New Roman"/>
          <w:sz w:val="24"/>
          <w:szCs w:val="24"/>
        </w:rPr>
        <w:t>após a</w:t>
      </w:r>
      <w:r w:rsidRPr="00EF595F">
        <w:rPr>
          <w:rFonts w:ascii="Times New Roman" w:hAnsi="Times New Roman" w:cs="Times New Roman"/>
          <w:sz w:val="24"/>
          <w:szCs w:val="24"/>
        </w:rPr>
        <w:t xml:space="preserve"> amputação</w:t>
      </w:r>
      <w:r w:rsidR="00FE6BD6">
        <w:rPr>
          <w:rFonts w:ascii="Times New Roman" w:hAnsi="Times New Roman" w:cs="Times New Roman"/>
          <w:sz w:val="24"/>
          <w:szCs w:val="24"/>
        </w:rPr>
        <w:t>, com vista a</w:t>
      </w:r>
      <w:r w:rsidRPr="00EF595F">
        <w:rPr>
          <w:rFonts w:ascii="Times New Roman" w:hAnsi="Times New Roman" w:cs="Times New Roman"/>
          <w:sz w:val="24"/>
          <w:szCs w:val="24"/>
        </w:rPr>
        <w:t xml:space="preserve"> programação da protetização</w:t>
      </w:r>
      <w:r w:rsidR="00FE6BD6">
        <w:rPr>
          <w:rFonts w:ascii="Times New Roman" w:hAnsi="Times New Roman" w:cs="Times New Roman"/>
          <w:sz w:val="24"/>
          <w:szCs w:val="24"/>
        </w:rPr>
        <w:t xml:space="preserve"> e reabilitação</w:t>
      </w:r>
      <w:r w:rsidRPr="00EF595F">
        <w:rPr>
          <w:rFonts w:ascii="Times New Roman" w:hAnsi="Times New Roman" w:cs="Times New Roman"/>
          <w:sz w:val="24"/>
          <w:szCs w:val="24"/>
        </w:rPr>
        <w:t>?</w:t>
      </w:r>
      <w:r w:rsidR="00FE6BD6">
        <w:rPr>
          <w:rFonts w:ascii="Times New Roman" w:hAnsi="Times New Roman" w:cs="Times New Roman"/>
          <w:sz w:val="24"/>
          <w:szCs w:val="24"/>
        </w:rPr>
        <w:t xml:space="preserve"> Como o nível de amputação interfere no desempenho funcional?</w:t>
      </w:r>
      <w:r w:rsidRPr="00EF595F">
        <w:rPr>
          <w:rFonts w:ascii="Times New Roman" w:hAnsi="Times New Roman" w:cs="Times New Roman"/>
          <w:sz w:val="24"/>
          <w:szCs w:val="24"/>
        </w:rPr>
        <w:t xml:space="preserve"> </w:t>
      </w:r>
      <w:r w:rsidRPr="00EF595F">
        <w:rPr>
          <w:rFonts w:ascii="Times New Roman" w:hAnsi="Times New Roman" w:cs="Times New Roman"/>
          <w:color w:val="FF0000"/>
          <w:sz w:val="24"/>
          <w:szCs w:val="24"/>
        </w:rPr>
        <w:t>(1,0)</w:t>
      </w:r>
    </w:p>
    <w:p w14:paraId="16A7E659" w14:textId="77777777" w:rsidR="00FE6BD6" w:rsidRDefault="00FE6BD6" w:rsidP="00FE6BD6">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 avaliação antes da protetização deve considerar aspectos do paciente e do coto:</w:t>
      </w:r>
    </w:p>
    <w:p w14:paraId="78F8FD9B" w14:textId="77777777" w:rsidR="00FE6BD6" w:rsidRDefault="00FE6BD6" w:rsidP="00FE6BD6">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Aspectos gerais do paciente incluem: </w:t>
      </w:r>
      <w:r w:rsidRPr="00FE6BD6">
        <w:rPr>
          <w:rFonts w:ascii="Times New Roman" w:hAnsi="Times New Roman" w:cs="Times New Roman"/>
          <w:color w:val="FF0000"/>
          <w:sz w:val="24"/>
          <w:szCs w:val="24"/>
        </w:rPr>
        <w:t>equilíbrio, visão, força do membro inferior contralateral</w:t>
      </w:r>
      <w:r>
        <w:rPr>
          <w:rFonts w:ascii="Times New Roman" w:hAnsi="Times New Roman" w:cs="Times New Roman"/>
          <w:color w:val="FF0000"/>
          <w:sz w:val="24"/>
          <w:szCs w:val="24"/>
        </w:rPr>
        <w:t>,</w:t>
      </w:r>
      <w:r w:rsidRPr="00FE6BD6">
        <w:rPr>
          <w:rFonts w:ascii="Times New Roman" w:hAnsi="Times New Roman" w:cs="Times New Roman"/>
          <w:color w:val="FF0000"/>
          <w:sz w:val="24"/>
          <w:szCs w:val="24"/>
        </w:rPr>
        <w:t xml:space="preserve"> dos membros superiores devem ser avaliadas</w:t>
      </w:r>
      <w:r>
        <w:rPr>
          <w:rFonts w:ascii="Times New Roman" w:hAnsi="Times New Roman" w:cs="Times New Roman"/>
          <w:color w:val="FF0000"/>
          <w:sz w:val="24"/>
          <w:szCs w:val="24"/>
        </w:rPr>
        <w:t xml:space="preserve"> e tolerância cardiorrespiratória ao esforço</w:t>
      </w:r>
      <w:r w:rsidRPr="00FE6BD6">
        <w:rPr>
          <w:rFonts w:ascii="Times New Roman" w:hAnsi="Times New Roman" w:cs="Times New Roman"/>
          <w:color w:val="FF0000"/>
          <w:sz w:val="24"/>
          <w:szCs w:val="24"/>
        </w:rPr>
        <w:t>.</w:t>
      </w:r>
    </w:p>
    <w:p w14:paraId="0ECFC655" w14:textId="330436CD" w:rsidR="00FE6BD6" w:rsidRPr="00FE6BD6" w:rsidRDefault="00FE6BD6" w:rsidP="00FE6BD6">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Quanto ao coto, é</w:t>
      </w:r>
      <w:r w:rsidRPr="00FE6BD6">
        <w:rPr>
          <w:rFonts w:ascii="Times New Roman" w:hAnsi="Times New Roman" w:cs="Times New Roman"/>
          <w:color w:val="FF0000"/>
          <w:sz w:val="24"/>
          <w:szCs w:val="24"/>
        </w:rPr>
        <w:t xml:space="preserve"> importante avaliar a presença de deformidades articulares, cicatrizes retraídas ou dolorosas, dores musculares ou neuromas. </w:t>
      </w:r>
    </w:p>
    <w:p w14:paraId="1C500095" w14:textId="1E7C13C9" w:rsidR="009E51C5" w:rsidRPr="00EF595F" w:rsidRDefault="009E51C5" w:rsidP="009E51C5">
      <w:pPr>
        <w:spacing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 xml:space="preserve">Deve-se ter em mente qual o nível de atividade habitual do indivíduo e suas condições de saúde. Quanto mais alta a amputação, maior é o consumo energético para a marcha e mobilidade, o que pode ser uma limitação para pacientes com comorbidades que trazem prejuízo à realização de esforços (exemplo: cardiopatias). </w:t>
      </w:r>
    </w:p>
    <w:p w14:paraId="6B657D9C" w14:textId="6C950E09" w:rsidR="00944AFC" w:rsidRPr="00EF595F" w:rsidRDefault="00944AFC" w:rsidP="00944AFC">
      <w:pPr>
        <w:spacing w:line="240" w:lineRule="auto"/>
        <w:contextualSpacing/>
        <w:rPr>
          <w:rFonts w:ascii="Times New Roman" w:hAnsi="Times New Roman" w:cs="Times New Roman"/>
          <w:sz w:val="24"/>
          <w:szCs w:val="24"/>
        </w:rPr>
      </w:pPr>
    </w:p>
    <w:p w14:paraId="3BEAD223" w14:textId="315FEF93" w:rsidR="009E51C5" w:rsidRPr="00EF595F" w:rsidRDefault="009E51C5" w:rsidP="009E51C5">
      <w:pPr>
        <w:pStyle w:val="PargrafodaLista"/>
        <w:numPr>
          <w:ilvl w:val="0"/>
          <w:numId w:val="8"/>
        </w:numPr>
        <w:spacing w:line="240" w:lineRule="auto"/>
        <w:rPr>
          <w:rFonts w:ascii="Times New Roman" w:eastAsia="Times New Roman" w:hAnsi="Times New Roman" w:cs="Times New Roman"/>
          <w:sz w:val="24"/>
          <w:szCs w:val="24"/>
          <w:lang w:eastAsia="pt-BR"/>
        </w:rPr>
      </w:pPr>
      <w:r w:rsidRPr="00EF595F">
        <w:rPr>
          <w:rFonts w:ascii="Times New Roman" w:eastAsia="Times New Roman" w:hAnsi="Times New Roman" w:cs="Times New Roman"/>
          <w:sz w:val="24"/>
          <w:szCs w:val="24"/>
          <w:lang w:eastAsia="pt-BR"/>
        </w:rPr>
        <w:t xml:space="preserve">Em relação aos tumores ósseos, assinale a alternativa </w:t>
      </w:r>
      <w:r w:rsidRPr="00EF595F">
        <w:rPr>
          <w:rFonts w:ascii="Times New Roman" w:eastAsia="Times New Roman" w:hAnsi="Times New Roman" w:cs="Times New Roman"/>
          <w:sz w:val="24"/>
          <w:szCs w:val="24"/>
          <w:u w:val="single"/>
          <w:lang w:eastAsia="pt-BR"/>
        </w:rPr>
        <w:t>correta</w:t>
      </w:r>
      <w:r w:rsidRPr="00EF595F">
        <w:rPr>
          <w:rFonts w:ascii="Times New Roman" w:eastAsia="Times New Roman" w:hAnsi="Times New Roman" w:cs="Times New Roman"/>
          <w:sz w:val="24"/>
          <w:szCs w:val="24"/>
          <w:lang w:eastAsia="pt-BR"/>
        </w:rPr>
        <w:t xml:space="preserve"> e responda a pergunta abaixo: </w:t>
      </w:r>
      <w:r w:rsidRPr="00EF595F">
        <w:rPr>
          <w:rFonts w:ascii="Times New Roman" w:eastAsia="Times New Roman" w:hAnsi="Times New Roman" w:cs="Times New Roman"/>
          <w:color w:val="FF0000"/>
          <w:sz w:val="24"/>
          <w:szCs w:val="24"/>
          <w:lang w:eastAsia="pt-BR"/>
        </w:rPr>
        <w:t>(</w:t>
      </w:r>
      <w:r w:rsidR="00DB7952">
        <w:rPr>
          <w:rFonts w:ascii="Times New Roman" w:eastAsia="Times New Roman" w:hAnsi="Times New Roman" w:cs="Times New Roman"/>
          <w:color w:val="FF0000"/>
          <w:sz w:val="24"/>
          <w:szCs w:val="24"/>
          <w:lang w:eastAsia="pt-BR"/>
        </w:rPr>
        <w:t>0,5</w:t>
      </w:r>
      <w:r w:rsidRPr="00EF595F">
        <w:rPr>
          <w:rFonts w:ascii="Times New Roman" w:eastAsia="Times New Roman" w:hAnsi="Times New Roman" w:cs="Times New Roman"/>
          <w:color w:val="FF0000"/>
          <w:sz w:val="24"/>
          <w:szCs w:val="24"/>
          <w:lang w:eastAsia="pt-BR"/>
        </w:rPr>
        <w:t>)</w:t>
      </w:r>
    </w:p>
    <w:p w14:paraId="3A8C657A" w14:textId="77777777" w:rsidR="009E51C5" w:rsidRPr="00EF595F" w:rsidRDefault="009E51C5" w:rsidP="009E51C5">
      <w:pPr>
        <w:pStyle w:val="PargrafodaLista"/>
        <w:numPr>
          <w:ilvl w:val="0"/>
          <w:numId w:val="21"/>
        </w:numPr>
        <w:spacing w:line="240" w:lineRule="auto"/>
        <w:rPr>
          <w:rFonts w:ascii="Times New Roman" w:eastAsia="Times New Roman" w:hAnsi="Times New Roman" w:cs="Times New Roman"/>
          <w:sz w:val="24"/>
          <w:szCs w:val="24"/>
          <w:lang w:eastAsia="pt-BR"/>
        </w:rPr>
      </w:pPr>
      <w:r w:rsidRPr="00EF595F">
        <w:rPr>
          <w:rFonts w:ascii="Times New Roman" w:eastAsia="Times New Roman" w:hAnsi="Times New Roman" w:cs="Times New Roman"/>
          <w:sz w:val="24"/>
          <w:szCs w:val="24"/>
          <w:lang w:eastAsia="pt-BR"/>
        </w:rPr>
        <w:t>Tumores benignos latentes geralmente precisam de tratamento cirúrgico.</w:t>
      </w:r>
    </w:p>
    <w:p w14:paraId="371DCE37" w14:textId="77777777" w:rsidR="009E51C5" w:rsidRPr="00EF595F" w:rsidRDefault="009E51C5" w:rsidP="009E51C5">
      <w:pPr>
        <w:pStyle w:val="PargrafodaLista"/>
        <w:numPr>
          <w:ilvl w:val="0"/>
          <w:numId w:val="21"/>
        </w:numPr>
        <w:spacing w:line="240" w:lineRule="auto"/>
        <w:rPr>
          <w:rFonts w:ascii="Times New Roman" w:eastAsia="Times New Roman" w:hAnsi="Times New Roman" w:cs="Times New Roman"/>
          <w:sz w:val="24"/>
          <w:szCs w:val="24"/>
          <w:lang w:eastAsia="pt-BR"/>
        </w:rPr>
      </w:pPr>
      <w:r w:rsidRPr="00EF595F">
        <w:rPr>
          <w:rFonts w:ascii="Times New Roman" w:hAnsi="Times New Roman" w:cs="Times New Roman"/>
          <w:color w:val="FF0000"/>
          <w:sz w:val="24"/>
          <w:szCs w:val="24"/>
        </w:rPr>
        <w:t>Os tumores benignos ativos e agressivos são curetados, com conduta adjuvante (cauterização, crioterapia, fenolização), para aumentar a margem de segurança e estabilização óssea.</w:t>
      </w:r>
    </w:p>
    <w:p w14:paraId="0D7CE61B" w14:textId="77777777" w:rsidR="009E51C5" w:rsidRPr="00EF595F" w:rsidRDefault="009E51C5" w:rsidP="009E51C5">
      <w:pPr>
        <w:pStyle w:val="PargrafodaLista"/>
        <w:numPr>
          <w:ilvl w:val="0"/>
          <w:numId w:val="21"/>
        </w:numPr>
        <w:spacing w:line="240" w:lineRule="auto"/>
        <w:rPr>
          <w:rFonts w:ascii="Times New Roman" w:eastAsia="Times New Roman" w:hAnsi="Times New Roman" w:cs="Times New Roman"/>
          <w:sz w:val="24"/>
          <w:szCs w:val="24"/>
          <w:lang w:eastAsia="pt-BR"/>
        </w:rPr>
      </w:pPr>
      <w:r w:rsidRPr="00EF595F">
        <w:rPr>
          <w:rFonts w:ascii="Times New Roman" w:hAnsi="Times New Roman" w:cs="Times New Roman"/>
          <w:sz w:val="24"/>
          <w:szCs w:val="24"/>
        </w:rPr>
        <w:t>A maior incidência de tumores ósseos ocorre entre crianças (5-10 anos) e idosos com mais de 50 anos.</w:t>
      </w:r>
    </w:p>
    <w:p w14:paraId="0B945049" w14:textId="77777777" w:rsidR="009E51C5" w:rsidRPr="00EF595F" w:rsidRDefault="009E51C5" w:rsidP="009E51C5">
      <w:pPr>
        <w:pStyle w:val="PargrafodaLista"/>
        <w:numPr>
          <w:ilvl w:val="0"/>
          <w:numId w:val="21"/>
        </w:numPr>
        <w:spacing w:line="240" w:lineRule="auto"/>
        <w:rPr>
          <w:rFonts w:ascii="Times New Roman" w:eastAsia="Times New Roman" w:hAnsi="Times New Roman" w:cs="Times New Roman"/>
          <w:sz w:val="24"/>
          <w:szCs w:val="24"/>
          <w:lang w:eastAsia="pt-BR"/>
        </w:rPr>
      </w:pPr>
      <w:r w:rsidRPr="00EF595F">
        <w:rPr>
          <w:rFonts w:ascii="Times New Roman" w:eastAsia="Times New Roman" w:hAnsi="Times New Roman" w:cs="Times New Roman"/>
          <w:sz w:val="24"/>
          <w:szCs w:val="24"/>
          <w:lang w:eastAsia="pt-BR"/>
        </w:rPr>
        <w:t>As principais características radiográficas de tumores ósseos é o Triangulo de Codman.</w:t>
      </w:r>
    </w:p>
    <w:p w14:paraId="53D8B604" w14:textId="77777777" w:rsidR="009E51C5" w:rsidRPr="00EF595F" w:rsidRDefault="009E51C5" w:rsidP="009E51C5">
      <w:pPr>
        <w:pStyle w:val="PargrafodaLista"/>
        <w:spacing w:line="240" w:lineRule="auto"/>
        <w:jc w:val="both"/>
        <w:rPr>
          <w:rFonts w:ascii="Times New Roman" w:hAnsi="Times New Roman" w:cs="Times New Roman"/>
          <w:sz w:val="24"/>
          <w:szCs w:val="24"/>
        </w:rPr>
      </w:pPr>
    </w:p>
    <w:p w14:paraId="3BCBABD1" w14:textId="48EAD8FC" w:rsidR="009E51C5" w:rsidRPr="00FE6BD6" w:rsidRDefault="009E51C5" w:rsidP="00FE6BD6">
      <w:pPr>
        <w:pStyle w:val="PargrafodaLista"/>
        <w:numPr>
          <w:ilvl w:val="0"/>
          <w:numId w:val="8"/>
        </w:numPr>
        <w:spacing w:line="240" w:lineRule="auto"/>
        <w:jc w:val="both"/>
        <w:rPr>
          <w:rFonts w:ascii="Times New Roman" w:hAnsi="Times New Roman" w:cs="Times New Roman"/>
          <w:sz w:val="24"/>
          <w:szCs w:val="24"/>
        </w:rPr>
      </w:pPr>
      <w:r w:rsidRPr="00FE6BD6">
        <w:rPr>
          <w:rFonts w:ascii="Times New Roman" w:hAnsi="Times New Roman" w:cs="Times New Roman"/>
          <w:sz w:val="24"/>
          <w:szCs w:val="24"/>
        </w:rPr>
        <w:t>Diferencie o tratamento clínico de tumores ósseos do tratamento cirúrgico.</w:t>
      </w:r>
      <w:r w:rsidR="00DB7952">
        <w:rPr>
          <w:rFonts w:ascii="Times New Roman" w:hAnsi="Times New Roman" w:cs="Times New Roman"/>
          <w:sz w:val="24"/>
          <w:szCs w:val="24"/>
        </w:rPr>
        <w:t xml:space="preserve"> </w:t>
      </w:r>
      <w:r w:rsidR="00DB7952" w:rsidRPr="00EF595F">
        <w:rPr>
          <w:rFonts w:ascii="Times New Roman" w:hAnsi="Times New Roman" w:cs="Times New Roman"/>
          <w:color w:val="FF0000"/>
          <w:sz w:val="24"/>
          <w:szCs w:val="24"/>
        </w:rPr>
        <w:t>(0,5)</w:t>
      </w:r>
    </w:p>
    <w:p w14:paraId="0F8B4E24" w14:textId="77777777" w:rsidR="009E51C5" w:rsidRPr="00EF595F" w:rsidRDefault="009E51C5" w:rsidP="009E51C5">
      <w:pPr>
        <w:spacing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Tratamento clínico: Quimioterapia, hormonioterapia e radioterapia</w:t>
      </w:r>
    </w:p>
    <w:p w14:paraId="6E416D0E" w14:textId="5D66641B" w:rsidR="009E51C5" w:rsidRPr="00EF595F" w:rsidRDefault="009E51C5" w:rsidP="009E51C5">
      <w:pPr>
        <w:spacing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Tratamento cirúrgico: Tratamento oncológico, reconstituição: pequenas falhas e grandes falhas.</w:t>
      </w:r>
    </w:p>
    <w:p w14:paraId="3C1B35C0" w14:textId="7AE9EDB3" w:rsidR="00454F5D" w:rsidRPr="00EF595F" w:rsidRDefault="00454F5D" w:rsidP="009E51C5">
      <w:pPr>
        <w:spacing w:line="240" w:lineRule="auto"/>
        <w:jc w:val="both"/>
        <w:rPr>
          <w:rFonts w:ascii="Times New Roman" w:hAnsi="Times New Roman" w:cs="Times New Roman"/>
          <w:color w:val="FF0000"/>
          <w:sz w:val="24"/>
          <w:szCs w:val="24"/>
        </w:rPr>
      </w:pPr>
    </w:p>
    <w:p w14:paraId="6810C15F" w14:textId="5DE1597C" w:rsidR="00454F5D" w:rsidRPr="00EF595F" w:rsidRDefault="00454F5D" w:rsidP="00454F5D">
      <w:pPr>
        <w:pStyle w:val="PargrafodaLista"/>
        <w:widowControl w:val="0"/>
        <w:numPr>
          <w:ilvl w:val="0"/>
          <w:numId w:val="8"/>
        </w:numPr>
        <w:autoSpaceDE w:val="0"/>
        <w:autoSpaceDN w:val="0"/>
        <w:adjustRightInd w:val="0"/>
        <w:spacing w:after="200" w:line="360" w:lineRule="auto"/>
        <w:jc w:val="both"/>
        <w:rPr>
          <w:rFonts w:ascii="Times New Roman" w:hAnsi="Times New Roman" w:cs="Times New Roman"/>
          <w:color w:val="191919"/>
          <w:sz w:val="24"/>
          <w:szCs w:val="24"/>
        </w:rPr>
      </w:pPr>
      <w:r w:rsidRPr="00EF595F">
        <w:rPr>
          <w:rFonts w:ascii="Times New Roman" w:hAnsi="Times New Roman" w:cs="Times New Roman"/>
          <w:color w:val="191919"/>
          <w:sz w:val="24"/>
          <w:szCs w:val="24"/>
        </w:rPr>
        <w:t xml:space="preserve">Quais são as indicações para a utilização de enxertos e retalhos? </w:t>
      </w:r>
      <w:r w:rsidRPr="00EF595F">
        <w:rPr>
          <w:rFonts w:ascii="Times New Roman" w:hAnsi="Times New Roman" w:cs="Times New Roman"/>
          <w:color w:val="FF0000"/>
          <w:sz w:val="24"/>
          <w:szCs w:val="24"/>
        </w:rPr>
        <w:t>(0,5)</w:t>
      </w:r>
    </w:p>
    <w:p w14:paraId="65D749FA" w14:textId="77777777" w:rsidR="00454F5D" w:rsidRPr="00EF595F" w:rsidRDefault="00454F5D" w:rsidP="00454F5D">
      <w:pPr>
        <w:pStyle w:val="PargrafodaLista"/>
        <w:widowControl w:val="0"/>
        <w:autoSpaceDE w:val="0"/>
        <w:autoSpaceDN w:val="0"/>
        <w:adjustRightInd w:val="0"/>
        <w:spacing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O enxerto está indicado para cobertura de feridas com boa superfície de tecidos moles, sem exposição direta de osso ou tendão sem peritendão. As indicações para realização de retalho são falhas de cobertura com exposição de tecidos nobres, como cartilagem articular, osso com periósteo, tendões sem peritendão, vasos e nervos. Também está indicado nas lesões de partes moles que dificultem outros tratamentos em virtude de más condições locais (cicatrizes, fistulas, osteomielite).</w:t>
      </w:r>
    </w:p>
    <w:p w14:paraId="7B50DBE4" w14:textId="77777777" w:rsidR="00454F5D" w:rsidRPr="00EF595F" w:rsidRDefault="00454F5D" w:rsidP="009E51C5">
      <w:pPr>
        <w:spacing w:line="240" w:lineRule="auto"/>
        <w:jc w:val="both"/>
        <w:rPr>
          <w:rFonts w:ascii="Times New Roman" w:hAnsi="Times New Roman" w:cs="Times New Roman"/>
          <w:color w:val="FF0000"/>
          <w:sz w:val="24"/>
          <w:szCs w:val="24"/>
        </w:rPr>
      </w:pPr>
    </w:p>
    <w:p w14:paraId="6D1198D8" w14:textId="7E90C495" w:rsidR="00454F5D" w:rsidRPr="00EF595F" w:rsidRDefault="00454F5D" w:rsidP="00454F5D">
      <w:pPr>
        <w:pStyle w:val="PargrafodaLista"/>
        <w:numPr>
          <w:ilvl w:val="0"/>
          <w:numId w:val="8"/>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Um atleta de </w:t>
      </w:r>
      <w:r w:rsidR="00FE6BD6">
        <w:rPr>
          <w:rFonts w:ascii="Times New Roman" w:hAnsi="Times New Roman" w:cs="Times New Roman"/>
          <w:sz w:val="24"/>
          <w:szCs w:val="24"/>
        </w:rPr>
        <w:t>tênis</w:t>
      </w:r>
      <w:r w:rsidRPr="00EF595F">
        <w:rPr>
          <w:rFonts w:ascii="Times New Roman" w:hAnsi="Times New Roman" w:cs="Times New Roman"/>
          <w:sz w:val="24"/>
          <w:szCs w:val="24"/>
        </w:rPr>
        <w:t xml:space="preserve"> de 24 anos foi encaminhado ao seu consultório com o diagnóstico de ‘bursite’ no ombro direito, porém ao avaliá-lo você percebeu que ele não tem dor nessa articulação, mas sim uma queixa recorrente de que ele “sai do lugar”, ficando impossível movimentá-lo</w:t>
      </w:r>
      <w:r w:rsidR="00FE6BD6">
        <w:rPr>
          <w:rFonts w:ascii="Times New Roman" w:hAnsi="Times New Roman" w:cs="Times New Roman"/>
          <w:sz w:val="24"/>
          <w:szCs w:val="24"/>
        </w:rPr>
        <w:t xml:space="preserve">, devido a dor </w:t>
      </w:r>
      <w:r w:rsidRPr="00EF595F">
        <w:rPr>
          <w:rFonts w:ascii="Times New Roman" w:hAnsi="Times New Roman" w:cs="Times New Roman"/>
          <w:sz w:val="24"/>
          <w:szCs w:val="24"/>
        </w:rPr>
        <w:t>e</w:t>
      </w:r>
      <w:r w:rsidR="00FE6BD6">
        <w:rPr>
          <w:rFonts w:ascii="Times New Roman" w:hAnsi="Times New Roman" w:cs="Times New Roman"/>
          <w:sz w:val="24"/>
          <w:szCs w:val="24"/>
        </w:rPr>
        <w:t>xtrema</w:t>
      </w:r>
      <w:r w:rsidRPr="00EF595F">
        <w:rPr>
          <w:rFonts w:ascii="Times New Roman" w:hAnsi="Times New Roman" w:cs="Times New Roman"/>
          <w:sz w:val="24"/>
          <w:szCs w:val="24"/>
        </w:rPr>
        <w:t xml:space="preserve">. Essa queixa iniciou-se há 2 anos após um episódio em que o ombro luxou quando estava em pé num ônibus muito cheio e ficou com a mão presa num trilho superior de apoio e precisou segurar o peso de vários outros passageiros numa freada. Nessa ocasião, foi levado a um pronto socorro onde os ortopedistas puxaram o seu braço </w:t>
      </w:r>
      <w:r w:rsidRPr="00EF595F">
        <w:rPr>
          <w:rFonts w:ascii="Times New Roman" w:hAnsi="Times New Roman" w:cs="Times New Roman"/>
          <w:sz w:val="24"/>
          <w:szCs w:val="24"/>
        </w:rPr>
        <w:lastRenderedPageBreak/>
        <w:t>e colocaram-no no lugar.</w:t>
      </w:r>
      <w:r w:rsidR="00FE6BD6">
        <w:rPr>
          <w:rFonts w:ascii="Times New Roman" w:hAnsi="Times New Roman" w:cs="Times New Roman"/>
          <w:sz w:val="24"/>
          <w:szCs w:val="24"/>
        </w:rPr>
        <w:t xml:space="preserve"> Quadros semelhantes ocorreram outras 3 vezes, sempre com redução da luxação por manobras não-cirúrgicas.</w:t>
      </w:r>
      <w:r w:rsidRPr="00EF595F">
        <w:rPr>
          <w:rFonts w:ascii="Times New Roman" w:hAnsi="Times New Roman" w:cs="Times New Roman"/>
          <w:sz w:val="24"/>
          <w:szCs w:val="24"/>
        </w:rPr>
        <w:t xml:space="preserve"> Considerando a sua hipótese diagnóstica, responda: </w:t>
      </w:r>
      <w:r w:rsidRPr="00EF595F">
        <w:rPr>
          <w:rFonts w:ascii="Times New Roman" w:hAnsi="Times New Roman" w:cs="Times New Roman"/>
          <w:color w:val="FF0000"/>
          <w:sz w:val="24"/>
          <w:szCs w:val="24"/>
        </w:rPr>
        <w:t>(</w:t>
      </w:r>
      <w:r w:rsidR="00A50EA3" w:rsidRPr="00EF595F">
        <w:rPr>
          <w:rFonts w:ascii="Times New Roman" w:hAnsi="Times New Roman" w:cs="Times New Roman"/>
          <w:color w:val="FF0000"/>
          <w:sz w:val="24"/>
          <w:szCs w:val="24"/>
        </w:rPr>
        <w:t>1,0</w:t>
      </w:r>
      <w:r w:rsidRPr="00EF595F">
        <w:rPr>
          <w:rFonts w:ascii="Times New Roman" w:hAnsi="Times New Roman" w:cs="Times New Roman"/>
          <w:color w:val="FF0000"/>
          <w:sz w:val="24"/>
          <w:szCs w:val="24"/>
        </w:rPr>
        <w:t>)</w:t>
      </w:r>
    </w:p>
    <w:p w14:paraId="57217C85" w14:textId="77777777" w:rsidR="00454F5D" w:rsidRPr="00EF595F" w:rsidRDefault="00454F5D" w:rsidP="00454F5D">
      <w:pPr>
        <w:pStyle w:val="PargrafodaLista"/>
        <w:numPr>
          <w:ilvl w:val="0"/>
          <w:numId w:val="28"/>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Quais são as estruturas anatômicas que garantem a estabilidade da articulação gleno-umeral?</w:t>
      </w:r>
    </w:p>
    <w:p w14:paraId="3AB2E371" w14:textId="77777777" w:rsidR="00454F5D" w:rsidRPr="00EF595F" w:rsidRDefault="00454F5D" w:rsidP="00454F5D">
      <w:pPr>
        <w:pStyle w:val="PargrafodaLista"/>
        <w:spacing w:after="0"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Estabilizadores estáticos: arco coraco-acromial, labrum, cápsula articular, ligamentos, angulação superior e anterior da fossa glenoidal</w:t>
      </w:r>
    </w:p>
    <w:p w14:paraId="7BCC39D1" w14:textId="77777777" w:rsidR="00454F5D" w:rsidRPr="00EF595F" w:rsidRDefault="00454F5D" w:rsidP="00454F5D">
      <w:pPr>
        <w:pStyle w:val="PargrafodaLista"/>
        <w:spacing w:after="0"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Estabilizadores dinâmicos: músculos deltoide, manguito rotador (supraespinhal, infraespinhal, redondo menor, subescapular), porção longa do bíceps braquial, musculatura periescapular (peitorais, grande dorsal, redondo maior, serrateis), pressão negativa intra-articular.</w:t>
      </w:r>
    </w:p>
    <w:p w14:paraId="64D309F9" w14:textId="77777777" w:rsidR="00454F5D" w:rsidRPr="00EF595F" w:rsidRDefault="00454F5D" w:rsidP="00454F5D">
      <w:pPr>
        <w:pStyle w:val="PargrafodaLista"/>
        <w:spacing w:after="0" w:line="240" w:lineRule="auto"/>
        <w:jc w:val="both"/>
        <w:rPr>
          <w:rFonts w:ascii="Times New Roman" w:hAnsi="Times New Roman" w:cs="Times New Roman"/>
          <w:sz w:val="24"/>
          <w:szCs w:val="24"/>
        </w:rPr>
      </w:pPr>
    </w:p>
    <w:p w14:paraId="0F3289D3" w14:textId="77777777" w:rsidR="00454F5D" w:rsidRPr="00EF595F" w:rsidRDefault="00454F5D" w:rsidP="00454F5D">
      <w:pPr>
        <w:pStyle w:val="PargrafodaLista"/>
        <w:numPr>
          <w:ilvl w:val="0"/>
          <w:numId w:val="28"/>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Qual é a principal hipótese diagnóstica?</w:t>
      </w:r>
    </w:p>
    <w:p w14:paraId="20DE1A81" w14:textId="55DB4676" w:rsidR="00454F5D" w:rsidRPr="00EF595F" w:rsidRDefault="00454F5D" w:rsidP="00FE6BD6">
      <w:pPr>
        <w:spacing w:after="0" w:line="240" w:lineRule="auto"/>
        <w:ind w:left="360" w:firstLine="348"/>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Instabilidade glenoumeral.</w:t>
      </w:r>
    </w:p>
    <w:p w14:paraId="03AB78D8" w14:textId="77777777" w:rsidR="00454F5D" w:rsidRPr="00FE6BD6" w:rsidRDefault="00454F5D" w:rsidP="00FE6BD6">
      <w:pPr>
        <w:spacing w:after="0" w:line="240" w:lineRule="auto"/>
        <w:jc w:val="both"/>
        <w:rPr>
          <w:rFonts w:ascii="Times New Roman" w:hAnsi="Times New Roman" w:cs="Times New Roman"/>
          <w:sz w:val="24"/>
          <w:szCs w:val="24"/>
        </w:rPr>
      </w:pPr>
    </w:p>
    <w:p w14:paraId="6447AFDD" w14:textId="00403605" w:rsidR="00454F5D" w:rsidRPr="00EF595F" w:rsidRDefault="00454F5D" w:rsidP="00454F5D">
      <w:pPr>
        <w:pStyle w:val="PargrafodaLista"/>
        <w:numPr>
          <w:ilvl w:val="0"/>
          <w:numId w:val="28"/>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Quais são as indicações e objetivos de tratamento cirúrgico</w:t>
      </w:r>
      <w:r w:rsidR="00FE6BD6">
        <w:rPr>
          <w:rFonts w:ascii="Times New Roman" w:hAnsi="Times New Roman" w:cs="Times New Roman"/>
          <w:sz w:val="24"/>
          <w:szCs w:val="24"/>
        </w:rPr>
        <w:t xml:space="preserve"> na luxação aguda e na recidivante do ombro</w:t>
      </w:r>
      <w:r w:rsidRPr="00EF595F">
        <w:rPr>
          <w:rFonts w:ascii="Times New Roman" w:hAnsi="Times New Roman" w:cs="Times New Roman"/>
          <w:sz w:val="24"/>
          <w:szCs w:val="24"/>
        </w:rPr>
        <w:t xml:space="preserve">? </w:t>
      </w:r>
    </w:p>
    <w:p w14:paraId="2D32905F" w14:textId="77777777" w:rsidR="00454F5D" w:rsidRPr="00EF595F" w:rsidRDefault="00454F5D" w:rsidP="00454F5D">
      <w:pPr>
        <w:pStyle w:val="PargrafodaLista"/>
        <w:spacing w:after="0"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Na luxação aguda, o tratamento cirúrgico está indicado para os quadros de luxação irredutível ou quando ocorre ‘bony bancart’, ou seja, a lesão da borda óssea da glenoide ou do lábio glenoidal.</w:t>
      </w:r>
    </w:p>
    <w:p w14:paraId="07D9533F" w14:textId="77777777" w:rsidR="00454F5D" w:rsidRPr="00EF595F" w:rsidRDefault="00454F5D" w:rsidP="00454F5D">
      <w:pPr>
        <w:pStyle w:val="PargrafodaLista"/>
        <w:spacing w:after="0"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Na luxação recidivante, o tratamento cirúrgico está indicado conforme o perfil do paciente que considera: idade, nível de atividade esportiva, tipo de esporte praticado, lassidão ligamentar do ombro, lesão óssea da cabeça umeral (lesão de Hill-Sachs) ou do contorno da glenoide ao exame de imagem.</w:t>
      </w:r>
    </w:p>
    <w:p w14:paraId="46D386E5" w14:textId="208CA7A8" w:rsidR="009E51C5" w:rsidRPr="00EF595F" w:rsidRDefault="009E51C5" w:rsidP="00944AFC">
      <w:pPr>
        <w:spacing w:line="240" w:lineRule="auto"/>
        <w:contextualSpacing/>
        <w:rPr>
          <w:rFonts w:ascii="Times New Roman" w:hAnsi="Times New Roman" w:cs="Times New Roman"/>
          <w:sz w:val="24"/>
          <w:szCs w:val="24"/>
        </w:rPr>
      </w:pPr>
    </w:p>
    <w:p w14:paraId="1619292F" w14:textId="52E8A64C" w:rsidR="00454F5D" w:rsidRPr="00EF595F" w:rsidRDefault="00454F5D" w:rsidP="00454F5D">
      <w:pPr>
        <w:pStyle w:val="PargrafodaLista"/>
        <w:numPr>
          <w:ilvl w:val="0"/>
          <w:numId w:val="8"/>
        </w:numPr>
        <w:suppressAutoHyphens w:val="0"/>
        <w:spacing w:after="200" w:line="276" w:lineRule="auto"/>
        <w:rPr>
          <w:rFonts w:ascii="Times New Roman" w:hAnsi="Times New Roman" w:cs="Times New Roman"/>
          <w:sz w:val="24"/>
          <w:szCs w:val="24"/>
        </w:rPr>
      </w:pPr>
      <w:r w:rsidRPr="00EF595F">
        <w:rPr>
          <w:rFonts w:ascii="Times New Roman" w:hAnsi="Times New Roman" w:cs="Times New Roman"/>
          <w:sz w:val="24"/>
          <w:szCs w:val="24"/>
        </w:rPr>
        <w:t xml:space="preserve">Quais as vantagens e desvantagens dos procedimentos artrocópicos em relação aos procedimentos abertos? </w:t>
      </w:r>
      <w:r w:rsidRPr="00EF595F">
        <w:rPr>
          <w:rFonts w:ascii="Times New Roman" w:hAnsi="Times New Roman" w:cs="Times New Roman"/>
          <w:color w:val="FF0000"/>
          <w:sz w:val="24"/>
          <w:szCs w:val="24"/>
        </w:rPr>
        <w:t>(</w:t>
      </w:r>
      <w:r w:rsidR="00DB7952">
        <w:rPr>
          <w:rFonts w:ascii="Times New Roman" w:hAnsi="Times New Roman" w:cs="Times New Roman"/>
          <w:color w:val="FF0000"/>
          <w:sz w:val="24"/>
          <w:szCs w:val="24"/>
        </w:rPr>
        <w:t>1,0</w:t>
      </w:r>
      <w:r w:rsidRPr="00EF595F">
        <w:rPr>
          <w:rFonts w:ascii="Times New Roman" w:hAnsi="Times New Roman" w:cs="Times New Roman"/>
          <w:color w:val="FF0000"/>
          <w:sz w:val="24"/>
          <w:szCs w:val="24"/>
        </w:rPr>
        <w:t>)</w:t>
      </w:r>
    </w:p>
    <w:p w14:paraId="5E4DBFA6" w14:textId="2EADF4E2" w:rsidR="00454F5D" w:rsidRPr="00EF595F" w:rsidRDefault="00454F5D" w:rsidP="00454F5D">
      <w:pPr>
        <w:pStyle w:val="PargrafodaLista"/>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Por realizar menor invasão e desvitalização de tecidos, a dor pós-operatória, cicatrizes, volume de sangramento e taxa</w:t>
      </w:r>
      <w:r w:rsidR="00203E39">
        <w:rPr>
          <w:rFonts w:ascii="Times New Roman" w:hAnsi="Times New Roman" w:cs="Times New Roman"/>
          <w:color w:val="FF0000"/>
          <w:sz w:val="24"/>
          <w:szCs w:val="24"/>
        </w:rPr>
        <w:t>s</w:t>
      </w:r>
      <w:r w:rsidRPr="00EF595F">
        <w:rPr>
          <w:rFonts w:ascii="Times New Roman" w:hAnsi="Times New Roman" w:cs="Times New Roman"/>
          <w:color w:val="FF0000"/>
          <w:sz w:val="24"/>
          <w:szCs w:val="24"/>
        </w:rPr>
        <w:t xml:space="preserve"> de infecção são menores em relação à cirurgia aberta convencional. Além disso, </w:t>
      </w:r>
      <w:r w:rsidR="00203E39">
        <w:rPr>
          <w:rFonts w:ascii="Times New Roman" w:hAnsi="Times New Roman" w:cs="Times New Roman"/>
          <w:color w:val="FF0000"/>
          <w:sz w:val="24"/>
          <w:szCs w:val="24"/>
        </w:rPr>
        <w:t>há</w:t>
      </w:r>
      <w:r w:rsidRPr="00EF595F">
        <w:rPr>
          <w:rFonts w:ascii="Times New Roman" w:hAnsi="Times New Roman" w:cs="Times New Roman"/>
          <w:color w:val="FF0000"/>
          <w:sz w:val="24"/>
          <w:szCs w:val="24"/>
        </w:rPr>
        <w:t xml:space="preserve"> apelo cosmético, principalmente em jovens e atletas preocupados com a aparência. No entanto, talvez sua maior vantagem seja a melhor visualização d</w:t>
      </w:r>
      <w:r w:rsidR="00203E39">
        <w:rPr>
          <w:rFonts w:ascii="Times New Roman" w:hAnsi="Times New Roman" w:cs="Times New Roman"/>
          <w:color w:val="FF0000"/>
          <w:sz w:val="24"/>
          <w:szCs w:val="24"/>
        </w:rPr>
        <w:t>os detalhes d</w:t>
      </w:r>
      <w:r w:rsidRPr="00EF595F">
        <w:rPr>
          <w:rFonts w:ascii="Times New Roman" w:hAnsi="Times New Roman" w:cs="Times New Roman"/>
          <w:color w:val="FF0000"/>
          <w:sz w:val="24"/>
          <w:szCs w:val="24"/>
        </w:rPr>
        <w:t>a articulação</w:t>
      </w:r>
      <w:r w:rsidR="00203E39">
        <w:rPr>
          <w:rFonts w:ascii="Times New Roman" w:hAnsi="Times New Roman" w:cs="Times New Roman"/>
          <w:color w:val="FF0000"/>
          <w:sz w:val="24"/>
          <w:szCs w:val="24"/>
        </w:rPr>
        <w:t>, possibilitado pelo uso de lupas, o que oportuniza</w:t>
      </w:r>
      <w:r w:rsidRPr="00EF595F">
        <w:rPr>
          <w:rFonts w:ascii="Times New Roman" w:hAnsi="Times New Roman" w:cs="Times New Roman"/>
          <w:color w:val="FF0000"/>
          <w:sz w:val="24"/>
          <w:szCs w:val="24"/>
        </w:rPr>
        <w:t xml:space="preserve"> </w:t>
      </w:r>
      <w:r w:rsidR="00203E39">
        <w:rPr>
          <w:rFonts w:ascii="Times New Roman" w:hAnsi="Times New Roman" w:cs="Times New Roman"/>
          <w:color w:val="FF0000"/>
          <w:sz w:val="24"/>
          <w:szCs w:val="24"/>
        </w:rPr>
        <w:t>o</w:t>
      </w:r>
      <w:r w:rsidRPr="00EF595F">
        <w:rPr>
          <w:rFonts w:ascii="Times New Roman" w:hAnsi="Times New Roman" w:cs="Times New Roman"/>
          <w:color w:val="FF0000"/>
          <w:sz w:val="24"/>
          <w:szCs w:val="24"/>
        </w:rPr>
        <w:t xml:space="preserve"> diagnóstico mais </w:t>
      </w:r>
      <w:r w:rsidR="00203E39">
        <w:rPr>
          <w:rFonts w:ascii="Times New Roman" w:hAnsi="Times New Roman" w:cs="Times New Roman"/>
          <w:color w:val="FF0000"/>
          <w:sz w:val="24"/>
          <w:szCs w:val="24"/>
        </w:rPr>
        <w:t>preciso</w:t>
      </w:r>
      <w:r w:rsidRPr="00EF595F">
        <w:rPr>
          <w:rFonts w:ascii="Times New Roman" w:hAnsi="Times New Roman" w:cs="Times New Roman"/>
          <w:color w:val="FF0000"/>
          <w:sz w:val="24"/>
          <w:szCs w:val="24"/>
        </w:rPr>
        <w:t xml:space="preserve">. As desvantagens da artroscopia são </w:t>
      </w:r>
      <w:r w:rsidR="00203E39">
        <w:rPr>
          <w:rFonts w:ascii="Times New Roman" w:hAnsi="Times New Roman" w:cs="Times New Roman"/>
          <w:color w:val="FF0000"/>
          <w:sz w:val="24"/>
          <w:szCs w:val="24"/>
        </w:rPr>
        <w:t>o custo dos insumos utilizados e a necessidade de um treinamento mais prolongado uma vez que essa</w:t>
      </w:r>
      <w:r w:rsidRPr="00EF595F">
        <w:rPr>
          <w:rFonts w:ascii="Times New Roman" w:hAnsi="Times New Roman" w:cs="Times New Roman"/>
          <w:color w:val="FF0000"/>
          <w:sz w:val="24"/>
          <w:szCs w:val="24"/>
        </w:rPr>
        <w:t xml:space="preserve"> técnica </w:t>
      </w:r>
      <w:r w:rsidR="00203E39">
        <w:rPr>
          <w:rFonts w:ascii="Times New Roman" w:hAnsi="Times New Roman" w:cs="Times New Roman"/>
          <w:color w:val="FF0000"/>
          <w:sz w:val="24"/>
          <w:szCs w:val="24"/>
        </w:rPr>
        <w:t>é caracterizada pela típica</w:t>
      </w:r>
      <w:r w:rsidRPr="00EF595F">
        <w:rPr>
          <w:rFonts w:ascii="Times New Roman" w:hAnsi="Times New Roman" w:cs="Times New Roman"/>
          <w:color w:val="FF0000"/>
          <w:sz w:val="24"/>
          <w:szCs w:val="24"/>
        </w:rPr>
        <w:t xml:space="preserve"> curva de aprendizado bem mais longa que a cirurgia aberta</w:t>
      </w:r>
      <w:r w:rsidR="00203E39">
        <w:rPr>
          <w:rFonts w:ascii="Times New Roman" w:hAnsi="Times New Roman" w:cs="Times New Roman"/>
          <w:color w:val="FF0000"/>
          <w:sz w:val="24"/>
          <w:szCs w:val="24"/>
        </w:rPr>
        <w:t>, exigindo um treinamento mais dispendioso</w:t>
      </w:r>
      <w:r w:rsidRPr="00EF595F">
        <w:rPr>
          <w:rFonts w:ascii="Times New Roman" w:hAnsi="Times New Roman" w:cs="Times New Roman"/>
          <w:color w:val="FF0000"/>
          <w:sz w:val="24"/>
          <w:szCs w:val="24"/>
        </w:rPr>
        <w:t>.</w:t>
      </w:r>
    </w:p>
    <w:p w14:paraId="4F088D14" w14:textId="292E5AA8" w:rsidR="00454F5D" w:rsidRPr="00EF595F" w:rsidRDefault="00454F5D" w:rsidP="00897624">
      <w:pPr>
        <w:spacing w:line="240" w:lineRule="auto"/>
        <w:rPr>
          <w:rFonts w:ascii="Times New Roman" w:hAnsi="Times New Roman" w:cs="Times New Roman"/>
          <w:sz w:val="24"/>
          <w:szCs w:val="24"/>
        </w:rPr>
      </w:pPr>
    </w:p>
    <w:p w14:paraId="59D17603" w14:textId="2DC65461" w:rsidR="00EF595F" w:rsidRPr="00EF595F" w:rsidRDefault="00EF595F" w:rsidP="00EF595F">
      <w:pPr>
        <w:pStyle w:val="PargrafodaLista"/>
        <w:numPr>
          <w:ilvl w:val="0"/>
          <w:numId w:val="8"/>
        </w:numPr>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 xml:space="preserve">Uma adolescente, do sexo feminino, com 14 anos apresenta escoliose com curva a direita, sem queixas de dor. Começou a apresentar os sinais de alteração postural com 12 anos. Assinale a alternativa correta em relação ao caso clínico. </w:t>
      </w:r>
      <w:r w:rsidRPr="00EF595F">
        <w:rPr>
          <w:rFonts w:ascii="Times New Roman" w:hAnsi="Times New Roman" w:cs="Times New Roman"/>
          <w:color w:val="FF0000"/>
          <w:sz w:val="24"/>
          <w:szCs w:val="24"/>
        </w:rPr>
        <w:t>(1,</w:t>
      </w:r>
      <w:r>
        <w:rPr>
          <w:rFonts w:ascii="Times New Roman" w:hAnsi="Times New Roman" w:cs="Times New Roman"/>
          <w:color w:val="FF0000"/>
          <w:sz w:val="24"/>
          <w:szCs w:val="24"/>
        </w:rPr>
        <w:t>0</w:t>
      </w:r>
      <w:r w:rsidRPr="00EF595F">
        <w:rPr>
          <w:rFonts w:ascii="Times New Roman" w:hAnsi="Times New Roman" w:cs="Times New Roman"/>
          <w:color w:val="FF0000"/>
          <w:sz w:val="24"/>
          <w:szCs w:val="24"/>
        </w:rPr>
        <w:t>)</w:t>
      </w:r>
    </w:p>
    <w:p w14:paraId="53A94561" w14:textId="77777777" w:rsidR="00EF595F" w:rsidRPr="00EF595F" w:rsidRDefault="00EF595F" w:rsidP="00EF595F">
      <w:pPr>
        <w:pStyle w:val="PargrafodaLista"/>
        <w:numPr>
          <w:ilvl w:val="0"/>
          <w:numId w:val="30"/>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Trata-se de uma escoliose classificada como congênita do adolescente, porque teve início após os 10 anos de idade.</w:t>
      </w:r>
    </w:p>
    <w:p w14:paraId="1FD7707C" w14:textId="77777777" w:rsidR="00EF595F" w:rsidRPr="00EF595F" w:rsidRDefault="00EF595F" w:rsidP="00EF595F">
      <w:pPr>
        <w:pStyle w:val="PargrafodaLista"/>
        <w:numPr>
          <w:ilvl w:val="0"/>
          <w:numId w:val="30"/>
        </w:numPr>
        <w:suppressAutoHyphens w:val="0"/>
        <w:spacing w:after="0" w:line="240" w:lineRule="auto"/>
        <w:jc w:val="both"/>
        <w:rPr>
          <w:rFonts w:ascii="Times New Roman" w:hAnsi="Times New Roman" w:cs="Times New Roman"/>
          <w:color w:val="FF0000"/>
          <w:sz w:val="24"/>
          <w:szCs w:val="24"/>
        </w:rPr>
      </w:pPr>
      <w:r w:rsidRPr="00EF595F">
        <w:rPr>
          <w:rFonts w:ascii="Times New Roman" w:hAnsi="Times New Roman" w:cs="Times New Roman"/>
          <w:color w:val="FF0000"/>
          <w:sz w:val="24"/>
          <w:szCs w:val="24"/>
        </w:rPr>
        <w:t xml:space="preserve">A avaliação é composta por história clínica e exame físico (inspeção, palpação, movimentação, exame neurológico e testes especiais). </w:t>
      </w:r>
    </w:p>
    <w:p w14:paraId="2702FB26" w14:textId="77777777" w:rsidR="00EF595F" w:rsidRPr="00EF595F" w:rsidRDefault="00EF595F" w:rsidP="00EF595F">
      <w:pPr>
        <w:pStyle w:val="PargrafodaLista"/>
        <w:numPr>
          <w:ilvl w:val="0"/>
          <w:numId w:val="30"/>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Em pacientes com escoliose geralmente o teste de Adams é negativo.</w:t>
      </w:r>
    </w:p>
    <w:p w14:paraId="386999D3" w14:textId="77777777" w:rsidR="00EF595F" w:rsidRPr="00EF595F" w:rsidRDefault="00EF595F" w:rsidP="00EF595F">
      <w:pPr>
        <w:pStyle w:val="PargrafodaLista"/>
        <w:numPr>
          <w:ilvl w:val="0"/>
          <w:numId w:val="30"/>
        </w:numPr>
        <w:suppressAutoHyphens w:val="0"/>
        <w:spacing w:after="0" w:line="240" w:lineRule="auto"/>
        <w:jc w:val="both"/>
        <w:rPr>
          <w:rFonts w:ascii="Times New Roman" w:hAnsi="Times New Roman" w:cs="Times New Roman"/>
          <w:sz w:val="24"/>
          <w:szCs w:val="24"/>
        </w:rPr>
      </w:pPr>
      <w:r w:rsidRPr="00EF595F">
        <w:rPr>
          <w:rFonts w:ascii="Times New Roman" w:hAnsi="Times New Roman" w:cs="Times New Roman"/>
          <w:sz w:val="24"/>
          <w:szCs w:val="24"/>
        </w:rPr>
        <w:t>Escoliose classificada como neuromuscular por não possuir causa conhecida.</w:t>
      </w:r>
    </w:p>
    <w:p w14:paraId="463F1642" w14:textId="77777777" w:rsidR="00EF595F" w:rsidRPr="00EF595F" w:rsidRDefault="00EF595F" w:rsidP="00EF595F">
      <w:pPr>
        <w:jc w:val="both"/>
        <w:rPr>
          <w:rFonts w:ascii="Times New Roman" w:hAnsi="Times New Roman" w:cs="Times New Roman"/>
          <w:sz w:val="24"/>
          <w:szCs w:val="24"/>
        </w:rPr>
      </w:pPr>
      <w:r w:rsidRPr="00EF595F">
        <w:rPr>
          <w:rFonts w:ascii="Times New Roman" w:hAnsi="Times New Roman" w:cs="Times New Roman"/>
          <w:sz w:val="24"/>
          <w:szCs w:val="24"/>
        </w:rPr>
        <w:lastRenderedPageBreak/>
        <w:t>Com base no caso clínico acima como você realizaria o acompanhamento do paciente para determinar o uso ou não do colete? Quais testes e exames devem ser realizados para confirmar o diagnóstico?</w:t>
      </w:r>
    </w:p>
    <w:p w14:paraId="7D45BD50" w14:textId="77777777" w:rsidR="00EF595F" w:rsidRPr="00EF595F" w:rsidRDefault="00EF595F" w:rsidP="00EF595F">
      <w:pPr>
        <w:autoSpaceDE w:val="0"/>
        <w:autoSpaceDN w:val="0"/>
        <w:adjustRightInd w:val="0"/>
        <w:jc w:val="both"/>
        <w:rPr>
          <w:rFonts w:ascii="Times New Roman" w:hAnsi="Times New Roman" w:cs="Times New Roman"/>
          <w:color w:val="FF0000"/>
          <w:sz w:val="24"/>
          <w:szCs w:val="24"/>
        </w:rPr>
      </w:pPr>
      <w:r w:rsidRPr="00EF595F">
        <w:rPr>
          <w:rFonts w:ascii="Times New Roman" w:hAnsi="Times New Roman" w:cs="Times New Roman"/>
          <w:b/>
          <w:color w:val="FF0000"/>
          <w:sz w:val="24"/>
          <w:szCs w:val="24"/>
          <w:u w:val="single"/>
        </w:rPr>
        <w:t>O acompanhamento</w:t>
      </w:r>
      <w:r w:rsidRPr="00EF595F">
        <w:rPr>
          <w:rFonts w:ascii="Times New Roman" w:hAnsi="Times New Roman" w:cs="Times New Roman"/>
          <w:color w:val="FF0000"/>
          <w:sz w:val="24"/>
          <w:szCs w:val="24"/>
        </w:rPr>
        <w:t xml:space="preserve"> é realizado através da solicitação de radiografias, além da inspeção que serve para observar o tipo de curva, localização, sua intensidade, progressão, etiologia, flexibilidade e idade do paciente. Como regra, quanto maior a potencialidade de crescimento do indivíduo, maior a possibilidade da curva piorar. Assim, o tratamento vai desde a observação para curvas pequenas, dor, uso de colete para curvas moderadas e flexíveis, até cirurgia que interfere diretamente na curva, usando vários tipos de fixação interna. </w:t>
      </w:r>
    </w:p>
    <w:p w14:paraId="777C9002" w14:textId="77777777" w:rsidR="00EF595F" w:rsidRPr="00EF595F" w:rsidRDefault="00EF595F" w:rsidP="00EF595F">
      <w:pPr>
        <w:autoSpaceDE w:val="0"/>
        <w:autoSpaceDN w:val="0"/>
        <w:adjustRightInd w:val="0"/>
        <w:jc w:val="both"/>
        <w:rPr>
          <w:rFonts w:ascii="Times New Roman" w:hAnsi="Times New Roman" w:cs="Times New Roman"/>
          <w:b/>
          <w:color w:val="FF0000"/>
          <w:sz w:val="24"/>
          <w:szCs w:val="24"/>
          <w:u w:val="single"/>
        </w:rPr>
      </w:pPr>
      <w:r w:rsidRPr="00EF595F">
        <w:rPr>
          <w:rFonts w:ascii="Times New Roman" w:hAnsi="Times New Roman" w:cs="Times New Roman"/>
          <w:b/>
          <w:color w:val="FF0000"/>
          <w:sz w:val="24"/>
          <w:szCs w:val="24"/>
          <w:u w:val="single"/>
        </w:rPr>
        <w:t>Para a indicação do colete o adolescente deve apresentar:</w:t>
      </w:r>
    </w:p>
    <w:p w14:paraId="00AD96F0" w14:textId="77777777" w:rsidR="00EF595F" w:rsidRPr="00EF595F" w:rsidRDefault="00EF595F" w:rsidP="00EF595F">
      <w:pPr>
        <w:numPr>
          <w:ilvl w:val="0"/>
          <w:numId w:val="31"/>
        </w:numPr>
        <w:shd w:val="clear" w:color="auto" w:fill="FFFFFF"/>
        <w:spacing w:after="0" w:line="240" w:lineRule="auto"/>
        <w:ind w:firstLine="0"/>
        <w:jc w:val="both"/>
        <w:rPr>
          <w:rFonts w:ascii="Times New Roman" w:eastAsia="Times New Roman" w:hAnsi="Times New Roman" w:cs="Times New Roman"/>
          <w:color w:val="FF0000"/>
          <w:sz w:val="24"/>
          <w:szCs w:val="24"/>
          <w:lang w:eastAsia="pt-BR"/>
        </w:rPr>
      </w:pPr>
      <w:r w:rsidRPr="00EF595F">
        <w:rPr>
          <w:rFonts w:ascii="Times New Roman" w:eastAsia="Times New Roman" w:hAnsi="Times New Roman" w:cs="Times New Roman"/>
          <w:color w:val="FF0000"/>
          <w:sz w:val="24"/>
          <w:szCs w:val="24"/>
          <w:lang w:eastAsia="pt-BR"/>
        </w:rPr>
        <w:t>Uma curva moderada (25 a 40 graus)</w:t>
      </w:r>
    </w:p>
    <w:p w14:paraId="1E84328E" w14:textId="77777777" w:rsidR="00EF595F" w:rsidRPr="00EF595F" w:rsidRDefault="00EF595F" w:rsidP="00EF595F">
      <w:pPr>
        <w:numPr>
          <w:ilvl w:val="0"/>
          <w:numId w:val="31"/>
        </w:numPr>
        <w:shd w:val="clear" w:color="auto" w:fill="FFFFFF"/>
        <w:spacing w:after="0" w:line="240" w:lineRule="auto"/>
        <w:ind w:firstLine="0"/>
        <w:jc w:val="both"/>
        <w:rPr>
          <w:rFonts w:ascii="Times New Roman" w:eastAsia="Times New Roman" w:hAnsi="Times New Roman" w:cs="Times New Roman"/>
          <w:color w:val="FF0000"/>
          <w:sz w:val="24"/>
          <w:szCs w:val="24"/>
          <w:lang w:eastAsia="pt-BR"/>
        </w:rPr>
      </w:pPr>
      <w:r w:rsidRPr="00EF595F">
        <w:rPr>
          <w:rFonts w:ascii="Times New Roman" w:eastAsia="Times New Roman" w:hAnsi="Times New Roman" w:cs="Times New Roman"/>
          <w:color w:val="FF0000"/>
          <w:sz w:val="24"/>
          <w:szCs w:val="24"/>
          <w:lang w:eastAsia="pt-BR"/>
        </w:rPr>
        <w:t>Uma curva progressiva (com piora de mais de 5 graus)</w:t>
      </w:r>
    </w:p>
    <w:p w14:paraId="5094425C" w14:textId="77777777" w:rsidR="00EF595F" w:rsidRPr="00EF595F" w:rsidRDefault="00EF595F" w:rsidP="00EF595F">
      <w:pPr>
        <w:numPr>
          <w:ilvl w:val="0"/>
          <w:numId w:val="31"/>
        </w:numPr>
        <w:shd w:val="clear" w:color="auto" w:fill="FFFFFF"/>
        <w:spacing w:after="0" w:line="240" w:lineRule="auto"/>
        <w:ind w:firstLine="0"/>
        <w:jc w:val="both"/>
        <w:rPr>
          <w:rFonts w:ascii="Times New Roman" w:eastAsia="Times New Roman" w:hAnsi="Times New Roman" w:cs="Times New Roman"/>
          <w:color w:val="FF0000"/>
          <w:sz w:val="24"/>
          <w:szCs w:val="24"/>
          <w:lang w:eastAsia="pt-BR"/>
        </w:rPr>
      </w:pPr>
      <w:r w:rsidRPr="00EF595F">
        <w:rPr>
          <w:rFonts w:ascii="Times New Roman" w:eastAsia="Times New Roman" w:hAnsi="Times New Roman" w:cs="Times New Roman"/>
          <w:color w:val="FF0000"/>
          <w:sz w:val="24"/>
          <w:szCs w:val="24"/>
          <w:lang w:eastAsia="pt-BR"/>
        </w:rPr>
        <w:t>Muito potencial de crescimento restante (Risser 0 a 2)</w:t>
      </w:r>
    </w:p>
    <w:p w14:paraId="62C2A16B" w14:textId="77777777" w:rsidR="00EF595F" w:rsidRPr="00EF595F" w:rsidRDefault="00EF595F" w:rsidP="00EF595F">
      <w:pPr>
        <w:autoSpaceDE w:val="0"/>
        <w:autoSpaceDN w:val="0"/>
        <w:adjustRightInd w:val="0"/>
        <w:jc w:val="both"/>
        <w:rPr>
          <w:rFonts w:ascii="Times New Roman" w:hAnsi="Times New Roman" w:cs="Times New Roman"/>
          <w:sz w:val="24"/>
          <w:szCs w:val="24"/>
        </w:rPr>
      </w:pPr>
      <w:r w:rsidRPr="00EF595F">
        <w:rPr>
          <w:rFonts w:ascii="Times New Roman" w:hAnsi="Times New Roman" w:cs="Times New Roman"/>
          <w:b/>
          <w:color w:val="FF0000"/>
          <w:sz w:val="24"/>
          <w:szCs w:val="24"/>
          <w:u w:val="single"/>
        </w:rPr>
        <w:t>Testes e exames:</w:t>
      </w:r>
      <w:r w:rsidRPr="00EF595F">
        <w:rPr>
          <w:rFonts w:ascii="Times New Roman" w:hAnsi="Times New Roman" w:cs="Times New Roman"/>
          <w:color w:val="FF0000"/>
          <w:sz w:val="24"/>
          <w:szCs w:val="24"/>
        </w:rPr>
        <w:t xml:space="preserve"> Se o indivíduo fizer uma inclinação anterior do tronco, as gibosidades tornam-se mais nítidas e a assimetria do tronco é mais facilmente percebida. O exame do dorso do indivíduo na posição ereta e inclinada é chamado de "teste de um minuto".</w:t>
      </w:r>
    </w:p>
    <w:p w14:paraId="073C8352" w14:textId="77777777" w:rsidR="00770040" w:rsidRPr="00EF595F" w:rsidRDefault="00770040" w:rsidP="00944AFC">
      <w:pPr>
        <w:spacing w:line="240" w:lineRule="auto"/>
        <w:contextualSpacing/>
        <w:rPr>
          <w:rFonts w:ascii="Times New Roman" w:hAnsi="Times New Roman" w:cs="Times New Roman"/>
          <w:sz w:val="24"/>
          <w:szCs w:val="24"/>
        </w:rPr>
      </w:pPr>
    </w:p>
    <w:sectPr w:rsidR="00770040" w:rsidRPr="00EF5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260"/>
    <w:multiLevelType w:val="hybridMultilevel"/>
    <w:tmpl w:val="22BE1CE2"/>
    <w:lvl w:ilvl="0" w:tplc="0C4C3B8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4905AD"/>
    <w:multiLevelType w:val="hybridMultilevel"/>
    <w:tmpl w:val="E09C3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0D37AF"/>
    <w:multiLevelType w:val="hybridMultilevel"/>
    <w:tmpl w:val="DBD88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8B1E1F"/>
    <w:multiLevelType w:val="hybridMultilevel"/>
    <w:tmpl w:val="F0AEF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272584"/>
    <w:multiLevelType w:val="multilevel"/>
    <w:tmpl w:val="F5E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E3205"/>
    <w:multiLevelType w:val="hybridMultilevel"/>
    <w:tmpl w:val="A8900B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AD29EE"/>
    <w:multiLevelType w:val="hybridMultilevel"/>
    <w:tmpl w:val="9C085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3C0C5D"/>
    <w:multiLevelType w:val="hybridMultilevel"/>
    <w:tmpl w:val="E6BEADD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2D7356"/>
    <w:multiLevelType w:val="hybridMultilevel"/>
    <w:tmpl w:val="00202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BA73A1"/>
    <w:multiLevelType w:val="hybridMultilevel"/>
    <w:tmpl w:val="B7F26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3F7091"/>
    <w:multiLevelType w:val="hybridMultilevel"/>
    <w:tmpl w:val="626C3E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74294D"/>
    <w:multiLevelType w:val="hybridMultilevel"/>
    <w:tmpl w:val="A0CAE7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FC3ECE"/>
    <w:multiLevelType w:val="hybridMultilevel"/>
    <w:tmpl w:val="459CE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AD241A"/>
    <w:multiLevelType w:val="hybridMultilevel"/>
    <w:tmpl w:val="C53AE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627EAD"/>
    <w:multiLevelType w:val="hybridMultilevel"/>
    <w:tmpl w:val="064A9D92"/>
    <w:lvl w:ilvl="0" w:tplc="F6081C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23647F5"/>
    <w:multiLevelType w:val="hybridMultilevel"/>
    <w:tmpl w:val="A7D29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AD1D42"/>
    <w:multiLevelType w:val="hybridMultilevel"/>
    <w:tmpl w:val="97ECCF16"/>
    <w:lvl w:ilvl="0" w:tplc="CBC274A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43876490"/>
    <w:multiLevelType w:val="hybridMultilevel"/>
    <w:tmpl w:val="E5FC9F1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B1F1B00"/>
    <w:multiLevelType w:val="hybridMultilevel"/>
    <w:tmpl w:val="EE5AAD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DA6EFD"/>
    <w:multiLevelType w:val="hybridMultilevel"/>
    <w:tmpl w:val="6A965C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861B5B"/>
    <w:multiLevelType w:val="hybridMultilevel"/>
    <w:tmpl w:val="55C4D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616BCF"/>
    <w:multiLevelType w:val="hybridMultilevel"/>
    <w:tmpl w:val="547A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D43846"/>
    <w:multiLevelType w:val="hybridMultilevel"/>
    <w:tmpl w:val="DD76A2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7E3C32"/>
    <w:multiLevelType w:val="hybridMultilevel"/>
    <w:tmpl w:val="27BE1A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485C85"/>
    <w:multiLevelType w:val="hybridMultilevel"/>
    <w:tmpl w:val="33F0DD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B334AC"/>
    <w:multiLevelType w:val="hybridMultilevel"/>
    <w:tmpl w:val="626C3E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AC282B"/>
    <w:multiLevelType w:val="hybridMultilevel"/>
    <w:tmpl w:val="E13C68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3C7142"/>
    <w:multiLevelType w:val="hybridMultilevel"/>
    <w:tmpl w:val="88467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223573"/>
    <w:multiLevelType w:val="hybridMultilevel"/>
    <w:tmpl w:val="C1C64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8EE0DD3"/>
    <w:multiLevelType w:val="hybridMultilevel"/>
    <w:tmpl w:val="0FF2169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8171F"/>
    <w:multiLevelType w:val="hybridMultilevel"/>
    <w:tmpl w:val="4BFC59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4"/>
  </w:num>
  <w:num w:numId="3">
    <w:abstractNumId w:val="16"/>
  </w:num>
  <w:num w:numId="4">
    <w:abstractNumId w:val="26"/>
  </w:num>
  <w:num w:numId="5">
    <w:abstractNumId w:val="11"/>
  </w:num>
  <w:num w:numId="6">
    <w:abstractNumId w:val="23"/>
  </w:num>
  <w:num w:numId="7">
    <w:abstractNumId w:val="27"/>
  </w:num>
  <w:num w:numId="8">
    <w:abstractNumId w:val="10"/>
  </w:num>
  <w:num w:numId="9">
    <w:abstractNumId w:val="21"/>
  </w:num>
  <w:num w:numId="10">
    <w:abstractNumId w:val="6"/>
  </w:num>
  <w:num w:numId="11">
    <w:abstractNumId w:val="1"/>
  </w:num>
  <w:num w:numId="12">
    <w:abstractNumId w:val="29"/>
  </w:num>
  <w:num w:numId="13">
    <w:abstractNumId w:val="22"/>
  </w:num>
  <w:num w:numId="14">
    <w:abstractNumId w:val="30"/>
  </w:num>
  <w:num w:numId="15">
    <w:abstractNumId w:val="7"/>
  </w:num>
  <w:num w:numId="16">
    <w:abstractNumId w:val="3"/>
  </w:num>
  <w:num w:numId="17">
    <w:abstractNumId w:val="0"/>
  </w:num>
  <w:num w:numId="18">
    <w:abstractNumId w:val="20"/>
  </w:num>
  <w:num w:numId="19">
    <w:abstractNumId w:val="8"/>
  </w:num>
  <w:num w:numId="20">
    <w:abstractNumId w:val="5"/>
  </w:num>
  <w:num w:numId="21">
    <w:abstractNumId w:val="15"/>
  </w:num>
  <w:num w:numId="22">
    <w:abstractNumId w:val="13"/>
  </w:num>
  <w:num w:numId="23">
    <w:abstractNumId w:val="9"/>
  </w:num>
  <w:num w:numId="24">
    <w:abstractNumId w:val="28"/>
  </w:num>
  <w:num w:numId="25">
    <w:abstractNumId w:val="17"/>
  </w:num>
  <w:num w:numId="26">
    <w:abstractNumId w:val="2"/>
  </w:num>
  <w:num w:numId="27">
    <w:abstractNumId w:val="25"/>
  </w:num>
  <w:num w:numId="28">
    <w:abstractNumId w:val="19"/>
  </w:num>
  <w:num w:numId="29">
    <w:abstractNumId w:val="12"/>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FC"/>
    <w:rsid w:val="00044326"/>
    <w:rsid w:val="00203E39"/>
    <w:rsid w:val="002C16AE"/>
    <w:rsid w:val="003040E1"/>
    <w:rsid w:val="0031452F"/>
    <w:rsid w:val="00330DE0"/>
    <w:rsid w:val="00454F5D"/>
    <w:rsid w:val="004773AB"/>
    <w:rsid w:val="00512A5C"/>
    <w:rsid w:val="00583763"/>
    <w:rsid w:val="006E7146"/>
    <w:rsid w:val="00770040"/>
    <w:rsid w:val="00897624"/>
    <w:rsid w:val="00903908"/>
    <w:rsid w:val="00913C0D"/>
    <w:rsid w:val="00944AFC"/>
    <w:rsid w:val="00962558"/>
    <w:rsid w:val="009E25D4"/>
    <w:rsid w:val="009E51C5"/>
    <w:rsid w:val="009F53A7"/>
    <w:rsid w:val="00A50EA3"/>
    <w:rsid w:val="00A63A74"/>
    <w:rsid w:val="00A65B56"/>
    <w:rsid w:val="00AE7B00"/>
    <w:rsid w:val="00AF4F46"/>
    <w:rsid w:val="00B756D4"/>
    <w:rsid w:val="00B8284A"/>
    <w:rsid w:val="00BB25E0"/>
    <w:rsid w:val="00BF6C79"/>
    <w:rsid w:val="00CA74E5"/>
    <w:rsid w:val="00CE0F13"/>
    <w:rsid w:val="00D247F0"/>
    <w:rsid w:val="00D54C27"/>
    <w:rsid w:val="00DA515B"/>
    <w:rsid w:val="00DB7952"/>
    <w:rsid w:val="00E34ED0"/>
    <w:rsid w:val="00E773FA"/>
    <w:rsid w:val="00E97EA2"/>
    <w:rsid w:val="00ED7B40"/>
    <w:rsid w:val="00EF2EAF"/>
    <w:rsid w:val="00EF595F"/>
    <w:rsid w:val="00F35169"/>
    <w:rsid w:val="00FE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E355"/>
  <w15:chartTrackingRefBased/>
  <w15:docId w15:val="{0943C6E8-E332-496B-BA9C-A2BCE59A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4AFC"/>
    <w:pPr>
      <w:suppressAutoHyphens/>
      <w:ind w:left="720"/>
      <w:contextualSpacing/>
    </w:pPr>
  </w:style>
  <w:style w:type="paragraph" w:styleId="Textodebalo">
    <w:name w:val="Balloon Text"/>
    <w:basedOn w:val="Normal"/>
    <w:link w:val="TextodebaloChar"/>
    <w:uiPriority w:val="99"/>
    <w:semiHidden/>
    <w:unhideWhenUsed/>
    <w:rsid w:val="00B756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56D4"/>
    <w:rPr>
      <w:rFonts w:ascii="Segoe UI" w:hAnsi="Segoe UI" w:cs="Segoe UI"/>
      <w:sz w:val="18"/>
      <w:szCs w:val="18"/>
    </w:rPr>
  </w:style>
  <w:style w:type="table" w:styleId="Tabelacomgrade">
    <w:name w:val="Table Grid"/>
    <w:basedOn w:val="Tabelanormal"/>
    <w:uiPriority w:val="39"/>
    <w:rsid w:val="009E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2005</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7</cp:revision>
  <dcterms:created xsi:type="dcterms:W3CDTF">2019-11-27T13:21:00Z</dcterms:created>
  <dcterms:modified xsi:type="dcterms:W3CDTF">2019-12-02T23:10:00Z</dcterms:modified>
</cp:coreProperties>
</file>