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bookmarkStart w:id="0" w:name="_GoBack"/>
      <w:bookmarkEnd w:id="0"/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TEATRO DE ARENA DE SÃO PAULO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(1ª  fase: 1953-1955)) -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fundado por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José Renato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(formado pela Escola de Arte Dramática ) em 1953 com base na concepção originalmente norte-americana do</w:t>
      </w:r>
      <w:r w:rsidRPr="00256455">
        <w:rPr>
          <w:rFonts w:ascii="Times New Roman" w:hAnsi="Times New Roman" w:cs="Times New Roman"/>
          <w:i/>
          <w:iCs/>
          <w:color w:val="000000"/>
          <w:sz w:val="20"/>
          <w:szCs w:val="20"/>
        </w:rPr>
        <w:t xml:space="preserve"> arena stage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; dispensa cenários elaborados; reduz radicalmente o espaço cênico; diminui os custos de produção;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predomínio da orientação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José Renato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, ainda ligada à matriz da EAD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Fase intermediária: 1955-1956: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acordo é feito com o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Teatro Paulista do Estudante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(órgão da União Paulista de Estudantes): o Arena cede-lhe espaço físico para ensaios e encenações; o TPE cede figurantes, sempre que necessário;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Oduvaldo Vianna Filho (Vianinha)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Gianfrancesco Guarnieri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provindos do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TPE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passam a integrar o elenco profissional pouco tempo depois 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2ª fase )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chegada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Augusto Boal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dos Estados Unidos, em 1957, sucesso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Eles não usam black-ti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e,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Guarnieri (1958)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Seminário de Dramaturgia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(1958) e um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Laboratório de Interpretação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com o objetivo de fomentar a criação de uma dramaturgia nacional e popular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        - Textos inéditos montados: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Chapetuba Futebol Clube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e 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Bilbao via Copacabana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Vianinha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Quarto de empregada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Gente como a gent</w:t>
      </w:r>
      <w:r w:rsidRPr="00256455">
        <w:rPr>
          <w:rFonts w:ascii="Times New Roman" w:hAnsi="Times New Roman" w:cs="Times New Roman"/>
          <w:i/>
          <w:color w:val="000000"/>
          <w:sz w:val="20"/>
          <w:szCs w:val="20"/>
        </w:rPr>
        <w:t>e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Roberto Freire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;</w:t>
      </w:r>
      <w:r w:rsidRPr="0025645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Farsa da Esposa Perfeita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Edy Lim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a, em 1959;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Fogo Frio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Benedito Ruy Barbosa,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Revolução na América do Sul</w:t>
      </w:r>
      <w:r w:rsidRPr="0025645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Augusto Boal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Pintado de Alegre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Flávio Migliaccio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O Testamento do Cangaceiro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Chico de Assis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em 1961.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2ª fase (características)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- abordar os impasses sócio-econômicos do país; atores e jovens dramaturgos ligados à </w:t>
      </w:r>
      <w:r w:rsidRPr="00256455">
        <w:rPr>
          <w:rFonts w:ascii="Times New Roman" w:hAnsi="Times New Roman" w:cs="Times New Roman"/>
          <w:color w:val="000000"/>
          <w:sz w:val="20"/>
          <w:szCs w:val="20"/>
          <w:u w:val="single"/>
        </w:rPr>
        <w:t>militância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no movimento estudantil e no PCB; foco nas questões do proletariado 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- encerramento desta fase: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1961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com a saída de 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Vianinha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que escreve </w:t>
      </w:r>
      <w:r>
        <w:rPr>
          <w:rFonts w:ascii="Times New Roman" w:hAnsi="Times New Roman" w:cs="Times New Roman"/>
          <w:bCs/>
          <w:i/>
          <w:color w:val="000000"/>
          <w:sz w:val="20"/>
          <w:szCs w:val="20"/>
        </w:rPr>
        <w:t>A mais valia vai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 acabar, seu Edgar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Chico de Assis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que o dirige na arena da Faculdade de Arquitetura da Universidade do Brasil, no Rio de Janeiro, deflagrando o processo de fundação do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Centro Popular de Cultura da União Nacional dos Estudantes (CPC DA UNE)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  <w:u w:val="single"/>
        </w:rPr>
        <w:t>DÉCADA DE 60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TEATRO DE ARENA 3ª fase (nacionalização dos clássicos) -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1962 a 1964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José Renato desliga-se formalmente; é formada a nova Sociedade de Teatro de Arena (Boal, Guarnieri, Juca de Oliveira, Paulo José e Flávio Império)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3ª fase (características) -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aproxima-se da linha do Teatro Nacional Popular de Paris; encenação de clássicos da dramaturgia dita universal com releitura direcionada aos problemas do contexto político nacional: funda, em 1963, um Núcleo 2, desdobramento da companhia destinado a apresentações itinerantes para platéias mais amplas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Textos "nacionalizados"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Mandrágora</w:t>
      </w:r>
      <w:r w:rsidRPr="0025645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Maquiavel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(1962),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O Noviço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Martins Pena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nacionalizado no sentido de reinterpretado a fim de adequar-se às críticas consideradas necessárias ao momento então vivido (1963),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O Melhor Juiz, o Rei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Lope de Vega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(1963),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Tartufo</w:t>
      </w:r>
      <w:r w:rsidRPr="0025645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Molière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(1964) ,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O Inspetor Geral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Gogol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, (1966, e portanto cronologicamente situado na fase posterior)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- Exceções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Os fuzis da senhora Carrar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Brecht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1962, e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O filho do Cão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Guarnieri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1964, retirada de cartaz logo após o golpe militar; em 1964: produção do espetáculo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Show Opinião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com texto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Vianinha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Armando Costa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Paulo Pontes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(remanescentes do agora extinto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CPC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) no Teatro de Arena de Copacabana (prmeira resposta do setor teatral ao golpe militar)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Ressonância do trabalho do Arena sobre outras companhias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:</w:t>
      </w:r>
      <w:r w:rsidRPr="00256455">
        <w:rPr>
          <w:rFonts w:ascii="Times New Roman" w:hAnsi="Times New Roman" w:cs="Times New Roman"/>
          <w:color w:val="000000"/>
          <w:sz w:val="20"/>
          <w:szCs w:val="20"/>
          <w:u w:val="single"/>
        </w:rPr>
        <w:t xml:space="preserve"> procura de textos nacionais, valorização do autor nacional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(exemplos: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Gimba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semente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Guarnieri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O pagador de promessas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Dias Gomes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Vereda da Salvação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Jorge Andrade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256455">
        <w:rPr>
          <w:rFonts w:ascii="Times New Roman" w:hAnsi="Times New Roman" w:cs="Times New Roman"/>
          <w:color w:val="000000"/>
          <w:sz w:val="20"/>
          <w:szCs w:val="20"/>
          <w:u w:val="single"/>
        </w:rPr>
        <w:t>preferência por textos de conteúdo social ou político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(exemplos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: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A morte do caixeiro viajante</w:t>
      </w:r>
      <w:r w:rsidRPr="00256455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e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As feiticeiras de Salém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Miller</w:t>
      </w:r>
      <w:r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TEATRO DE ARENA 4ª fase - ciclo dos musicais – 1965 a 1971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inicia-se em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1965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com a montagem de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Arena Conta Zumbi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texto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Boal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Guarnieri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música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Edu Lobo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, crítica violenta à ditadura através da remissão à luta  histórica de Zumbi dos Palmares; perspectiva épica 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Outros musicais da mesma fase: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Este mundo é meu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Sérgio Ricardo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Toquinho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),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Arena canta Bahia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(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Boal, Caetano Veloso, Gilberto Gil, Maria Betânia,Tomzé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),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Tempo de Guerra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Guarnieri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Boal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utilizando poemas de Brecht), </w:t>
      </w:r>
      <w:r w:rsidRPr="00256455">
        <w:rPr>
          <w:rFonts w:ascii="Times New Roman" w:hAnsi="Times New Roman" w:cs="Times New Roman"/>
          <w:b/>
          <w:bCs/>
          <w:i/>
          <w:color w:val="000000"/>
          <w:sz w:val="20"/>
          <w:szCs w:val="20"/>
        </w:rPr>
        <w:t>Arena Conta Bolívar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,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Boal (1970)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Sistema Coringa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: criado por ocasião da montagem do musical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Arena Conta Tiradentes</w:t>
      </w:r>
      <w:r w:rsidRPr="00256455">
        <w:rPr>
          <w:rFonts w:ascii="Times New Roman" w:hAnsi="Times New Roman" w:cs="Times New Roman"/>
          <w:i/>
          <w:color w:val="000000"/>
          <w:sz w:val="20"/>
          <w:szCs w:val="20"/>
        </w:rPr>
        <w:t>,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(1967)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, dirigido por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Boal;</w:t>
      </w:r>
      <w:r w:rsidRPr="00256455">
        <w:rPr>
          <w:rFonts w:ascii="Times New Roman" w:hAnsi="Times New Roman" w:cs="Times New Roman"/>
          <w:bCs/>
          <w:color w:val="000000"/>
          <w:sz w:val="20"/>
          <w:szCs w:val="20"/>
        </w:rPr>
        <w:t>adota o rodízio de papéis dentro dos espetáculos e insere a figura d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o </w:t>
      </w:r>
      <w:r w:rsidRPr="00256455">
        <w:rPr>
          <w:rFonts w:ascii="Times New Roman" w:hAnsi="Times New Roman" w:cs="Times New Roman"/>
          <w:bCs/>
          <w:color w:val="000000"/>
          <w:sz w:val="20"/>
          <w:szCs w:val="20"/>
        </w:rPr>
        <w:t>Coringa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como comentador e também como personagem, enriquecendo o sentido crítico do espetáculo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Primeira Feira Paulista de Opinião (1968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)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: </w:t>
      </w:r>
      <w:r>
        <w:rPr>
          <w:rFonts w:ascii="Times New Roman" w:hAnsi="Times New Roman" w:cs="Times New Roman"/>
          <w:color w:val="000000"/>
          <w:sz w:val="20"/>
          <w:szCs w:val="20"/>
        </w:rPr>
        <w:t>espetáculo com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textos  curtos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Braulio Pedroso, Guarnieri, Jorge Andrade, Plínio Marcos e Boal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e músicas de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Gilberto Gil, Caetano Veloso, Sérgio Ricardo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e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Edu Lobo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Teatro Jornal Primeira Edição (1970)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- 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utilização de técnicas de teatro popular;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Doce América Latino América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 (criação coletiva) (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1970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 xml:space="preserve">); agosto de </w:t>
      </w:r>
      <w:r w:rsidRPr="00256455">
        <w:rPr>
          <w:rFonts w:ascii="Times New Roman" w:hAnsi="Times New Roman" w:cs="Times New Roman"/>
          <w:b/>
          <w:bCs/>
          <w:color w:val="000000"/>
          <w:sz w:val="20"/>
          <w:szCs w:val="20"/>
        </w:rPr>
        <w:t>1971</w:t>
      </w:r>
      <w:r w:rsidRPr="00256455">
        <w:rPr>
          <w:rFonts w:ascii="Times New Roman" w:hAnsi="Times New Roman" w:cs="Times New Roman"/>
          <w:color w:val="000000"/>
          <w:sz w:val="20"/>
          <w:szCs w:val="20"/>
        </w:rPr>
        <w:t>: o Arena deixa de produzir seus próprios espetáculos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/>
          <w:color w:val="000000"/>
          <w:sz w:val="20"/>
          <w:szCs w:val="20"/>
        </w:rPr>
        <w:t>Bibliografia mínima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B302DB" w:rsidRDefault="00B302DB" w:rsidP="00B30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ALMADA, Izaías.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Teatro de Arena. Uma estética da resistência</w:t>
      </w:r>
      <w:r w:rsidRPr="00256455">
        <w:rPr>
          <w:rFonts w:ascii="Times New Roman" w:hAnsi="Times New Roman" w:cs="Times New Roman"/>
          <w:bCs/>
          <w:color w:val="000000"/>
          <w:sz w:val="20"/>
          <w:szCs w:val="20"/>
        </w:rPr>
        <w:t>. São Paulo: Boitempo, 2004.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BOAL, Augusto.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>Hamlet e o filho do padeiro. Memórias imaginadas.</w:t>
      </w:r>
      <w:r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São Paulo: Record, 2000. 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256455">
        <w:rPr>
          <w:rFonts w:ascii="Times New Roman" w:hAnsi="Times New Roman" w:cs="Times New Roman"/>
          <w:sz w:val="20"/>
          <w:szCs w:val="20"/>
        </w:rPr>
        <w:t xml:space="preserve">BETTI, Maria Silvia. </w:t>
      </w:r>
      <w:r w:rsidRPr="006D1875">
        <w:rPr>
          <w:rFonts w:ascii="Times New Roman" w:hAnsi="Times New Roman" w:cs="Times New Roman"/>
          <w:sz w:val="20"/>
          <w:szCs w:val="20"/>
          <w:u w:val="single"/>
        </w:rPr>
        <w:t>A politização do teatro: do Arena ao CPC</w:t>
      </w:r>
      <w:r w:rsidRPr="00256455">
        <w:rPr>
          <w:rFonts w:ascii="Times New Roman" w:hAnsi="Times New Roman" w:cs="Times New Roman"/>
          <w:sz w:val="20"/>
          <w:szCs w:val="20"/>
        </w:rPr>
        <w:t xml:space="preserve">. In </w:t>
      </w:r>
      <w:r w:rsidRPr="002564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FARIA, João Roberto e GUINSBURG, Jacob.  </w:t>
      </w:r>
      <w:r w:rsidRPr="00256455"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História do teatro brasileiro, v. 2</w:t>
      </w:r>
      <w:r w:rsidRPr="00256455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. São Paulo: Perspectiva, 2013.</w:t>
      </w:r>
    </w:p>
    <w:p w:rsidR="00B302DB" w:rsidRPr="00256455" w:rsidRDefault="00B302DB" w:rsidP="00B302D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56455">
        <w:rPr>
          <w:rFonts w:ascii="Times New Roman" w:hAnsi="Times New Roman" w:cs="Times New Roman"/>
          <w:bCs/>
          <w:color w:val="000000"/>
          <w:sz w:val="20"/>
          <w:szCs w:val="20"/>
        </w:rPr>
        <w:t xml:space="preserve">CAMPOS,Claudia de Arruda. </w:t>
      </w:r>
      <w:r w:rsidRPr="00256455">
        <w:rPr>
          <w:rFonts w:ascii="Times New Roman" w:hAnsi="Times New Roman" w:cs="Times New Roman"/>
          <w:bCs/>
          <w:i/>
          <w:color w:val="000000"/>
          <w:sz w:val="20"/>
          <w:szCs w:val="20"/>
        </w:rPr>
        <w:t xml:space="preserve">Zumbi, Tiradentes e outras histórias contadas pelo Teatro de Arena de São Paulo. </w:t>
      </w:r>
      <w:r w:rsidRPr="00256455">
        <w:rPr>
          <w:rFonts w:ascii="Times New Roman" w:hAnsi="Times New Roman" w:cs="Times New Roman"/>
          <w:bCs/>
          <w:color w:val="000000"/>
          <w:sz w:val="20"/>
          <w:szCs w:val="20"/>
        </w:rPr>
        <w:t>São Paulo: Perspectiva.</w:t>
      </w:r>
    </w:p>
    <w:p w:rsidR="00B302DB" w:rsidRPr="00256455" w:rsidRDefault="00B302DB" w:rsidP="00B302D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</w:pP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  <w:t xml:space="preserve">Revista </w:t>
      </w:r>
      <w:r w:rsidRPr="00256455">
        <w:rPr>
          <w:rFonts w:ascii="Times New Roman" w:eastAsia="Times New Roman" w:hAnsi="Times New Roman" w:cs="Times New Roman"/>
          <w:bCs/>
          <w:i/>
          <w:color w:val="333333"/>
          <w:kern w:val="36"/>
          <w:sz w:val="20"/>
          <w:szCs w:val="20"/>
          <w:lang w:eastAsia="pt-BR"/>
        </w:rPr>
        <w:t>Dionysos</w:t>
      </w: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  <w:t xml:space="preserve"> número 24. 1978.</w:t>
      </w:r>
    </w:p>
    <w:p w:rsidR="00B302DB" w:rsidRPr="00256455" w:rsidRDefault="00B302DB" w:rsidP="00B302D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</w:pP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  <w:t xml:space="preserve">CAMPOS LIMA, Eduardo. </w:t>
      </w:r>
      <w:r w:rsidRPr="00256455">
        <w:rPr>
          <w:rFonts w:ascii="Times New Roman" w:eastAsia="Times New Roman" w:hAnsi="Times New Roman" w:cs="Times New Roman"/>
          <w:bCs/>
          <w:i/>
          <w:color w:val="333333"/>
          <w:kern w:val="36"/>
          <w:sz w:val="20"/>
          <w:szCs w:val="20"/>
          <w:lang w:eastAsia="pt-BR"/>
        </w:rPr>
        <w:t>Coisas de Jornal no Teatro</w:t>
      </w: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  <w:t>. São Paulo: Outras Expressões, 2013</w:t>
      </w:r>
    </w:p>
    <w:p w:rsidR="00B302DB" w:rsidRPr="00256455" w:rsidRDefault="00B302DB" w:rsidP="00B302D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</w:pP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  <w:t xml:space="preserve">MAGALDI, Sábato. </w:t>
      </w:r>
      <w:r w:rsidRPr="00256455">
        <w:rPr>
          <w:rFonts w:ascii="Times New Roman" w:eastAsia="Times New Roman" w:hAnsi="Times New Roman" w:cs="Times New Roman"/>
          <w:bCs/>
          <w:i/>
          <w:color w:val="333333"/>
          <w:kern w:val="36"/>
          <w:sz w:val="20"/>
          <w:szCs w:val="20"/>
          <w:lang w:eastAsia="pt-BR"/>
        </w:rPr>
        <w:t>Um Palco Brasileiro: o Arena</w:t>
      </w: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  <w:t>. São Paulo: Brasiliense, coleção tudo é História, 1984.</w:t>
      </w:r>
    </w:p>
    <w:p w:rsidR="00B302DB" w:rsidRPr="00256455" w:rsidRDefault="00B302DB" w:rsidP="00B302DB">
      <w:pPr>
        <w:shd w:val="clear" w:color="auto" w:fill="FFFFFF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</w:pP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  <w:t xml:space="preserve">ROSENFELD, Anatol. </w:t>
      </w:r>
      <w:r w:rsidRPr="00256455">
        <w:rPr>
          <w:rFonts w:ascii="Times New Roman" w:eastAsia="Times New Roman" w:hAnsi="Times New Roman" w:cs="Times New Roman"/>
          <w:bCs/>
          <w:i/>
          <w:color w:val="333333"/>
          <w:kern w:val="36"/>
          <w:sz w:val="20"/>
          <w:szCs w:val="20"/>
          <w:lang w:eastAsia="pt-BR"/>
        </w:rPr>
        <w:t>Heróis e Coringas</w:t>
      </w: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  <w:t xml:space="preserve">.In  </w:t>
      </w: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u w:val="single"/>
          <w:lang w:eastAsia="pt-BR"/>
        </w:rPr>
        <w:t>Arte em Revista I</w:t>
      </w:r>
      <w:r w:rsidRPr="00256455"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  <w:t xml:space="preserve"> Anos 60. São Paulo: Kairós, 1979.pp. 43-56</w:t>
      </w:r>
    </w:p>
    <w:p w:rsidR="00B302DB" w:rsidRPr="00256455" w:rsidRDefault="00B302DB" w:rsidP="00B302DB">
      <w:pPr>
        <w:shd w:val="clear" w:color="auto" w:fill="FFFFFF"/>
        <w:spacing w:after="0" w:line="360" w:lineRule="auto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256455">
        <w:rPr>
          <w:rFonts w:ascii="Times New Roman" w:hAnsi="Times New Roman" w:cs="Times New Roman"/>
          <w:sz w:val="20"/>
          <w:szCs w:val="20"/>
        </w:rPr>
        <w:t xml:space="preserve">PEIXOTO, Fernando (org.). </w:t>
      </w:r>
      <w:r w:rsidRPr="00256455">
        <w:rPr>
          <w:rFonts w:ascii="Times New Roman" w:hAnsi="Times New Roman" w:cs="Times New Roman"/>
          <w:i/>
          <w:sz w:val="20"/>
          <w:szCs w:val="20"/>
        </w:rPr>
        <w:t>Vianinha. Teatro. Televisão. Política</w:t>
      </w:r>
      <w:r w:rsidRPr="00256455">
        <w:rPr>
          <w:rFonts w:ascii="Times New Roman" w:hAnsi="Times New Roman" w:cs="Times New Roman"/>
          <w:sz w:val="20"/>
          <w:szCs w:val="20"/>
        </w:rPr>
        <w:t>. São Paulo: Brasiliense, 1983.</w:t>
      </w:r>
    </w:p>
    <w:p w:rsidR="00B302DB" w:rsidRPr="00256455" w:rsidRDefault="00B302DB" w:rsidP="00B302DB">
      <w:pPr>
        <w:spacing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t-BR"/>
        </w:rPr>
      </w:pPr>
      <w:r w:rsidRPr="00256455">
        <w:rPr>
          <w:rFonts w:ascii="Times New Roman" w:eastAsia="Times New Roman" w:hAnsi="Times New Roman" w:cs="Times New Roman"/>
          <w:sz w:val="20"/>
          <w:szCs w:val="20"/>
          <w:lang w:eastAsia="pt-BR"/>
        </w:rPr>
        <w:t xml:space="preserve">VARGAS, Maria Thereza &amp; MAGALDI, Sábato. </w:t>
      </w:r>
      <w:r w:rsidRPr="00256455">
        <w:rPr>
          <w:rFonts w:ascii="Times New Roman" w:eastAsia="Times New Roman" w:hAnsi="Times New Roman" w:cs="Times New Roman"/>
          <w:i/>
          <w:iCs/>
          <w:sz w:val="20"/>
          <w:szCs w:val="20"/>
          <w:lang w:eastAsia="pt-BR"/>
        </w:rPr>
        <w:t>Cem Anos de Teatro em São Paulo: 1875-1974</w:t>
      </w:r>
      <w:r w:rsidRPr="00256455">
        <w:rPr>
          <w:rFonts w:ascii="Times New Roman" w:eastAsia="Times New Roman" w:hAnsi="Times New Roman" w:cs="Times New Roman"/>
          <w:sz w:val="20"/>
          <w:szCs w:val="20"/>
          <w:lang w:eastAsia="pt-BR"/>
        </w:rPr>
        <w:t>. São Paulo: SENAC, 2000.</w:t>
      </w:r>
    </w:p>
    <w:p w:rsidR="00B302DB" w:rsidRPr="00256455" w:rsidRDefault="00B302DB" w:rsidP="00B302D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Cs/>
          <w:color w:val="333333"/>
          <w:kern w:val="36"/>
          <w:sz w:val="20"/>
          <w:szCs w:val="20"/>
          <w:lang w:eastAsia="pt-BR"/>
        </w:rPr>
      </w:pPr>
    </w:p>
    <w:p w:rsidR="00A02A7F" w:rsidRDefault="00A02A7F"/>
    <w:sectPr w:rsidR="00A02A7F" w:rsidSect="00200E07">
      <w:headerReference w:type="default" r:id="rId7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241916">
      <w:pPr>
        <w:spacing w:after="0" w:line="240" w:lineRule="auto"/>
      </w:pPr>
      <w:r>
        <w:separator/>
      </w:r>
    </w:p>
  </w:endnote>
  <w:endnote w:type="continuationSeparator" w:id="0">
    <w:p w:rsidR="00000000" w:rsidRDefault="00241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241916">
      <w:pPr>
        <w:spacing w:after="0" w:line="240" w:lineRule="auto"/>
      </w:pPr>
      <w:r>
        <w:separator/>
      </w:r>
    </w:p>
  </w:footnote>
  <w:footnote w:type="continuationSeparator" w:id="0">
    <w:p w:rsidR="00000000" w:rsidRDefault="00241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34593"/>
      <w:docPartObj>
        <w:docPartGallery w:val="Page Numbers (Top of Page)"/>
        <w:docPartUnique/>
      </w:docPartObj>
    </w:sdtPr>
    <w:sdtEndPr>
      <w:rPr>
        <w:noProof/>
      </w:rPr>
    </w:sdtEndPr>
    <w:sdtContent>
      <w:p w:rsidR="00256455" w:rsidRDefault="00B302DB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4191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56455" w:rsidRDefault="00241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2DB"/>
    <w:rsid w:val="00241916"/>
    <w:rsid w:val="00A02A7F"/>
    <w:rsid w:val="00B30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302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0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918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Marris</dc:creator>
  <cp:lastModifiedBy>Marris</cp:lastModifiedBy>
  <cp:revision>2</cp:revision>
  <dcterms:created xsi:type="dcterms:W3CDTF">2019-11-25T13:15:00Z</dcterms:created>
  <dcterms:modified xsi:type="dcterms:W3CDTF">2019-11-25T13:15:00Z</dcterms:modified>
</cp:coreProperties>
</file>