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9E" w:rsidRPr="00BC1F51" w:rsidRDefault="0071189E" w:rsidP="0071189E">
      <w:pPr>
        <w:jc w:val="center"/>
        <w:rPr>
          <w:rFonts w:ascii="Times New Roman" w:eastAsia="Times New Roman" w:hAnsi="Times New Roman" w:cs="Times New Roman"/>
          <w:b/>
          <w:sz w:val="24"/>
          <w:szCs w:val="24"/>
        </w:rPr>
      </w:pPr>
      <w:r w:rsidRPr="00BC1F51">
        <w:rPr>
          <w:rFonts w:ascii="Times New Roman" w:eastAsia="Times New Roman" w:hAnsi="Times New Roman" w:cs="Times New Roman"/>
          <w:b/>
          <w:sz w:val="24"/>
          <w:szCs w:val="24"/>
        </w:rPr>
        <w:t>FACULDADE DE DIREITO DA UNIVERSIDADE DE SÃO PAULO</w:t>
      </w:r>
      <w:r w:rsidRPr="00BC1F51">
        <w:rPr>
          <w:b/>
          <w:noProof/>
          <w:lang w:eastAsia="pt-BR"/>
        </w:rPr>
        <w:drawing>
          <wp:anchor distT="0" distB="0" distL="114300" distR="114300" simplePos="0" relativeHeight="251659264" behindDoc="0" locked="0" layoutInCell="1" hidden="0" allowOverlap="1" wp14:anchorId="40FCF273" wp14:editId="42EDF520">
            <wp:simplePos x="0" y="0"/>
            <wp:positionH relativeFrom="column">
              <wp:posOffset>-661034</wp:posOffset>
            </wp:positionH>
            <wp:positionV relativeFrom="paragraph">
              <wp:posOffset>-106044</wp:posOffset>
            </wp:positionV>
            <wp:extent cx="1231900" cy="1231900"/>
            <wp:effectExtent l="0" t="0" r="0" b="0"/>
            <wp:wrapSquare wrapText="bothSides" distT="0" distB="0" distL="114300" distR="114300"/>
            <wp:docPr id="2" name="image1.png" descr="Resultado de imagem para usp direito logo"/>
            <wp:cNvGraphicFramePr/>
            <a:graphic xmlns:a="http://schemas.openxmlformats.org/drawingml/2006/main">
              <a:graphicData uri="http://schemas.openxmlformats.org/drawingml/2006/picture">
                <pic:pic xmlns:pic="http://schemas.openxmlformats.org/drawingml/2006/picture">
                  <pic:nvPicPr>
                    <pic:cNvPr id="0" name="image1.png" descr="Resultado de imagem para usp direito logo"/>
                    <pic:cNvPicPr preferRelativeResize="0"/>
                  </pic:nvPicPr>
                  <pic:blipFill>
                    <a:blip r:embed="rId7"/>
                    <a:srcRect/>
                    <a:stretch>
                      <a:fillRect/>
                    </a:stretch>
                  </pic:blipFill>
                  <pic:spPr>
                    <a:xfrm>
                      <a:off x="0" y="0"/>
                      <a:ext cx="1231900" cy="1231900"/>
                    </a:xfrm>
                    <a:prstGeom prst="rect">
                      <a:avLst/>
                    </a:prstGeom>
                    <a:ln/>
                  </pic:spPr>
                </pic:pic>
              </a:graphicData>
            </a:graphic>
          </wp:anchor>
        </w:drawing>
      </w:r>
    </w:p>
    <w:p w:rsidR="0071189E" w:rsidRPr="00BC1F51" w:rsidRDefault="0071189E" w:rsidP="0071189E">
      <w:pPr>
        <w:jc w:val="center"/>
        <w:rPr>
          <w:rFonts w:ascii="Times New Roman" w:eastAsia="Times New Roman" w:hAnsi="Times New Roman" w:cs="Times New Roman"/>
          <w:b/>
          <w:sz w:val="24"/>
          <w:szCs w:val="24"/>
        </w:rPr>
      </w:pPr>
      <w:r w:rsidRPr="00BC1F51">
        <w:rPr>
          <w:rFonts w:ascii="Times New Roman" w:eastAsia="Times New Roman" w:hAnsi="Times New Roman" w:cs="Times New Roman"/>
          <w:b/>
          <w:sz w:val="24"/>
          <w:szCs w:val="24"/>
        </w:rPr>
        <w:t>Teoria Geral do Estado II (DES0126)</w:t>
      </w:r>
    </w:p>
    <w:p w:rsidR="0071189E" w:rsidRPr="00BC1F51" w:rsidRDefault="0071189E" w:rsidP="0071189E">
      <w:pPr>
        <w:jc w:val="center"/>
        <w:rPr>
          <w:rFonts w:ascii="Times New Roman" w:eastAsia="Times New Roman" w:hAnsi="Times New Roman" w:cs="Times New Roman"/>
          <w:b/>
          <w:sz w:val="24"/>
          <w:szCs w:val="24"/>
        </w:rPr>
      </w:pPr>
      <w:r w:rsidRPr="00BC1F51">
        <w:rPr>
          <w:rFonts w:ascii="Times New Roman" w:eastAsia="Times New Roman" w:hAnsi="Times New Roman" w:cs="Times New Roman"/>
          <w:b/>
          <w:sz w:val="24"/>
          <w:szCs w:val="24"/>
        </w:rPr>
        <w:t>Ano 2019 – 2º semestre – Turmas 21 e 22</w:t>
      </w:r>
    </w:p>
    <w:p w:rsidR="0071189E" w:rsidRDefault="0071189E" w:rsidP="0071189E">
      <w:pPr>
        <w:jc w:val="center"/>
        <w:rPr>
          <w:rFonts w:ascii="Times New Roman" w:eastAsia="Times New Roman" w:hAnsi="Times New Roman" w:cs="Times New Roman"/>
          <w:b/>
          <w:sz w:val="24"/>
          <w:szCs w:val="24"/>
        </w:rPr>
      </w:pPr>
      <w:r w:rsidRPr="00BC1F51">
        <w:rPr>
          <w:rFonts w:ascii="Times New Roman" w:eastAsia="Times New Roman" w:hAnsi="Times New Roman" w:cs="Times New Roman"/>
          <w:b/>
          <w:sz w:val="24"/>
          <w:szCs w:val="24"/>
        </w:rPr>
        <w:t xml:space="preserve">Docente: </w:t>
      </w:r>
      <w:proofErr w:type="spellStart"/>
      <w:r w:rsidRPr="00BC1F51">
        <w:rPr>
          <w:rFonts w:ascii="Times New Roman" w:eastAsia="Times New Roman" w:hAnsi="Times New Roman" w:cs="Times New Roman"/>
          <w:b/>
          <w:sz w:val="24"/>
          <w:szCs w:val="24"/>
        </w:rPr>
        <w:t>Profª</w:t>
      </w:r>
      <w:proofErr w:type="spellEnd"/>
      <w:r w:rsidRPr="00BC1F51">
        <w:rPr>
          <w:rFonts w:ascii="Times New Roman" w:eastAsia="Times New Roman" w:hAnsi="Times New Roman" w:cs="Times New Roman"/>
          <w:b/>
          <w:sz w:val="24"/>
          <w:szCs w:val="24"/>
        </w:rPr>
        <w:t>. Dra. Eunice Aparecida de Jesus Prudente</w:t>
      </w:r>
    </w:p>
    <w:p w:rsidR="0071189E" w:rsidRPr="00BC1F51" w:rsidRDefault="0071189E" w:rsidP="0071189E">
      <w:pPr>
        <w:jc w:val="center"/>
        <w:rPr>
          <w:rFonts w:ascii="Times New Roman" w:eastAsia="Times New Roman" w:hAnsi="Times New Roman" w:cs="Times New Roman"/>
          <w:b/>
          <w:sz w:val="24"/>
          <w:szCs w:val="24"/>
        </w:rPr>
      </w:pPr>
    </w:p>
    <w:p w:rsidR="0071189E" w:rsidRPr="00BC1F51" w:rsidRDefault="0071189E" w:rsidP="0071189E">
      <w:pPr>
        <w:jc w:val="center"/>
        <w:rPr>
          <w:rFonts w:ascii="Times New Roman" w:eastAsia="Times New Roman" w:hAnsi="Times New Roman" w:cs="Times New Roman"/>
          <w:b/>
          <w:sz w:val="24"/>
          <w:szCs w:val="24"/>
          <w:u w:val="single"/>
        </w:rPr>
      </w:pPr>
      <w:r w:rsidRPr="00BC1F51">
        <w:rPr>
          <w:rFonts w:ascii="Times New Roman" w:eastAsia="Times New Roman" w:hAnsi="Times New Roman" w:cs="Times New Roman"/>
          <w:b/>
          <w:sz w:val="24"/>
          <w:szCs w:val="24"/>
          <w:u w:val="single"/>
        </w:rPr>
        <w:t xml:space="preserve">FICHA DE LEITURA </w:t>
      </w: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1189E" w:rsidTr="003C3F7F">
        <w:tc>
          <w:tcPr>
            <w:tcW w:w="4322" w:type="dxa"/>
          </w:tcPr>
          <w:p w:rsidR="0071189E" w:rsidRPr="00BC1F51" w:rsidRDefault="0071189E" w:rsidP="003C3F7F">
            <w:pPr>
              <w:jc w:val="center"/>
              <w:rPr>
                <w:rFonts w:ascii="Times New Roman" w:eastAsia="Times New Roman" w:hAnsi="Times New Roman" w:cs="Times New Roman"/>
                <w:b/>
                <w:sz w:val="24"/>
                <w:szCs w:val="24"/>
              </w:rPr>
            </w:pPr>
            <w:r w:rsidRPr="00BC1F51">
              <w:rPr>
                <w:rFonts w:ascii="Times New Roman" w:eastAsia="Times New Roman" w:hAnsi="Times New Roman" w:cs="Times New Roman"/>
                <w:b/>
                <w:sz w:val="24"/>
                <w:szCs w:val="24"/>
              </w:rPr>
              <w:t>TÍTULO</w:t>
            </w:r>
          </w:p>
        </w:tc>
        <w:tc>
          <w:tcPr>
            <w:tcW w:w="4322" w:type="dxa"/>
          </w:tcPr>
          <w:p w:rsidR="0071189E" w:rsidRPr="00A61500" w:rsidRDefault="0071189E" w:rsidP="003C3F7F">
            <w:pPr>
              <w:jc w:val="center"/>
              <w:rPr>
                <w:rFonts w:ascii="Times New Roman" w:eastAsia="Times New Roman" w:hAnsi="Times New Roman" w:cs="Times New Roman"/>
                <w:sz w:val="24"/>
                <w:szCs w:val="24"/>
              </w:rPr>
            </w:pPr>
            <w:r w:rsidRPr="00A61500">
              <w:rPr>
                <w:rFonts w:ascii="Times New Roman" w:eastAsia="Times New Roman" w:hAnsi="Times New Roman" w:cs="Times New Roman"/>
                <w:sz w:val="24"/>
                <w:szCs w:val="24"/>
                <w:shd w:val="clear" w:color="auto" w:fill="FEFEFE"/>
              </w:rPr>
              <w:t xml:space="preserve">A crise do federalismo fiscal brasileiro e o poder municipal: a descentralização financeira e o </w:t>
            </w:r>
            <w:proofErr w:type="spellStart"/>
            <w:r w:rsidRPr="00A61500">
              <w:rPr>
                <w:rFonts w:ascii="Times New Roman" w:eastAsia="Times New Roman" w:hAnsi="Times New Roman" w:cs="Times New Roman"/>
                <w:sz w:val="24"/>
                <w:szCs w:val="24"/>
                <w:shd w:val="clear" w:color="auto" w:fill="FEFEFE"/>
              </w:rPr>
              <w:t>consorciamento</w:t>
            </w:r>
            <w:proofErr w:type="spellEnd"/>
            <w:r w:rsidRPr="00A61500">
              <w:rPr>
                <w:rFonts w:ascii="Times New Roman" w:eastAsia="Times New Roman" w:hAnsi="Times New Roman" w:cs="Times New Roman"/>
                <w:sz w:val="24"/>
                <w:szCs w:val="24"/>
                <w:shd w:val="clear" w:color="auto" w:fill="FEFEFE"/>
              </w:rPr>
              <w:t xml:space="preserve"> intermunicipal como alternativas viáveis</w:t>
            </w:r>
          </w:p>
        </w:tc>
      </w:tr>
      <w:tr w:rsidR="0071189E" w:rsidTr="003C3F7F">
        <w:tc>
          <w:tcPr>
            <w:tcW w:w="4322" w:type="dxa"/>
          </w:tcPr>
          <w:p w:rsidR="0071189E" w:rsidRPr="00BC1F51" w:rsidRDefault="0071189E" w:rsidP="003C3F7F">
            <w:pPr>
              <w:jc w:val="center"/>
              <w:rPr>
                <w:rFonts w:ascii="Times New Roman" w:eastAsia="Times New Roman" w:hAnsi="Times New Roman" w:cs="Times New Roman"/>
                <w:b/>
                <w:sz w:val="24"/>
                <w:szCs w:val="24"/>
              </w:rPr>
            </w:pPr>
            <w:r w:rsidRPr="00BC1F51">
              <w:rPr>
                <w:rFonts w:ascii="Times New Roman" w:eastAsia="Times New Roman" w:hAnsi="Times New Roman" w:cs="Times New Roman"/>
                <w:b/>
                <w:sz w:val="24"/>
                <w:szCs w:val="24"/>
              </w:rPr>
              <w:t>AUTOR</w:t>
            </w:r>
          </w:p>
        </w:tc>
        <w:tc>
          <w:tcPr>
            <w:tcW w:w="4322"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EFE"/>
              </w:rPr>
              <w:t xml:space="preserve"> Giovani da Silva </w:t>
            </w:r>
            <w:proofErr w:type="spellStart"/>
            <w:r>
              <w:rPr>
                <w:rFonts w:ascii="Times New Roman" w:eastAsia="Times New Roman" w:hAnsi="Times New Roman" w:cs="Times New Roman"/>
                <w:sz w:val="24"/>
                <w:szCs w:val="24"/>
                <w:shd w:val="clear" w:color="auto" w:fill="FEFEFE"/>
              </w:rPr>
              <w:t>Corralo</w:t>
            </w:r>
            <w:proofErr w:type="spellEnd"/>
          </w:p>
        </w:tc>
      </w:tr>
      <w:tr w:rsidR="0071189E" w:rsidTr="003C3F7F">
        <w:tc>
          <w:tcPr>
            <w:tcW w:w="4322" w:type="dxa"/>
          </w:tcPr>
          <w:p w:rsidR="0071189E" w:rsidRPr="00BC1F51" w:rsidRDefault="0071189E" w:rsidP="003C3F7F">
            <w:pPr>
              <w:jc w:val="center"/>
              <w:rPr>
                <w:rFonts w:ascii="Times New Roman" w:eastAsia="Times New Roman" w:hAnsi="Times New Roman" w:cs="Times New Roman"/>
                <w:b/>
                <w:sz w:val="24"/>
                <w:szCs w:val="24"/>
              </w:rPr>
            </w:pPr>
            <w:r w:rsidRPr="00BC1F51">
              <w:rPr>
                <w:rFonts w:ascii="Times New Roman" w:eastAsia="Times New Roman" w:hAnsi="Times New Roman" w:cs="Times New Roman"/>
                <w:b/>
                <w:sz w:val="24"/>
                <w:szCs w:val="24"/>
              </w:rPr>
              <w:t>LOCAL E DATA DE EDIÇÃO:</w:t>
            </w:r>
          </w:p>
        </w:tc>
        <w:tc>
          <w:tcPr>
            <w:tcW w:w="4322" w:type="dxa"/>
          </w:tcPr>
          <w:p w:rsidR="0071189E" w:rsidRPr="00C61BE1" w:rsidRDefault="0071189E" w:rsidP="003C3F7F">
            <w:pPr>
              <w:jc w:val="center"/>
              <w:rPr>
                <w:rFonts w:ascii="Times New Roman" w:eastAsia="Times New Roman" w:hAnsi="Times New Roman" w:cs="Times New Roman"/>
                <w:sz w:val="24"/>
                <w:szCs w:val="24"/>
              </w:rPr>
            </w:pPr>
            <w:r w:rsidRPr="00C61BE1">
              <w:rPr>
                <w:rFonts w:ascii="Times New Roman" w:eastAsia="Times New Roman" w:hAnsi="Times New Roman" w:cs="Times New Roman"/>
                <w:sz w:val="24"/>
                <w:szCs w:val="24"/>
              </w:rPr>
              <w:t xml:space="preserve">Federalismo: desafios contemporâneos (capítulo 8), Editora </w:t>
            </w:r>
            <w:proofErr w:type="spellStart"/>
            <w:r w:rsidRPr="00C61BE1">
              <w:rPr>
                <w:rFonts w:ascii="Times New Roman" w:eastAsia="Times New Roman" w:hAnsi="Times New Roman" w:cs="Times New Roman"/>
                <w:sz w:val="24"/>
                <w:szCs w:val="24"/>
              </w:rPr>
              <w:t>Fi</w:t>
            </w:r>
            <w:proofErr w:type="spellEnd"/>
            <w:r w:rsidRPr="00C61BE1">
              <w:rPr>
                <w:rFonts w:ascii="Times New Roman" w:eastAsia="Times New Roman" w:hAnsi="Times New Roman" w:cs="Times New Roman"/>
                <w:sz w:val="24"/>
                <w:szCs w:val="24"/>
              </w:rPr>
              <w:t xml:space="preserve">, </w:t>
            </w:r>
            <w:proofErr w:type="gramStart"/>
            <w:r w:rsidRPr="00C61BE1">
              <w:rPr>
                <w:rFonts w:ascii="Times New Roman" w:eastAsia="Times New Roman" w:hAnsi="Times New Roman" w:cs="Times New Roman"/>
                <w:sz w:val="24"/>
                <w:szCs w:val="24"/>
              </w:rPr>
              <w:t>2019</w:t>
            </w:r>
            <w:proofErr w:type="gramEnd"/>
          </w:p>
        </w:tc>
      </w:tr>
    </w:tbl>
    <w:p w:rsidR="0071189E" w:rsidRDefault="0071189E" w:rsidP="0071189E">
      <w:pPr>
        <w:jc w:val="center"/>
        <w:rPr>
          <w:rFonts w:ascii="Times New Roman" w:eastAsia="Times New Roman" w:hAnsi="Times New Roman" w:cs="Times New Roman"/>
          <w:sz w:val="24"/>
          <w:szCs w:val="24"/>
          <w:u w:val="single"/>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881"/>
        <w:gridCol w:w="2882"/>
      </w:tblGrid>
      <w:tr w:rsidR="0071189E" w:rsidTr="003C3F7F">
        <w:tc>
          <w:tcPr>
            <w:tcW w:w="2881" w:type="dxa"/>
          </w:tcPr>
          <w:p w:rsidR="0071189E" w:rsidRPr="00BC1F51" w:rsidRDefault="0071189E" w:rsidP="003C3F7F">
            <w:pPr>
              <w:jc w:val="center"/>
              <w:rPr>
                <w:rFonts w:ascii="Times New Roman" w:eastAsia="Times New Roman" w:hAnsi="Times New Roman" w:cs="Times New Roman"/>
                <w:b/>
                <w:sz w:val="24"/>
                <w:szCs w:val="24"/>
              </w:rPr>
            </w:pPr>
            <w:r w:rsidRPr="00BC1F51">
              <w:rPr>
                <w:rFonts w:ascii="Times New Roman" w:eastAsia="Times New Roman" w:hAnsi="Times New Roman" w:cs="Times New Roman"/>
                <w:b/>
                <w:sz w:val="24"/>
                <w:szCs w:val="24"/>
              </w:rPr>
              <w:t>Nº USP</w:t>
            </w:r>
          </w:p>
        </w:tc>
        <w:tc>
          <w:tcPr>
            <w:tcW w:w="2881" w:type="dxa"/>
          </w:tcPr>
          <w:p w:rsidR="0071189E" w:rsidRPr="00BC1F51" w:rsidRDefault="0071189E" w:rsidP="003C3F7F">
            <w:pPr>
              <w:jc w:val="center"/>
              <w:rPr>
                <w:rFonts w:ascii="Times New Roman" w:eastAsia="Times New Roman" w:hAnsi="Times New Roman" w:cs="Times New Roman"/>
                <w:b/>
                <w:sz w:val="24"/>
                <w:szCs w:val="24"/>
              </w:rPr>
            </w:pPr>
            <w:r w:rsidRPr="00BC1F51">
              <w:rPr>
                <w:rFonts w:ascii="Times New Roman" w:eastAsia="Times New Roman" w:hAnsi="Times New Roman" w:cs="Times New Roman"/>
                <w:b/>
                <w:sz w:val="24"/>
                <w:szCs w:val="24"/>
              </w:rPr>
              <w:t>NOME COMPLETO</w:t>
            </w:r>
          </w:p>
        </w:tc>
        <w:tc>
          <w:tcPr>
            <w:tcW w:w="2882" w:type="dxa"/>
          </w:tcPr>
          <w:p w:rsidR="0071189E" w:rsidRPr="00BC1F51" w:rsidRDefault="0071189E" w:rsidP="003C3F7F">
            <w:pPr>
              <w:jc w:val="center"/>
              <w:rPr>
                <w:rFonts w:ascii="Times New Roman" w:eastAsia="Times New Roman" w:hAnsi="Times New Roman" w:cs="Times New Roman"/>
                <w:b/>
                <w:sz w:val="24"/>
                <w:szCs w:val="24"/>
              </w:rPr>
            </w:pPr>
            <w:r w:rsidRPr="00BC1F51">
              <w:rPr>
                <w:rFonts w:ascii="Times New Roman" w:eastAsia="Times New Roman" w:hAnsi="Times New Roman" w:cs="Times New Roman"/>
                <w:b/>
                <w:sz w:val="24"/>
                <w:szCs w:val="24"/>
              </w:rPr>
              <w:t>E/D*</w:t>
            </w:r>
          </w:p>
        </w:tc>
      </w:tr>
      <w:tr w:rsidR="0071189E" w:rsidTr="003C3F7F">
        <w:tc>
          <w:tcPr>
            <w:tcW w:w="2881"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6846853</w:t>
            </w:r>
          </w:p>
        </w:tc>
        <w:tc>
          <w:tcPr>
            <w:tcW w:w="2881"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João Manoel de Aro Braz</w:t>
            </w:r>
          </w:p>
        </w:tc>
        <w:tc>
          <w:tcPr>
            <w:tcW w:w="2882"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r>
      <w:tr w:rsidR="0071189E" w:rsidTr="003C3F7F">
        <w:tc>
          <w:tcPr>
            <w:tcW w:w="2881"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11265323</w:t>
            </w:r>
          </w:p>
        </w:tc>
        <w:tc>
          <w:tcPr>
            <w:tcW w:w="2881"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Jean de Almeida Bispo dos Santos</w:t>
            </w:r>
          </w:p>
        </w:tc>
        <w:tc>
          <w:tcPr>
            <w:tcW w:w="2882"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r>
      <w:tr w:rsidR="0071189E" w:rsidTr="003C3F7F">
        <w:tc>
          <w:tcPr>
            <w:tcW w:w="2881"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11289257</w:t>
            </w:r>
          </w:p>
        </w:tc>
        <w:tc>
          <w:tcPr>
            <w:tcW w:w="2881"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José Vitor do Prado Neto</w:t>
            </w:r>
          </w:p>
        </w:tc>
        <w:tc>
          <w:tcPr>
            <w:tcW w:w="2882"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r>
      <w:tr w:rsidR="0071189E" w:rsidTr="003C3F7F">
        <w:tc>
          <w:tcPr>
            <w:tcW w:w="2881"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11264723</w:t>
            </w:r>
          </w:p>
        </w:tc>
        <w:tc>
          <w:tcPr>
            <w:tcW w:w="2881"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Lucas </w:t>
            </w:r>
            <w:proofErr w:type="spellStart"/>
            <w:r>
              <w:rPr>
                <w:rFonts w:ascii="Times New Roman" w:eastAsia="Times New Roman" w:hAnsi="Times New Roman" w:cs="Times New Roman"/>
                <w:sz w:val="24"/>
                <w:szCs w:val="24"/>
              </w:rPr>
              <w:t>Yuji</w:t>
            </w:r>
            <w:proofErr w:type="spellEnd"/>
            <w:r>
              <w:rPr>
                <w:rFonts w:ascii="Times New Roman" w:eastAsia="Times New Roman" w:hAnsi="Times New Roman" w:cs="Times New Roman"/>
                <w:sz w:val="24"/>
                <w:szCs w:val="24"/>
              </w:rPr>
              <w:t xml:space="preserve"> Uehara de </w:t>
            </w:r>
            <w:proofErr w:type="spellStart"/>
            <w:r>
              <w:rPr>
                <w:rFonts w:ascii="Times New Roman" w:eastAsia="Times New Roman" w:hAnsi="Times New Roman" w:cs="Times New Roman"/>
                <w:sz w:val="24"/>
                <w:szCs w:val="24"/>
              </w:rPr>
              <w:t>Araujo</w:t>
            </w:r>
            <w:proofErr w:type="spellEnd"/>
          </w:p>
        </w:tc>
        <w:tc>
          <w:tcPr>
            <w:tcW w:w="2882"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r>
      <w:tr w:rsidR="0071189E" w:rsidTr="003C3F7F">
        <w:tc>
          <w:tcPr>
            <w:tcW w:w="2881"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11294607</w:t>
            </w:r>
          </w:p>
        </w:tc>
        <w:tc>
          <w:tcPr>
            <w:tcW w:w="2881"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Lucas Henrique Shimizu Mori</w:t>
            </w:r>
          </w:p>
        </w:tc>
        <w:tc>
          <w:tcPr>
            <w:tcW w:w="2882" w:type="dxa"/>
          </w:tcPr>
          <w:p w:rsidR="0071189E" w:rsidRDefault="0071189E" w:rsidP="003C3F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r>
    </w:tbl>
    <w:p w:rsidR="0071189E" w:rsidRDefault="0071189E" w:rsidP="0071189E">
      <w:pPr>
        <w:rPr>
          <w:rFonts w:ascii="Times New Roman" w:eastAsia="Times New Roman" w:hAnsi="Times New Roman" w:cs="Times New Roman"/>
          <w:sz w:val="24"/>
          <w:szCs w:val="24"/>
        </w:rPr>
      </w:pPr>
      <w:r>
        <w:rPr>
          <w:rFonts w:ascii="Times New Roman" w:eastAsia="Times New Roman" w:hAnsi="Times New Roman" w:cs="Times New Roman"/>
          <w:sz w:val="24"/>
          <w:szCs w:val="24"/>
        </w:rPr>
        <w:t>(*) E=EXPOSITOR</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D=DEBATEDOR</w:t>
      </w:r>
    </w:p>
    <w:p w:rsidR="0071189E" w:rsidRDefault="0071189E">
      <w:r>
        <w:br w:type="page"/>
      </w:r>
    </w:p>
    <w:p w:rsidR="002D0966" w:rsidRPr="0045545D" w:rsidRDefault="00015717" w:rsidP="002D0966">
      <w:pPr>
        <w:pStyle w:val="PargrafodaLista"/>
        <w:numPr>
          <w:ilvl w:val="0"/>
          <w:numId w:val="1"/>
        </w:numPr>
        <w:rPr>
          <w:rFonts w:ascii="Times New Roman" w:hAnsi="Times New Roman" w:cs="Times New Roman"/>
          <w:b/>
          <w:sz w:val="24"/>
          <w:szCs w:val="24"/>
        </w:rPr>
      </w:pPr>
      <w:r w:rsidRPr="0045545D">
        <w:rPr>
          <w:rFonts w:ascii="Times New Roman" w:hAnsi="Times New Roman" w:cs="Times New Roman"/>
          <w:b/>
          <w:sz w:val="24"/>
          <w:szCs w:val="24"/>
        </w:rPr>
        <w:lastRenderedPageBreak/>
        <w:t>Introdução</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 xml:space="preserve">O intuito desse capítulo </w:t>
      </w:r>
      <w:r w:rsidRPr="00015717">
        <w:rPr>
          <w:rFonts w:ascii="Times New Roman" w:hAnsi="Times New Roman" w:cs="Times New Roman"/>
          <w:sz w:val="24"/>
        </w:rPr>
        <w:t>é de</w:t>
      </w:r>
      <w:r w:rsidRPr="00015717">
        <w:rPr>
          <w:rFonts w:ascii="Times New Roman" w:hAnsi="Times New Roman" w:cs="Times New Roman"/>
          <w:sz w:val="24"/>
        </w:rPr>
        <w:t xml:space="preserve"> tratar os desafios das municipalidades em meio ao federalismo brasileiro, buscando formas de </w:t>
      </w:r>
      <w:r w:rsidR="006D6B2A">
        <w:rPr>
          <w:rFonts w:ascii="Times New Roman" w:hAnsi="Times New Roman" w:cs="Times New Roman"/>
          <w:sz w:val="24"/>
        </w:rPr>
        <w:t>enfrentar</w:t>
      </w:r>
      <w:r w:rsidRPr="00015717">
        <w:rPr>
          <w:rFonts w:ascii="Times New Roman" w:hAnsi="Times New Roman" w:cs="Times New Roman"/>
          <w:sz w:val="24"/>
        </w:rPr>
        <w:t xml:space="preserve"> a crise fiscal que persegue os membros do pacto federativo.</w:t>
      </w:r>
    </w:p>
    <w:p w:rsidR="004B28AD"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A primeira ideia reside na descentralização fiscal, deslocando maiores remessas aos municípios pelo FPM (Fundo de Participação dos Municípios). Além disso, a criação de consórcios regionais intermunicipais de caráter administrativo passa a ser uma saída também. Os consórcios seriam uma união intermunicipal que auxiliaria os municípios associados, principalmente os menores, a gerirem de melhor forma o dinheiro já repassado e uma possível quantia adicionada por um aumento da verba via FPM. Assim, por um estudo das peculiaridades do modelo federativo adotado pela nossa pátria, procuraremos achar a resolução desse problema, tendo em foco a relação quase indissolúvel, segundo os autores do livro, entre direito e Estado (e</w:t>
      </w:r>
      <w:proofErr w:type="gramStart"/>
      <w:r w:rsidRPr="00015717">
        <w:rPr>
          <w:rFonts w:ascii="Times New Roman" w:hAnsi="Times New Roman" w:cs="Times New Roman"/>
          <w:sz w:val="24"/>
        </w:rPr>
        <w:t xml:space="preserve"> portanto</w:t>
      </w:r>
      <w:proofErr w:type="gramEnd"/>
      <w:r w:rsidRPr="00015717">
        <w:rPr>
          <w:rFonts w:ascii="Times New Roman" w:hAnsi="Times New Roman" w:cs="Times New Roman"/>
          <w:sz w:val="24"/>
        </w:rPr>
        <w:t>, estudar o Estado é estudar direito).</w:t>
      </w:r>
    </w:p>
    <w:p w:rsidR="00D300DD" w:rsidRDefault="00D300DD" w:rsidP="004B28AD"/>
    <w:p w:rsidR="004B28AD" w:rsidRPr="0045545D" w:rsidRDefault="00015717" w:rsidP="00015717">
      <w:pPr>
        <w:pStyle w:val="PargrafodaLista"/>
        <w:numPr>
          <w:ilvl w:val="0"/>
          <w:numId w:val="1"/>
        </w:numPr>
        <w:rPr>
          <w:rFonts w:ascii="Times New Roman" w:hAnsi="Times New Roman" w:cs="Times New Roman"/>
          <w:b/>
          <w:sz w:val="24"/>
          <w:szCs w:val="24"/>
        </w:rPr>
      </w:pPr>
      <w:r w:rsidRPr="0045545D">
        <w:rPr>
          <w:rFonts w:ascii="Times New Roman" w:hAnsi="Times New Roman" w:cs="Times New Roman"/>
          <w:b/>
          <w:sz w:val="24"/>
          <w:szCs w:val="24"/>
        </w:rPr>
        <w:t>Federalismo e Federação no Brasil: entre a condição municipal e a simetria constitucional</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O contexto histórico do surgimento da federação é marcado pelo golpe de Estado de 1889. Assim, podemos afirmar que houve um processo de federação centrífugo (que se afasta do centro), pelo fracionamento do Estado unitário, diferente dos Estados Unidos, os quais passaram por um processo histórico de formação do próprio federalismo, que podemos chamar de federalismo de cooperação.</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 xml:space="preserve">Dessa forma, é interessante pontuar a diferença entre os termos “federação” e “federalismo”. O primeiro refere-se a um arcabouço de princípios e valores que buscam harmonizar as relações locais e nacionais de paz e liberdade. Já as federações assumem um sentido mais estrito, o das possíveis manifestações do esquema federalista de poder, cada </w:t>
      </w:r>
      <w:proofErr w:type="gramStart"/>
      <w:r w:rsidRPr="00015717">
        <w:rPr>
          <w:rFonts w:ascii="Times New Roman" w:hAnsi="Times New Roman" w:cs="Times New Roman"/>
          <w:sz w:val="24"/>
        </w:rPr>
        <w:t>uma advindo de um processo histórico próprio</w:t>
      </w:r>
      <w:proofErr w:type="gramEnd"/>
      <w:r w:rsidRPr="00015717">
        <w:rPr>
          <w:rFonts w:ascii="Times New Roman" w:hAnsi="Times New Roman" w:cs="Times New Roman"/>
          <w:sz w:val="24"/>
        </w:rPr>
        <w:t xml:space="preserve">. No processo histórico-político nacional um elemento muito forte é o da simetria constitucional, que é a garantia constitucional de um tratamento igualitário dos entes federativos, mesmo que existam assimetrias fáticas. </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E desse modo, examinando o processo formador do Brasil, temos uma ampla elevação dos municípios, os quais chegaram a ser considerados entes federais (esfera do poder municipal) pela Carta de 1988, dotando-se de comuns, concorrentes e particulares em relação à união e aos estados.</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Destrinchando as at</w:t>
      </w:r>
      <w:r w:rsidR="00662238">
        <w:rPr>
          <w:rFonts w:ascii="Times New Roman" w:hAnsi="Times New Roman" w:cs="Times New Roman"/>
          <w:sz w:val="24"/>
        </w:rPr>
        <w:t>ribuições dos municípios, chega</w:t>
      </w:r>
      <w:r w:rsidRPr="00015717">
        <w:rPr>
          <w:rFonts w:ascii="Times New Roman" w:hAnsi="Times New Roman" w:cs="Times New Roman"/>
          <w:sz w:val="24"/>
        </w:rPr>
        <w:t xml:space="preserve">-se </w:t>
      </w:r>
      <w:r w:rsidR="00662238">
        <w:rPr>
          <w:rFonts w:ascii="Times New Roman" w:hAnsi="Times New Roman" w:cs="Times New Roman"/>
          <w:sz w:val="24"/>
        </w:rPr>
        <w:t>a</w:t>
      </w:r>
      <w:r w:rsidRPr="00015717">
        <w:rPr>
          <w:rFonts w:ascii="Times New Roman" w:hAnsi="Times New Roman" w:cs="Times New Roman"/>
          <w:sz w:val="24"/>
        </w:rPr>
        <w:t xml:space="preserve"> cinco áreas de atuação: a autonomia política, referente ao poder de eleger políticos da esfera municipal; a </w:t>
      </w:r>
      <w:proofErr w:type="gramStart"/>
      <w:r w:rsidRPr="00015717">
        <w:rPr>
          <w:rFonts w:ascii="Times New Roman" w:hAnsi="Times New Roman" w:cs="Times New Roman"/>
          <w:sz w:val="24"/>
        </w:rPr>
        <w:t>auto organizatória</w:t>
      </w:r>
      <w:proofErr w:type="gramEnd"/>
      <w:r w:rsidRPr="00015717">
        <w:rPr>
          <w:rFonts w:ascii="Times New Roman" w:hAnsi="Times New Roman" w:cs="Times New Roman"/>
          <w:sz w:val="24"/>
        </w:rPr>
        <w:t xml:space="preserve">, com a elaboração da Lei Orgânica Municipal; a legislativa, pela possibilidade de se formularem leis, decretos e medidas provisórias; a administrativa, que diz respeito a formulação das próprias estruturas administrativas e por fim a </w:t>
      </w:r>
      <w:r w:rsidRPr="00015717">
        <w:rPr>
          <w:rFonts w:ascii="Times New Roman" w:hAnsi="Times New Roman" w:cs="Times New Roman"/>
          <w:sz w:val="24"/>
        </w:rPr>
        <w:lastRenderedPageBreak/>
        <w:t>autonomia financeira, quanto a cobrança de impostos e transferências (com discricionariedade bem mais reduzida) aos outros entes da federação.</w:t>
      </w:r>
    </w:p>
    <w:p w:rsidR="00300A94" w:rsidRPr="00015717" w:rsidRDefault="00015717" w:rsidP="00015717">
      <w:pPr>
        <w:jc w:val="both"/>
        <w:rPr>
          <w:rFonts w:ascii="Times New Roman" w:hAnsi="Times New Roman" w:cs="Times New Roman"/>
        </w:rPr>
      </w:pPr>
      <w:r w:rsidRPr="00015717">
        <w:rPr>
          <w:rFonts w:ascii="Times New Roman" w:hAnsi="Times New Roman" w:cs="Times New Roman"/>
          <w:sz w:val="24"/>
        </w:rPr>
        <w:t xml:space="preserve">Por fim, devemos voltar </w:t>
      </w:r>
      <w:proofErr w:type="gramStart"/>
      <w:r w:rsidRPr="00015717">
        <w:rPr>
          <w:rFonts w:ascii="Times New Roman" w:hAnsi="Times New Roman" w:cs="Times New Roman"/>
          <w:sz w:val="24"/>
        </w:rPr>
        <w:t>a</w:t>
      </w:r>
      <w:proofErr w:type="gramEnd"/>
      <w:r w:rsidRPr="00015717">
        <w:rPr>
          <w:rFonts w:ascii="Times New Roman" w:hAnsi="Times New Roman" w:cs="Times New Roman"/>
          <w:sz w:val="24"/>
        </w:rPr>
        <w:t xml:space="preserve"> questão da simetria constitucional, apesar das assimetrias fáticas. Essa simetria significa, pela constituição, a igualdade todos os entes, desde os municípios até a união, quanto às competências e deveres.</w:t>
      </w:r>
    </w:p>
    <w:p w:rsidR="00015717" w:rsidRPr="00015717" w:rsidRDefault="00015717" w:rsidP="00015717">
      <w:pPr>
        <w:rPr>
          <w:rFonts w:ascii="Times New Roman" w:hAnsi="Times New Roman" w:cs="Times New Roman"/>
        </w:rPr>
      </w:pPr>
    </w:p>
    <w:p w:rsidR="00125DC2" w:rsidRPr="0045545D" w:rsidRDefault="00015717" w:rsidP="00015717">
      <w:pPr>
        <w:pStyle w:val="PargrafodaLista"/>
        <w:numPr>
          <w:ilvl w:val="0"/>
          <w:numId w:val="1"/>
        </w:numPr>
        <w:rPr>
          <w:rFonts w:ascii="Times New Roman" w:hAnsi="Times New Roman" w:cs="Times New Roman"/>
          <w:b/>
          <w:sz w:val="24"/>
          <w:szCs w:val="24"/>
        </w:rPr>
      </w:pPr>
      <w:r w:rsidRPr="0045545D">
        <w:rPr>
          <w:rFonts w:ascii="Times New Roman" w:hAnsi="Times New Roman" w:cs="Times New Roman"/>
          <w:b/>
          <w:sz w:val="24"/>
          <w:szCs w:val="24"/>
        </w:rPr>
        <w:t>A crise da Federação brasileira: antecedentes e quadro atual</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As crises, intensa</w:t>
      </w:r>
      <w:r w:rsidR="006D6B2A">
        <w:rPr>
          <w:rFonts w:ascii="Times New Roman" w:hAnsi="Times New Roman" w:cs="Times New Roman"/>
          <w:sz w:val="24"/>
        </w:rPr>
        <w:t>s</w:t>
      </w:r>
      <w:r w:rsidRPr="00015717">
        <w:rPr>
          <w:rFonts w:ascii="Times New Roman" w:hAnsi="Times New Roman" w:cs="Times New Roman"/>
          <w:sz w:val="24"/>
        </w:rPr>
        <w:t xml:space="preserve"> ou não, são comuns no estado moderno, de forma que os períodos de prosperidade e de declínio social e econômico se alternam. Essas crises são o resultado da dificuldade do sistema em resolver seus próprios problema</w:t>
      </w:r>
      <w:r w:rsidR="006D6B2A">
        <w:rPr>
          <w:rFonts w:ascii="Times New Roman" w:hAnsi="Times New Roman" w:cs="Times New Roman"/>
          <w:sz w:val="24"/>
        </w:rPr>
        <w:t>s</w:t>
      </w:r>
      <w:r w:rsidRPr="00015717">
        <w:rPr>
          <w:rFonts w:ascii="Times New Roman" w:hAnsi="Times New Roman" w:cs="Times New Roman"/>
          <w:sz w:val="24"/>
        </w:rPr>
        <w:t xml:space="preserve"> e no Brasil uma das formas pela qual isto se dá, é na crise fiscal federativa. A Constituição “Cidadã” de 1988 surgiu como uma r</w:t>
      </w:r>
      <w:r w:rsidR="006D6B2A">
        <w:rPr>
          <w:rFonts w:ascii="Times New Roman" w:hAnsi="Times New Roman" w:cs="Times New Roman"/>
          <w:sz w:val="24"/>
        </w:rPr>
        <w:t>esposta da população à gritante</w:t>
      </w:r>
      <w:r w:rsidRPr="00015717">
        <w:rPr>
          <w:rFonts w:ascii="Times New Roman" w:hAnsi="Times New Roman" w:cs="Times New Roman"/>
          <w:sz w:val="24"/>
        </w:rPr>
        <w:t xml:space="preserve"> desigualdade existente no país e as competências divididas entre os entes federativos deveria solucionar estas questões.</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Assim, criou-se um texto constitucional que garantia seguridade social, o que gerou uma necessidade de mais gastos por parte do governo, concentrando a maioria dessas atribuições no rol de afazeres da união. No entanto, o processo foi acompanhado de uma luta, por parte dos representantes locais, por uma maior autonomia dos municípios. Dessa forma, com esses dois entes elevados de responsabilidade, houve um progressivo esgotamento das funções estaduais.</w:t>
      </w:r>
    </w:p>
    <w:p w:rsidR="00712FFD"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 xml:space="preserve">Ademais, com um cenário onde a participação dos recursos disponíveis entre municípios, estados e união fica em 14,47% (já </w:t>
      </w:r>
      <w:proofErr w:type="gramStart"/>
      <w:r w:rsidRPr="00015717">
        <w:rPr>
          <w:rFonts w:ascii="Times New Roman" w:hAnsi="Times New Roman" w:cs="Times New Roman"/>
          <w:sz w:val="24"/>
        </w:rPr>
        <w:t>diz-se</w:t>
      </w:r>
      <w:proofErr w:type="gramEnd"/>
      <w:r w:rsidRPr="00015717">
        <w:rPr>
          <w:rFonts w:ascii="Times New Roman" w:hAnsi="Times New Roman" w:cs="Times New Roman"/>
          <w:sz w:val="24"/>
        </w:rPr>
        <w:t xml:space="preserve"> 15,3%), 18,91% e 66,62%, respectivamente, e </w:t>
      </w:r>
      <w:r w:rsidR="006D6B2A">
        <w:rPr>
          <w:rFonts w:ascii="Times New Roman" w:hAnsi="Times New Roman" w:cs="Times New Roman"/>
          <w:sz w:val="24"/>
        </w:rPr>
        <w:t>em meio a</w:t>
      </w:r>
      <w:r w:rsidRPr="00015717">
        <w:rPr>
          <w:rFonts w:ascii="Times New Roman" w:hAnsi="Times New Roman" w:cs="Times New Roman"/>
          <w:sz w:val="24"/>
        </w:rPr>
        <w:t xml:space="preserve"> uma crise financeira e fiscal, necessita-se, urgentemente, de colocar em prática uma reforma do pacto federativo, tirando isso do campo das ideias (onde se encontra a discussão, estritamente).</w:t>
      </w:r>
    </w:p>
    <w:p w:rsidR="00015717" w:rsidRPr="00015717" w:rsidRDefault="00015717" w:rsidP="00015717">
      <w:pPr>
        <w:rPr>
          <w:rFonts w:ascii="Times New Roman" w:hAnsi="Times New Roman" w:cs="Times New Roman"/>
        </w:rPr>
      </w:pPr>
    </w:p>
    <w:p w:rsidR="00015717" w:rsidRPr="0045545D" w:rsidRDefault="00015717" w:rsidP="00015717">
      <w:pPr>
        <w:pStyle w:val="PargrafodaLista"/>
        <w:numPr>
          <w:ilvl w:val="0"/>
          <w:numId w:val="1"/>
        </w:numPr>
        <w:rPr>
          <w:rFonts w:ascii="Times New Roman" w:hAnsi="Times New Roman" w:cs="Times New Roman"/>
          <w:b/>
          <w:sz w:val="24"/>
          <w:szCs w:val="24"/>
        </w:rPr>
      </w:pPr>
      <w:r w:rsidRPr="0045545D">
        <w:rPr>
          <w:rFonts w:ascii="Times New Roman" w:hAnsi="Times New Roman" w:cs="Times New Roman"/>
          <w:b/>
          <w:sz w:val="24"/>
          <w:szCs w:val="24"/>
        </w:rPr>
        <w:t xml:space="preserve">O problema do federalismo fiscal na perspectiva dos municípios, a descentralização financeira e a regionalização através de consórcios intermunicipais </w:t>
      </w:r>
      <w:proofErr w:type="gramStart"/>
      <w:r w:rsidRPr="0045545D">
        <w:rPr>
          <w:rFonts w:ascii="Times New Roman" w:hAnsi="Times New Roman" w:cs="Times New Roman"/>
          <w:b/>
          <w:sz w:val="24"/>
          <w:szCs w:val="24"/>
        </w:rPr>
        <w:t>administrativos</w:t>
      </w:r>
      <w:proofErr w:type="gramEnd"/>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O foco do federalismo fiscal é compatibilizar as atribuições dos entes que compõem o pacto federativo com os recursos necessários para o cumprimento dos deveres. Porém, no Brasil há um descompasso entre os recursos recebidos e as atribuições, problema que, apesar de apresentar urgência, parece não estar entre as pautas de prioridade da agenda política.</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 xml:space="preserve">O autor não considera que a </w:t>
      </w:r>
      <w:proofErr w:type="spellStart"/>
      <w:r w:rsidRPr="00015717">
        <w:rPr>
          <w:rFonts w:ascii="Times New Roman" w:hAnsi="Times New Roman" w:cs="Times New Roman"/>
          <w:sz w:val="24"/>
        </w:rPr>
        <w:t>redivisão</w:t>
      </w:r>
      <w:proofErr w:type="spellEnd"/>
      <w:r w:rsidRPr="00015717">
        <w:rPr>
          <w:rFonts w:ascii="Times New Roman" w:hAnsi="Times New Roman" w:cs="Times New Roman"/>
          <w:sz w:val="24"/>
        </w:rPr>
        <w:t xml:space="preserve"> de atribuições que tendeu a descentralização nas últimas três décadas seja o melhor método por conta da estruturação resultante das administrações municipais. A alternativa apresentada pelo autor é a redistribuição da receita pública nacional. Como já </w:t>
      </w:r>
      <w:proofErr w:type="gramStart"/>
      <w:r w:rsidRPr="00015717">
        <w:rPr>
          <w:rFonts w:ascii="Times New Roman" w:hAnsi="Times New Roman" w:cs="Times New Roman"/>
          <w:sz w:val="24"/>
        </w:rPr>
        <w:t>foi</w:t>
      </w:r>
      <w:proofErr w:type="gramEnd"/>
      <w:r w:rsidRPr="00015717">
        <w:rPr>
          <w:rFonts w:ascii="Times New Roman" w:hAnsi="Times New Roman" w:cs="Times New Roman"/>
          <w:sz w:val="24"/>
        </w:rPr>
        <w:t xml:space="preserve"> demonstrado que os pequenos municípios têm </w:t>
      </w:r>
      <w:r w:rsidRPr="00015717">
        <w:rPr>
          <w:rFonts w:ascii="Times New Roman" w:hAnsi="Times New Roman" w:cs="Times New Roman"/>
          <w:sz w:val="24"/>
        </w:rPr>
        <w:lastRenderedPageBreak/>
        <w:t>extremas dificuldades de aumentar a receita por conta própria e não se deve aumentar a já elevada carga tributária brasileira, aportar mais recursos aos municípios via FPM (Fundo de Participação dos Municípios) seria o método ideal.</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O índice FIRJAN de Gestão Fiscal revela a precariedade das finanças municipais. Dos 4544 municípios analisados, 3905 (85,9%) apresentava situação fiscal difícil ou crítica, apenas 626 (13,8%) boa situação fiscal e apenas 13 (0,3%) excelente situação fiscal. Vê-se também que capitais têm situação econômica mais saudável que outros municípios, já que em média apresentam notas 31,7% maiores que a média nacional.</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 xml:space="preserve">Para evitar que os repasses não tenham boa correspondência por má gestão, poderia ser condicionado o repasse a mais desses percentuais do FPM à obrigatoriedade dos municípios de pequeno e médio porte </w:t>
      </w:r>
      <w:proofErr w:type="gramStart"/>
      <w:r w:rsidRPr="00015717">
        <w:rPr>
          <w:rFonts w:ascii="Times New Roman" w:hAnsi="Times New Roman" w:cs="Times New Roman"/>
          <w:sz w:val="24"/>
        </w:rPr>
        <w:t>estarem</w:t>
      </w:r>
      <w:proofErr w:type="gramEnd"/>
      <w:r w:rsidRPr="00015717">
        <w:rPr>
          <w:rFonts w:ascii="Times New Roman" w:hAnsi="Times New Roman" w:cs="Times New Roman"/>
          <w:sz w:val="24"/>
        </w:rPr>
        <w:t xml:space="preserve"> articulados em consórcios intermunicipais com metas concretas e mensuráveis.</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A alternativa fornecida pelo pesquisador não significa a retomada do federalismo de regiões apregoado por Paulo Bonavides, afinal o enfoque agora é nas regiões intermunicipais e não macrorregiões interestaduais.</w:t>
      </w:r>
    </w:p>
    <w:p w:rsidR="00015717" w:rsidRPr="00015717" w:rsidRDefault="00015717" w:rsidP="00015717">
      <w:pPr>
        <w:rPr>
          <w:rFonts w:ascii="Times New Roman" w:hAnsi="Times New Roman" w:cs="Times New Roman"/>
        </w:rPr>
      </w:pPr>
    </w:p>
    <w:p w:rsidR="00015717" w:rsidRPr="0045545D" w:rsidRDefault="00015717" w:rsidP="00015717">
      <w:pPr>
        <w:pStyle w:val="PargrafodaLista"/>
        <w:numPr>
          <w:ilvl w:val="0"/>
          <w:numId w:val="1"/>
        </w:numPr>
        <w:rPr>
          <w:rFonts w:ascii="Times New Roman" w:hAnsi="Times New Roman" w:cs="Times New Roman"/>
          <w:b/>
          <w:sz w:val="24"/>
          <w:szCs w:val="24"/>
        </w:rPr>
      </w:pPr>
      <w:r w:rsidRPr="0045545D">
        <w:rPr>
          <w:rFonts w:ascii="Times New Roman" w:hAnsi="Times New Roman" w:cs="Times New Roman"/>
          <w:b/>
          <w:sz w:val="24"/>
          <w:szCs w:val="24"/>
        </w:rPr>
        <w:t>Considerações finais</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O federalismo brasileiro é jovem e atravessou períodos de crises e rupturas institucionais, resultando em avanços seguidos de retrocessos. Os 30 anos da Constituição Federal de 1988 também não conseguiram ajustar o pacto federativo de modo a dar papel de protagonismo a todos os entes da federação. Há muita concentração de atribuições e recursos na esfera federal, em detrimento das esferas estaduais e municipais.</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O tratamento simétrico às unidades subnacionais e a tímida descentralização financeira melhoraram ligeiramente a condição municipal. Porém, além de obscurecer ainda mais a posição dos Estados, as medidas não foram suficientes para que as novas competências municipais sejam efetivadas com sucesso. O resultado é uma crise aguda que atinge tanto Estados como entes locais.</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A concentração de recursos públicos na União é vista como a maior responsável pelo comprometimento dos outros entes federativos. Um exemplo do resultado da crise é a situação atual do Estado do Rio de Janeiro.</w:t>
      </w:r>
    </w:p>
    <w:p w:rsidR="00015717" w:rsidRPr="00015717" w:rsidRDefault="00015717" w:rsidP="00015717">
      <w:pPr>
        <w:jc w:val="both"/>
        <w:rPr>
          <w:rFonts w:ascii="Times New Roman" w:hAnsi="Times New Roman" w:cs="Times New Roman"/>
          <w:sz w:val="24"/>
        </w:rPr>
      </w:pPr>
      <w:r w:rsidRPr="00015717">
        <w:rPr>
          <w:rFonts w:ascii="Times New Roman" w:hAnsi="Times New Roman" w:cs="Times New Roman"/>
          <w:sz w:val="24"/>
        </w:rPr>
        <w:t xml:space="preserve">Assim surge a questão de como aprimorar o federalismo fiscal e o livro Federalismo: Desafios contemporâneos aborda essa problemática. </w:t>
      </w:r>
      <w:r w:rsidR="00662238">
        <w:rPr>
          <w:rFonts w:ascii="Times New Roman" w:hAnsi="Times New Roman" w:cs="Times New Roman"/>
          <w:sz w:val="24"/>
        </w:rPr>
        <w:t>É</w:t>
      </w:r>
      <w:r w:rsidRPr="00015717">
        <w:rPr>
          <w:rFonts w:ascii="Times New Roman" w:hAnsi="Times New Roman" w:cs="Times New Roman"/>
          <w:sz w:val="24"/>
        </w:rPr>
        <w:t xml:space="preserve"> fato que não há mais espaço para a criação de novos</w:t>
      </w:r>
      <w:r w:rsidR="00662238">
        <w:rPr>
          <w:rFonts w:ascii="Times New Roman" w:hAnsi="Times New Roman" w:cs="Times New Roman"/>
          <w:sz w:val="24"/>
        </w:rPr>
        <w:t xml:space="preserve"> impostos</w:t>
      </w:r>
      <w:r w:rsidRPr="00015717">
        <w:rPr>
          <w:rFonts w:ascii="Times New Roman" w:hAnsi="Times New Roman" w:cs="Times New Roman"/>
          <w:sz w:val="24"/>
        </w:rPr>
        <w:t xml:space="preserve">, mesmo que isso aumentasse as receitas municipais e estaduais. Por isso surge </w:t>
      </w:r>
      <w:proofErr w:type="gramStart"/>
      <w:r w:rsidRPr="00015717">
        <w:rPr>
          <w:rFonts w:ascii="Times New Roman" w:hAnsi="Times New Roman" w:cs="Times New Roman"/>
          <w:sz w:val="24"/>
        </w:rPr>
        <w:t>a</w:t>
      </w:r>
      <w:proofErr w:type="gramEnd"/>
      <w:r w:rsidRPr="00015717">
        <w:rPr>
          <w:rFonts w:ascii="Times New Roman" w:hAnsi="Times New Roman" w:cs="Times New Roman"/>
          <w:sz w:val="24"/>
        </w:rPr>
        <w:t xml:space="preserve"> alternativa de repassar maiores valores para esses dois entes federativos </w:t>
      </w:r>
      <w:r w:rsidR="00662238">
        <w:rPr>
          <w:rFonts w:ascii="Times New Roman" w:hAnsi="Times New Roman" w:cs="Times New Roman"/>
          <w:sz w:val="24"/>
        </w:rPr>
        <w:t>v</w:t>
      </w:r>
      <w:r w:rsidRPr="00015717">
        <w:rPr>
          <w:rFonts w:ascii="Times New Roman" w:hAnsi="Times New Roman" w:cs="Times New Roman"/>
          <w:sz w:val="24"/>
        </w:rPr>
        <w:t xml:space="preserve">ia FPM. E por último, para condicionar a boa administração desses recursos, teríamos a formação de consórcios intermunicipais para fomentar uma competência administrativa que </w:t>
      </w:r>
      <w:r w:rsidR="00662238">
        <w:rPr>
          <w:rFonts w:ascii="Times New Roman" w:hAnsi="Times New Roman" w:cs="Times New Roman"/>
          <w:sz w:val="24"/>
        </w:rPr>
        <w:t>falta</w:t>
      </w:r>
      <w:r w:rsidRPr="00015717">
        <w:rPr>
          <w:rFonts w:ascii="Times New Roman" w:hAnsi="Times New Roman" w:cs="Times New Roman"/>
          <w:sz w:val="24"/>
        </w:rPr>
        <w:t xml:space="preserve"> na maioria dos </w:t>
      </w:r>
      <w:proofErr w:type="gramStart"/>
      <w:r w:rsidRPr="00015717">
        <w:rPr>
          <w:rFonts w:ascii="Times New Roman" w:hAnsi="Times New Roman" w:cs="Times New Roman"/>
          <w:sz w:val="24"/>
        </w:rPr>
        <w:t>municípios</w:t>
      </w:r>
      <w:r w:rsidR="00662238">
        <w:rPr>
          <w:rFonts w:ascii="Times New Roman" w:hAnsi="Times New Roman" w:cs="Times New Roman"/>
          <w:sz w:val="24"/>
        </w:rPr>
        <w:t>.</w:t>
      </w:r>
      <w:bookmarkStart w:id="0" w:name="_GoBack"/>
      <w:bookmarkEnd w:id="0"/>
      <w:proofErr w:type="gramEnd"/>
    </w:p>
    <w:sectPr w:rsidR="00015717" w:rsidRPr="000157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6B84"/>
    <w:multiLevelType w:val="hybridMultilevel"/>
    <w:tmpl w:val="FEE2C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5B158D"/>
    <w:multiLevelType w:val="hybridMultilevel"/>
    <w:tmpl w:val="E33053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3269BE"/>
    <w:multiLevelType w:val="hybridMultilevel"/>
    <w:tmpl w:val="2D187448"/>
    <w:lvl w:ilvl="0" w:tplc="DC4034F2">
      <w:start w:val="1"/>
      <w:numFmt w:val="decimal"/>
      <w:lvlText w:val="%1."/>
      <w:lvlJc w:val="left"/>
      <w:pPr>
        <w:ind w:left="720" w:hanging="360"/>
      </w:pPr>
      <w:rPr>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26F235F"/>
    <w:multiLevelType w:val="hybridMultilevel"/>
    <w:tmpl w:val="3FD095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81B43BD"/>
    <w:multiLevelType w:val="hybridMultilevel"/>
    <w:tmpl w:val="C9C041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27913E2"/>
    <w:multiLevelType w:val="hybridMultilevel"/>
    <w:tmpl w:val="29F2A10C"/>
    <w:lvl w:ilvl="0" w:tplc="DC4034F2">
      <w:start w:val="1"/>
      <w:numFmt w:val="decimal"/>
      <w:lvlText w:val="%1."/>
      <w:lvlJc w:val="left"/>
      <w:pPr>
        <w:ind w:left="720" w:hanging="360"/>
      </w:pPr>
      <w:rPr>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A8A1E12"/>
    <w:multiLevelType w:val="hybridMultilevel"/>
    <w:tmpl w:val="B1D030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19276BD"/>
    <w:multiLevelType w:val="hybridMultilevel"/>
    <w:tmpl w:val="2A16D9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C012451"/>
    <w:multiLevelType w:val="hybridMultilevel"/>
    <w:tmpl w:val="AF747D2C"/>
    <w:lvl w:ilvl="0" w:tplc="DC4034F2">
      <w:start w:val="1"/>
      <w:numFmt w:val="decimal"/>
      <w:lvlText w:val="%1."/>
      <w:lvlJc w:val="left"/>
      <w:pPr>
        <w:ind w:left="720" w:hanging="360"/>
      </w:pPr>
      <w:rPr>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4"/>
  </w:num>
  <w:num w:numId="5">
    <w:abstractNumId w:val="6"/>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50"/>
    <w:rsid w:val="00015717"/>
    <w:rsid w:val="00045860"/>
    <w:rsid w:val="00061B4B"/>
    <w:rsid w:val="00125DC2"/>
    <w:rsid w:val="00137D38"/>
    <w:rsid w:val="00193A25"/>
    <w:rsid w:val="00197156"/>
    <w:rsid w:val="001B550F"/>
    <w:rsid w:val="001E7339"/>
    <w:rsid w:val="002A1052"/>
    <w:rsid w:val="002D0966"/>
    <w:rsid w:val="00300A94"/>
    <w:rsid w:val="00326648"/>
    <w:rsid w:val="00340EA0"/>
    <w:rsid w:val="003D4E80"/>
    <w:rsid w:val="0041289A"/>
    <w:rsid w:val="00424D1E"/>
    <w:rsid w:val="0045545D"/>
    <w:rsid w:val="004B28AD"/>
    <w:rsid w:val="004B6C4A"/>
    <w:rsid w:val="004F4912"/>
    <w:rsid w:val="00520C77"/>
    <w:rsid w:val="00547554"/>
    <w:rsid w:val="005713CF"/>
    <w:rsid w:val="0058139C"/>
    <w:rsid w:val="00586646"/>
    <w:rsid w:val="005B2521"/>
    <w:rsid w:val="005D0980"/>
    <w:rsid w:val="005D49F7"/>
    <w:rsid w:val="0062378F"/>
    <w:rsid w:val="00662238"/>
    <w:rsid w:val="006864B0"/>
    <w:rsid w:val="006D6B2A"/>
    <w:rsid w:val="006D6EDA"/>
    <w:rsid w:val="006E274A"/>
    <w:rsid w:val="0071189E"/>
    <w:rsid w:val="00712FFD"/>
    <w:rsid w:val="00714271"/>
    <w:rsid w:val="00715699"/>
    <w:rsid w:val="00726939"/>
    <w:rsid w:val="00741023"/>
    <w:rsid w:val="00783C64"/>
    <w:rsid w:val="007C57D2"/>
    <w:rsid w:val="007E4652"/>
    <w:rsid w:val="00860617"/>
    <w:rsid w:val="0089375A"/>
    <w:rsid w:val="0089651A"/>
    <w:rsid w:val="00931C2F"/>
    <w:rsid w:val="009562AF"/>
    <w:rsid w:val="0097379D"/>
    <w:rsid w:val="009F29E9"/>
    <w:rsid w:val="00A4414D"/>
    <w:rsid w:val="00A6029B"/>
    <w:rsid w:val="00A83B5F"/>
    <w:rsid w:val="00B155DB"/>
    <w:rsid w:val="00B43A72"/>
    <w:rsid w:val="00B912B3"/>
    <w:rsid w:val="00BF1050"/>
    <w:rsid w:val="00C66CF0"/>
    <w:rsid w:val="00C74A76"/>
    <w:rsid w:val="00CB0DF6"/>
    <w:rsid w:val="00D1342C"/>
    <w:rsid w:val="00D300DD"/>
    <w:rsid w:val="00DA608C"/>
    <w:rsid w:val="00DA7FA1"/>
    <w:rsid w:val="00DC1E29"/>
    <w:rsid w:val="00E35B69"/>
    <w:rsid w:val="00E65895"/>
    <w:rsid w:val="00EA2678"/>
    <w:rsid w:val="00F361C6"/>
    <w:rsid w:val="00F62F2C"/>
    <w:rsid w:val="00FC0C34"/>
    <w:rsid w:val="00FC4BE6"/>
    <w:rsid w:val="00FF44BA"/>
    <w:rsid w:val="00FF67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1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1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24966">
      <w:bodyDiv w:val="1"/>
      <w:marLeft w:val="0"/>
      <w:marRight w:val="0"/>
      <w:marTop w:val="0"/>
      <w:marBottom w:val="0"/>
      <w:divBdr>
        <w:top w:val="none" w:sz="0" w:space="0" w:color="auto"/>
        <w:left w:val="none" w:sz="0" w:space="0" w:color="auto"/>
        <w:bottom w:val="none" w:sz="0" w:space="0" w:color="auto"/>
        <w:right w:val="none" w:sz="0" w:space="0" w:color="auto"/>
      </w:divBdr>
    </w:div>
    <w:div w:id="164785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0CA0-EB03-42EA-9633-6BD3926F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4</Pages>
  <Words>1386</Words>
  <Characters>7489</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Universidade de São Paulo</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61</cp:revision>
  <dcterms:created xsi:type="dcterms:W3CDTF">2019-05-23T16:51:00Z</dcterms:created>
  <dcterms:modified xsi:type="dcterms:W3CDTF">2019-10-04T21:32:00Z</dcterms:modified>
</cp:coreProperties>
</file>