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04EC" w14:textId="77777777" w:rsidR="001139E4" w:rsidRPr="0061171C" w:rsidRDefault="001139E4" w:rsidP="0061171C">
      <w:pPr>
        <w:jc w:val="center"/>
        <w:rPr>
          <w:sz w:val="32"/>
          <w:szCs w:val="32"/>
          <w:lang w:val="pt-BR"/>
        </w:rPr>
      </w:pPr>
      <w:r w:rsidRPr="0061171C">
        <w:rPr>
          <w:sz w:val="32"/>
          <w:szCs w:val="32"/>
          <w:lang w:val="pt-BR"/>
        </w:rPr>
        <w:t>AGG 116</w:t>
      </w:r>
    </w:p>
    <w:p w14:paraId="7C39BF0D" w14:textId="23EC3CBB" w:rsidR="001139E4" w:rsidRPr="0061171C" w:rsidRDefault="001139E4" w:rsidP="0061171C">
      <w:pPr>
        <w:jc w:val="center"/>
        <w:rPr>
          <w:sz w:val="32"/>
          <w:szCs w:val="32"/>
          <w:lang w:val="pt-BR"/>
        </w:rPr>
      </w:pPr>
      <w:r w:rsidRPr="0061171C">
        <w:rPr>
          <w:sz w:val="32"/>
          <w:szCs w:val="32"/>
          <w:lang w:val="pt-BR"/>
        </w:rPr>
        <w:t xml:space="preserve">Atividade Prática </w:t>
      </w:r>
      <w:r w:rsidR="00B11060">
        <w:rPr>
          <w:sz w:val="32"/>
          <w:szCs w:val="32"/>
          <w:lang w:val="pt-BR"/>
        </w:rPr>
        <w:t>2</w:t>
      </w:r>
    </w:p>
    <w:p w14:paraId="4E635686" w14:textId="77777777" w:rsidR="001139E4" w:rsidRDefault="001139E4">
      <w:pPr>
        <w:rPr>
          <w:lang w:val="pt-BR"/>
        </w:rPr>
      </w:pPr>
    </w:p>
    <w:p w14:paraId="53FB35CF" w14:textId="1DBF3F02" w:rsidR="001139E4" w:rsidRDefault="00B11060" w:rsidP="0061171C">
      <w:pPr>
        <w:jc w:val="center"/>
        <w:rPr>
          <w:sz w:val="48"/>
          <w:szCs w:val="48"/>
          <w:lang w:val="pt-BR"/>
        </w:rPr>
      </w:pPr>
      <w:r>
        <w:rPr>
          <w:sz w:val="48"/>
          <w:szCs w:val="48"/>
          <w:lang w:val="pt-BR"/>
        </w:rPr>
        <w:t>Sessão EMI</w:t>
      </w:r>
    </w:p>
    <w:p w14:paraId="674C2BF3" w14:textId="77777777" w:rsidR="0061171C" w:rsidRPr="0061171C" w:rsidRDefault="0061171C" w:rsidP="0061171C">
      <w:pPr>
        <w:jc w:val="center"/>
        <w:rPr>
          <w:sz w:val="48"/>
          <w:szCs w:val="48"/>
          <w:lang w:val="pt-BR"/>
        </w:rPr>
      </w:pP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4"/>
        <w:gridCol w:w="320"/>
        <w:gridCol w:w="1888"/>
      </w:tblGrid>
      <w:tr w:rsidR="001139E4" w:rsidRPr="00B11060" w14:paraId="2A844089" w14:textId="77777777" w:rsidTr="00B11060">
        <w:trPr>
          <w:trHeight w:val="346"/>
        </w:trPr>
        <w:tc>
          <w:tcPr>
            <w:tcW w:w="7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FCBD" w14:textId="2825D3A4" w:rsidR="001139E4" w:rsidRPr="001139E4" w:rsidRDefault="001139E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113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1. </w:t>
            </w:r>
            <w:r w:rsidR="00B11060" w:rsidRPr="0061171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Descreva o procedimento realizado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B57" w14:textId="77777777" w:rsidR="001139E4" w:rsidRPr="0061171C" w:rsidRDefault="001139E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  <w:p w14:paraId="40557C09" w14:textId="77777777" w:rsidR="001139E4" w:rsidRPr="001139E4" w:rsidRDefault="001139E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1139E4" w:rsidRPr="003776DD" w14:paraId="1B201492" w14:textId="77777777" w:rsidTr="00B11060">
        <w:trPr>
          <w:trHeight w:val="346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8463" w14:textId="5296D488" w:rsidR="001139E4" w:rsidRPr="001139E4" w:rsidRDefault="001139E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113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2. </w:t>
            </w:r>
            <w:r w:rsidR="00B110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Quais são as vantagens e limitações da aquisição de dados com o EM 34, em relação a SEV?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1C8" w14:textId="77777777" w:rsidR="001139E4" w:rsidRPr="001139E4" w:rsidRDefault="001139E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4B01" w14:textId="77777777" w:rsidR="001139E4" w:rsidRPr="001139E4" w:rsidRDefault="001139E4" w:rsidP="0011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139E4" w:rsidRPr="003776DD" w14:paraId="426CD43E" w14:textId="77777777" w:rsidTr="00B11060">
        <w:trPr>
          <w:trHeight w:val="346"/>
        </w:trPr>
        <w:tc>
          <w:tcPr>
            <w:tcW w:w="7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CD80" w14:textId="77777777" w:rsidR="001139E4" w:rsidRDefault="001139E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113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3. </w:t>
            </w:r>
            <w:r w:rsidR="003776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Os dados do caminhamento com o EM 34 são apresentados na figura abaixo. Descreva as feições (regiões onde a propriedades física tem um padrão diferente) que chamam a sua atenção. </w:t>
            </w:r>
          </w:p>
          <w:p w14:paraId="514AB109" w14:textId="77777777" w:rsidR="003776DD" w:rsidRDefault="003776DD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  <w:p w14:paraId="38C1E926" w14:textId="11F545A8" w:rsidR="003776DD" w:rsidRPr="001139E4" w:rsidRDefault="003776DD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pt-BR" w:eastAsia="pt-BR"/>
              </w:rPr>
              <w:drawing>
                <wp:inline distT="0" distB="0" distL="0" distR="0" wp14:anchorId="097E0464" wp14:editId="33E5C8D2">
                  <wp:extent cx="5400040" cy="3996055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99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34EB" w14:textId="77777777" w:rsidR="001139E4" w:rsidRPr="001139E4" w:rsidRDefault="001139E4" w:rsidP="0011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bookmarkStart w:id="0" w:name="_GoBack"/>
        <w:bookmarkEnd w:id="0"/>
      </w:tr>
    </w:tbl>
    <w:p w14:paraId="493813B7" w14:textId="77777777" w:rsidR="001139E4" w:rsidRDefault="001139E4">
      <w:pPr>
        <w:rPr>
          <w:lang w:val="pt-BR"/>
        </w:rPr>
      </w:pPr>
    </w:p>
    <w:sectPr w:rsidR="00113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E4"/>
    <w:rsid w:val="001139E4"/>
    <w:rsid w:val="003776DD"/>
    <w:rsid w:val="00553C1A"/>
    <w:rsid w:val="0061171C"/>
    <w:rsid w:val="00B1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4918C"/>
  <w15:chartTrackingRefBased/>
  <w15:docId w15:val="{19E104C4-9228-49B7-804A-B5CD06A6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2019-10-17T16:23:00Z</dcterms:created>
  <dcterms:modified xsi:type="dcterms:W3CDTF">2019-10-24T16:20:00Z</dcterms:modified>
</cp:coreProperties>
</file>