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20A" w:rsidRPr="007C720A" w:rsidRDefault="007C720A" w:rsidP="00C85618">
      <w:pPr>
        <w:shd w:val="clear" w:color="auto" w:fill="FFFFFF"/>
        <w:jc w:val="center"/>
        <w:rPr>
          <w:rFonts w:eastAsia="Times New Roman" w:cstheme="minorHAnsi"/>
          <w:color w:val="222222"/>
          <w:sz w:val="28"/>
          <w:szCs w:val="28"/>
          <w:lang w:val="en-US" w:eastAsia="pt-BR"/>
        </w:rPr>
      </w:pPr>
      <w:r w:rsidRPr="007C720A">
        <w:rPr>
          <w:rFonts w:eastAsia="Times New Roman" w:cstheme="minorHAnsi"/>
          <w:b/>
          <w:bCs/>
          <w:color w:val="222222"/>
          <w:sz w:val="28"/>
          <w:szCs w:val="28"/>
          <w:lang w:val="en-US" w:eastAsia="pt-BR"/>
        </w:rPr>
        <w:t>CRITICAL ANALYSIS, RESULTS EVALUATION AND METHODOLOGY OF LARYNGEAL CANCER TREATMENT PROTOCOLS</w:t>
      </w:r>
    </w:p>
    <w:p w:rsidR="00B7273B" w:rsidRPr="00C85618" w:rsidRDefault="00B7273B" w:rsidP="00C85618">
      <w:pPr>
        <w:shd w:val="clear" w:color="auto" w:fill="FFFFFF"/>
        <w:jc w:val="both"/>
        <w:rPr>
          <w:rFonts w:eastAsia="Times New Roman" w:cstheme="minorHAnsi"/>
          <w:color w:val="222222"/>
          <w:lang w:val="en-US" w:eastAsia="pt-BR"/>
        </w:rPr>
      </w:pPr>
    </w:p>
    <w:p w:rsidR="007C720A" w:rsidRPr="00C82BA7" w:rsidRDefault="007C720A" w:rsidP="00C85618">
      <w:pPr>
        <w:shd w:val="clear" w:color="auto" w:fill="FFFFFF"/>
        <w:jc w:val="both"/>
        <w:rPr>
          <w:rFonts w:eastAsia="Times New Roman" w:cstheme="minorHAnsi"/>
          <w:b/>
          <w:bCs/>
          <w:color w:val="222222"/>
          <w:lang w:val="en-US" w:eastAsia="pt-BR"/>
        </w:rPr>
      </w:pPr>
      <w:r w:rsidRPr="00C82BA7">
        <w:rPr>
          <w:rFonts w:eastAsia="Times New Roman" w:cstheme="minorHAnsi"/>
          <w:b/>
          <w:bCs/>
          <w:color w:val="222222"/>
          <w:lang w:val="en-US" w:eastAsia="pt-BR"/>
        </w:rPr>
        <w:t>OBJECTIVE</w:t>
      </w:r>
      <w:r w:rsidR="00C85618" w:rsidRPr="00C82BA7">
        <w:rPr>
          <w:rFonts w:eastAsia="Times New Roman" w:cstheme="minorHAnsi"/>
          <w:b/>
          <w:bCs/>
          <w:color w:val="222222"/>
          <w:lang w:val="en-US" w:eastAsia="pt-BR"/>
        </w:rPr>
        <w:t>S</w:t>
      </w:r>
    </w:p>
    <w:p w:rsidR="007C720A" w:rsidRPr="00C85618" w:rsidRDefault="007C720A" w:rsidP="00C85618">
      <w:pPr>
        <w:jc w:val="both"/>
        <w:rPr>
          <w:rFonts w:cstheme="minorHAnsi"/>
          <w:lang w:val="en-US"/>
        </w:rPr>
      </w:pPr>
      <w:r w:rsidRPr="00C85618">
        <w:rPr>
          <w:rFonts w:cstheme="minorHAnsi"/>
          <w:lang w:val="en-US"/>
        </w:rPr>
        <w:t>To enable the student to: (1) recognize the different treatment modalities of laryngeal cancer; (2) to critically read the respective available literature; (3) through the chosen tumor site (larynx), to critically evaluate the various treatment options.</w:t>
      </w:r>
    </w:p>
    <w:p w:rsidR="007C720A" w:rsidRPr="00C85618" w:rsidRDefault="007C720A" w:rsidP="00C85618">
      <w:pPr>
        <w:shd w:val="clear" w:color="auto" w:fill="FFFFFF"/>
        <w:jc w:val="both"/>
        <w:rPr>
          <w:rFonts w:eastAsia="Times New Roman" w:cstheme="minorHAnsi"/>
          <w:color w:val="222222"/>
          <w:lang w:val="en-US" w:eastAsia="pt-BR"/>
        </w:rPr>
      </w:pPr>
    </w:p>
    <w:p w:rsidR="007C720A" w:rsidRPr="00C82BA7" w:rsidRDefault="00C85618" w:rsidP="00C85618">
      <w:pPr>
        <w:shd w:val="clear" w:color="auto" w:fill="FFFFFF"/>
        <w:jc w:val="both"/>
        <w:rPr>
          <w:rFonts w:eastAsia="Times New Roman" w:cstheme="minorHAnsi"/>
          <w:b/>
          <w:bCs/>
          <w:color w:val="222222"/>
          <w:lang w:val="en-US" w:eastAsia="pt-BR"/>
        </w:rPr>
      </w:pPr>
      <w:r w:rsidRPr="00C82BA7">
        <w:rPr>
          <w:rFonts w:eastAsia="Times New Roman" w:cstheme="minorHAnsi"/>
          <w:b/>
          <w:bCs/>
          <w:color w:val="222222"/>
          <w:lang w:val="en-US" w:eastAsia="pt-BR"/>
        </w:rPr>
        <w:t>BACKGROUND</w:t>
      </w:r>
    </w:p>
    <w:p w:rsidR="007C720A" w:rsidRPr="00C85618" w:rsidRDefault="007C720A" w:rsidP="00C85618">
      <w:pPr>
        <w:jc w:val="both"/>
        <w:rPr>
          <w:rFonts w:cstheme="minorHAnsi"/>
          <w:lang w:val="en-US"/>
        </w:rPr>
      </w:pPr>
      <w:r w:rsidRPr="00C85618">
        <w:rPr>
          <w:rFonts w:cstheme="minorHAnsi"/>
          <w:lang w:val="en-US"/>
        </w:rPr>
        <w:t>Laryngeal cancer is one of the most common neoplasm of the head and neck region, accounting for about 25% of the malignant tumors that affect this area and 2% of all human malignancies. Brazil has an occurrence of about 8,000 new cases and 3,000 deaths from the disease annually. The different treatment modalities aim the oncological cure, however, historically, there have been diverse tendencies to the best therapeutic options, for both early and advanced tumors. There is ample literature available and attempts to standardize care, however, with some controversy. The student should be able to read a scientific article correctly and evaluate it critically, recognizing biases.</w:t>
      </w:r>
    </w:p>
    <w:p w:rsidR="00B7273B" w:rsidRPr="00C85618" w:rsidRDefault="00B7273B" w:rsidP="00C85618">
      <w:pPr>
        <w:jc w:val="both"/>
        <w:rPr>
          <w:rFonts w:cstheme="minorHAnsi"/>
          <w:lang w:val="en-US"/>
        </w:rPr>
      </w:pPr>
    </w:p>
    <w:p w:rsidR="007C720A" w:rsidRPr="00C85618" w:rsidRDefault="007C720A" w:rsidP="00C85618">
      <w:pPr>
        <w:jc w:val="both"/>
        <w:rPr>
          <w:rFonts w:cstheme="minorHAnsi"/>
          <w:lang w:val="en-US"/>
        </w:rPr>
      </w:pPr>
      <w:r w:rsidRPr="00C85618">
        <w:rPr>
          <w:rFonts w:cstheme="minorHAnsi"/>
          <w:lang w:val="en-US"/>
        </w:rPr>
        <w:t xml:space="preserve">Currently, Telemedicine (TM) is an important instrument that offers ample amount of resources that can be used for education, assistance and research purposes. These are areas that employ modern computer and telecommunications technologies to create tools and solutions that can be used at </w:t>
      </w:r>
      <w:r w:rsidR="007536D5" w:rsidRPr="00C85618">
        <w:rPr>
          <w:rFonts w:cstheme="minorHAnsi"/>
          <w:lang w:val="en-US"/>
        </w:rPr>
        <w:t xml:space="preserve">local, </w:t>
      </w:r>
      <w:r w:rsidRPr="00C85618">
        <w:rPr>
          <w:rFonts w:cstheme="minorHAnsi"/>
          <w:lang w:val="en-US"/>
        </w:rPr>
        <w:t>regional, national or global level</w:t>
      </w:r>
      <w:r w:rsidR="00B7273B" w:rsidRPr="00C85618">
        <w:rPr>
          <w:rFonts w:cstheme="minorHAnsi"/>
          <w:lang w:val="en-US"/>
        </w:rPr>
        <w:t>s</w:t>
      </w:r>
      <w:r w:rsidRPr="00C85618">
        <w:rPr>
          <w:rFonts w:cstheme="minorHAnsi"/>
          <w:lang w:val="en-US"/>
        </w:rPr>
        <w:t xml:space="preserve">. </w:t>
      </w:r>
      <w:r w:rsidR="00B7273B" w:rsidRPr="00C85618">
        <w:rPr>
          <w:rFonts w:cstheme="minorHAnsi"/>
          <w:lang w:val="en-US"/>
        </w:rPr>
        <w:t>The</w:t>
      </w:r>
      <w:r w:rsidRPr="00C85618">
        <w:rPr>
          <w:rFonts w:cstheme="minorHAnsi"/>
          <w:lang w:val="en-US"/>
        </w:rPr>
        <w:t xml:space="preserve"> important evolution</w:t>
      </w:r>
      <w:r w:rsidR="00B7273B" w:rsidRPr="00C85618">
        <w:rPr>
          <w:rFonts w:cstheme="minorHAnsi"/>
          <w:lang w:val="en-US"/>
        </w:rPr>
        <w:t xml:space="preserve"> </w:t>
      </w:r>
      <w:r w:rsidRPr="00C85618">
        <w:rPr>
          <w:rFonts w:cstheme="minorHAnsi"/>
          <w:lang w:val="en-US"/>
        </w:rPr>
        <w:t>and consolidation</w:t>
      </w:r>
      <w:r w:rsidR="00B7273B" w:rsidRPr="00C85618">
        <w:rPr>
          <w:rFonts w:cstheme="minorHAnsi"/>
          <w:lang w:val="en-US"/>
        </w:rPr>
        <w:t xml:space="preserve"> of the TM</w:t>
      </w:r>
      <w:r w:rsidRPr="00C85618">
        <w:rPr>
          <w:rFonts w:cstheme="minorHAnsi"/>
          <w:lang w:val="en-US"/>
        </w:rPr>
        <w:t xml:space="preserve"> in Brazil has been accelerating since 2004, due to the modernization of telecommunications infrastructure, the advancement and accessibility of information technology and government policies. TM is essentially the application of interactive technologies from computers and telecommunication to Medicine. TM can be seen as an area requiring broad </w:t>
      </w:r>
      <w:proofErr w:type="spellStart"/>
      <w:r w:rsidRPr="00C85618">
        <w:rPr>
          <w:rFonts w:cstheme="minorHAnsi"/>
          <w:lang w:val="en-US"/>
        </w:rPr>
        <w:t>multiprofessional</w:t>
      </w:r>
      <w:proofErr w:type="spellEnd"/>
      <w:r w:rsidRPr="00C85618">
        <w:rPr>
          <w:rFonts w:cstheme="minorHAnsi"/>
          <w:lang w:val="en-US"/>
        </w:rPr>
        <w:t xml:space="preserve"> integration to apply technology to medical practice and health, with the aim </w:t>
      </w:r>
      <w:r w:rsidR="00B7273B" w:rsidRPr="00C85618">
        <w:rPr>
          <w:rFonts w:cstheme="minorHAnsi"/>
          <w:lang w:val="en-US"/>
        </w:rPr>
        <w:t>to</w:t>
      </w:r>
      <w:r w:rsidRPr="00C85618">
        <w:rPr>
          <w:rFonts w:cstheme="minorHAnsi"/>
          <w:lang w:val="en-US"/>
        </w:rPr>
        <w:t xml:space="preserve"> increas</w:t>
      </w:r>
      <w:r w:rsidR="00B7273B" w:rsidRPr="00C85618">
        <w:rPr>
          <w:rFonts w:cstheme="minorHAnsi"/>
          <w:lang w:val="en-US"/>
        </w:rPr>
        <w:t>e</w:t>
      </w:r>
      <w:r w:rsidRPr="00C85618">
        <w:rPr>
          <w:rFonts w:cstheme="minorHAnsi"/>
          <w:lang w:val="en-US"/>
        </w:rPr>
        <w:t xml:space="preserve"> accessibility, logistics and </w:t>
      </w:r>
      <w:r w:rsidR="00B7273B" w:rsidRPr="00C85618">
        <w:rPr>
          <w:rFonts w:cstheme="minorHAnsi"/>
          <w:lang w:val="en-US"/>
        </w:rPr>
        <w:t xml:space="preserve">to </w:t>
      </w:r>
      <w:r w:rsidRPr="00C85618">
        <w:rPr>
          <w:rFonts w:cstheme="minorHAnsi"/>
          <w:lang w:val="en-US"/>
        </w:rPr>
        <w:t>improv</w:t>
      </w:r>
      <w:r w:rsidR="00B7273B" w:rsidRPr="00C85618">
        <w:rPr>
          <w:rFonts w:cstheme="minorHAnsi"/>
          <w:lang w:val="en-US"/>
        </w:rPr>
        <w:t>e</w:t>
      </w:r>
      <w:r w:rsidRPr="00C85618">
        <w:rPr>
          <w:rFonts w:cstheme="minorHAnsi"/>
          <w:lang w:val="en-US"/>
        </w:rPr>
        <w:t xml:space="preserve"> the quality of health services. This course will enable the use of modern interactive technologies and their practical interactions.</w:t>
      </w:r>
    </w:p>
    <w:p w:rsidR="00B7273B" w:rsidRPr="00C85618" w:rsidRDefault="00B7273B" w:rsidP="00C85618">
      <w:pPr>
        <w:jc w:val="both"/>
        <w:rPr>
          <w:rFonts w:eastAsia="Times New Roman" w:cstheme="minorHAnsi"/>
          <w:color w:val="222222"/>
          <w:lang w:val="en-US" w:eastAsia="pt-BR"/>
        </w:rPr>
      </w:pPr>
    </w:p>
    <w:p w:rsidR="00B7273B" w:rsidRPr="00C85618" w:rsidRDefault="00B7273B" w:rsidP="00C85618">
      <w:pPr>
        <w:jc w:val="both"/>
        <w:rPr>
          <w:rFonts w:cstheme="minorHAnsi"/>
          <w:lang w:val="en-US"/>
        </w:rPr>
      </w:pPr>
      <w:r w:rsidRPr="00C85618">
        <w:rPr>
          <w:rFonts w:cstheme="minorHAnsi"/>
          <w:lang w:val="en-US"/>
        </w:rPr>
        <w:t>In addition to consulting the recommended literature, the online classes and the interaction in chat rooms will be entirely in English, to meet the internationalization process of the University of São Paulo. Allying the resources of telemedicine with the accomplishment of the course in English will give the opportunity to the student to interact with specialists of other countries.</w:t>
      </w:r>
    </w:p>
    <w:p w:rsidR="00B7273B" w:rsidRPr="00C85618" w:rsidRDefault="00B7273B" w:rsidP="00C85618">
      <w:pPr>
        <w:jc w:val="both"/>
        <w:rPr>
          <w:rFonts w:cstheme="minorHAnsi"/>
          <w:lang w:val="en-US"/>
        </w:rPr>
      </w:pPr>
    </w:p>
    <w:p w:rsidR="007C720A" w:rsidRPr="00C82BA7" w:rsidRDefault="007C720A" w:rsidP="00C85618">
      <w:pPr>
        <w:jc w:val="both"/>
        <w:rPr>
          <w:rFonts w:cstheme="minorHAnsi"/>
          <w:b/>
          <w:bCs/>
          <w:lang w:val="en-US"/>
        </w:rPr>
      </w:pPr>
      <w:r w:rsidRPr="00C82BA7">
        <w:rPr>
          <w:rFonts w:cstheme="minorHAnsi"/>
          <w:b/>
          <w:bCs/>
          <w:lang w:val="en-US"/>
        </w:rPr>
        <w:t>CONTENTS (Program):</w:t>
      </w:r>
    </w:p>
    <w:p w:rsidR="00C82BA7" w:rsidRDefault="00C82BA7" w:rsidP="00C85618">
      <w:pPr>
        <w:jc w:val="both"/>
        <w:rPr>
          <w:rFonts w:cstheme="minorHAnsi"/>
          <w:lang w:val="en-US"/>
        </w:rPr>
      </w:pPr>
    </w:p>
    <w:p w:rsidR="007C720A" w:rsidRPr="00C85618" w:rsidRDefault="007C720A" w:rsidP="00C85618">
      <w:pPr>
        <w:jc w:val="both"/>
        <w:rPr>
          <w:rFonts w:cstheme="minorHAnsi"/>
          <w:lang w:val="en-US"/>
        </w:rPr>
      </w:pPr>
      <w:r w:rsidRPr="00C85618">
        <w:rPr>
          <w:rFonts w:cstheme="minorHAnsi"/>
          <w:lang w:val="en-US"/>
        </w:rPr>
        <w:t xml:space="preserve">- </w:t>
      </w:r>
      <w:r w:rsidR="00B7273B" w:rsidRPr="00C85618">
        <w:rPr>
          <w:rFonts w:cstheme="minorHAnsi"/>
          <w:lang w:val="en-US"/>
        </w:rPr>
        <w:t>C</w:t>
      </w:r>
      <w:r w:rsidRPr="00C85618">
        <w:rPr>
          <w:rFonts w:cstheme="minorHAnsi"/>
          <w:lang w:val="en-US"/>
        </w:rPr>
        <w:t xml:space="preserve">ontext of the emergence of non-surgical organ preservation protocols in the 1990s, Prof. Dr. André </w:t>
      </w:r>
      <w:proofErr w:type="spellStart"/>
      <w:r w:rsidRPr="00C85618">
        <w:rPr>
          <w:rFonts w:cstheme="minorHAnsi"/>
          <w:lang w:val="en-US"/>
        </w:rPr>
        <w:t>Guimarães</w:t>
      </w:r>
      <w:proofErr w:type="spellEnd"/>
    </w:p>
    <w:p w:rsidR="00C82BA7" w:rsidRDefault="00C82BA7" w:rsidP="00C85618">
      <w:pPr>
        <w:jc w:val="both"/>
        <w:rPr>
          <w:rFonts w:cstheme="minorHAnsi"/>
          <w:lang w:val="en-US"/>
        </w:rPr>
      </w:pPr>
    </w:p>
    <w:p w:rsidR="00C82BA7" w:rsidRDefault="00C82BA7" w:rsidP="00C85618">
      <w:pPr>
        <w:jc w:val="both"/>
        <w:rPr>
          <w:rFonts w:cstheme="minorHAnsi"/>
          <w:lang w:val="en-US"/>
        </w:rPr>
      </w:pPr>
    </w:p>
    <w:p w:rsidR="007C720A" w:rsidRPr="00C85618" w:rsidRDefault="007C720A" w:rsidP="00C85618">
      <w:pPr>
        <w:jc w:val="both"/>
        <w:rPr>
          <w:rFonts w:cstheme="minorHAnsi"/>
          <w:lang w:val="en-US"/>
        </w:rPr>
      </w:pPr>
      <w:r w:rsidRPr="00C85618">
        <w:rPr>
          <w:rFonts w:cstheme="minorHAnsi"/>
          <w:lang w:val="en-US"/>
        </w:rPr>
        <w:t xml:space="preserve">- </w:t>
      </w:r>
      <w:r w:rsidR="00B7273B" w:rsidRPr="00C85618">
        <w:rPr>
          <w:rFonts w:cstheme="minorHAnsi"/>
          <w:lang w:val="en-US"/>
        </w:rPr>
        <w:t>C</w:t>
      </w:r>
      <w:r w:rsidRPr="00C85618">
        <w:rPr>
          <w:rFonts w:cstheme="minorHAnsi"/>
          <w:lang w:val="en-US"/>
        </w:rPr>
        <w:t>omparison of non-surgical organ preservation protocols, Dr. Mário Augusto Ferrari de Castro</w:t>
      </w:r>
    </w:p>
    <w:p w:rsidR="007C720A" w:rsidRPr="00C85618" w:rsidRDefault="007C720A" w:rsidP="00C85618">
      <w:pPr>
        <w:jc w:val="both"/>
        <w:rPr>
          <w:rFonts w:cstheme="minorHAnsi"/>
          <w:lang w:val="en-US"/>
        </w:rPr>
      </w:pPr>
      <w:r w:rsidRPr="00C85618">
        <w:rPr>
          <w:rFonts w:cstheme="minorHAnsi"/>
          <w:lang w:val="en-US"/>
        </w:rPr>
        <w:lastRenderedPageBreak/>
        <w:t xml:space="preserve">- </w:t>
      </w:r>
      <w:r w:rsidR="00B7273B" w:rsidRPr="00C85618">
        <w:rPr>
          <w:rFonts w:cstheme="minorHAnsi"/>
          <w:lang w:val="en-US"/>
        </w:rPr>
        <w:t>C</w:t>
      </w:r>
      <w:r w:rsidRPr="00C85618">
        <w:rPr>
          <w:rFonts w:cstheme="minorHAnsi"/>
          <w:lang w:val="en-US"/>
        </w:rPr>
        <w:t>omparison of sequential and concomitant organ</w:t>
      </w:r>
      <w:r w:rsidR="00B7273B" w:rsidRPr="00C85618">
        <w:rPr>
          <w:rFonts w:cstheme="minorHAnsi"/>
          <w:lang w:val="en-US"/>
        </w:rPr>
        <w:t xml:space="preserve"> preservation protocols</w:t>
      </w:r>
      <w:r w:rsidRPr="00C85618">
        <w:rPr>
          <w:rFonts w:cstheme="minorHAnsi"/>
          <w:lang w:val="en-US"/>
        </w:rPr>
        <w:t>, Prof. Dr. Leandro Luongo de Matos</w:t>
      </w:r>
    </w:p>
    <w:p w:rsidR="00C82BA7" w:rsidRDefault="00C82BA7" w:rsidP="00C85618">
      <w:pPr>
        <w:jc w:val="both"/>
        <w:rPr>
          <w:rFonts w:cstheme="minorHAnsi"/>
          <w:lang w:val="en-US"/>
        </w:rPr>
      </w:pPr>
    </w:p>
    <w:p w:rsidR="00C82BA7" w:rsidRDefault="00C82BA7" w:rsidP="00C85618">
      <w:pPr>
        <w:jc w:val="both"/>
        <w:rPr>
          <w:rFonts w:cstheme="minorHAnsi"/>
          <w:lang w:val="en-US"/>
        </w:rPr>
      </w:pPr>
    </w:p>
    <w:p w:rsidR="007C720A" w:rsidRPr="00C85618" w:rsidRDefault="007C720A" w:rsidP="00C85618">
      <w:pPr>
        <w:jc w:val="both"/>
        <w:rPr>
          <w:rFonts w:cstheme="minorHAnsi"/>
          <w:lang w:val="en-US"/>
        </w:rPr>
      </w:pPr>
      <w:r w:rsidRPr="00C85618">
        <w:rPr>
          <w:rFonts w:cstheme="minorHAnsi"/>
          <w:lang w:val="en-US"/>
        </w:rPr>
        <w:t xml:space="preserve">- </w:t>
      </w:r>
      <w:r w:rsidR="00B7273B" w:rsidRPr="00C85618">
        <w:rPr>
          <w:rFonts w:cstheme="minorHAnsi"/>
          <w:lang w:val="en-US"/>
        </w:rPr>
        <w:t>M</w:t>
      </w:r>
      <w:r w:rsidRPr="00C85618">
        <w:rPr>
          <w:rFonts w:cstheme="minorHAnsi"/>
          <w:lang w:val="en-US"/>
        </w:rPr>
        <w:t xml:space="preserve">ortality due to laryngeal cancer over time </w:t>
      </w:r>
      <w:r w:rsidR="00B7273B" w:rsidRPr="00C85618">
        <w:rPr>
          <w:rFonts w:cstheme="minorHAnsi"/>
          <w:lang w:val="en-US"/>
        </w:rPr>
        <w:t>and</w:t>
      </w:r>
      <w:r w:rsidRPr="00C85618">
        <w:rPr>
          <w:rFonts w:cstheme="minorHAnsi"/>
          <w:lang w:val="en-US"/>
        </w:rPr>
        <w:t xml:space="preserve"> therapeutic modalities, Dr. César Augusto </w:t>
      </w:r>
      <w:proofErr w:type="spellStart"/>
      <w:r w:rsidRPr="00C85618">
        <w:rPr>
          <w:rFonts w:cstheme="minorHAnsi"/>
          <w:lang w:val="en-US"/>
        </w:rPr>
        <w:t>Simões</w:t>
      </w:r>
      <w:proofErr w:type="spellEnd"/>
    </w:p>
    <w:p w:rsidR="00C82BA7" w:rsidRDefault="00C82BA7" w:rsidP="00C85618">
      <w:pPr>
        <w:jc w:val="both"/>
        <w:rPr>
          <w:rFonts w:cstheme="minorHAnsi"/>
          <w:lang w:val="en-US"/>
        </w:rPr>
      </w:pPr>
    </w:p>
    <w:p w:rsidR="00C82BA7" w:rsidRDefault="00C82BA7" w:rsidP="00C85618">
      <w:pPr>
        <w:jc w:val="both"/>
        <w:rPr>
          <w:rFonts w:cstheme="minorHAnsi"/>
          <w:lang w:val="en-US"/>
        </w:rPr>
      </w:pPr>
    </w:p>
    <w:p w:rsidR="007C720A" w:rsidRPr="00C85618" w:rsidRDefault="007C720A" w:rsidP="00C85618">
      <w:pPr>
        <w:jc w:val="both"/>
        <w:rPr>
          <w:rFonts w:cstheme="minorHAnsi"/>
          <w:lang w:val="en-US"/>
        </w:rPr>
      </w:pPr>
      <w:r w:rsidRPr="00C85618">
        <w:rPr>
          <w:rFonts w:cstheme="minorHAnsi"/>
          <w:lang w:val="en-US"/>
        </w:rPr>
        <w:t xml:space="preserve">- Comparison of surgical treatment with non-surgical organ preservation protocols for the treatment of </w:t>
      </w:r>
      <w:r w:rsidR="00B7273B" w:rsidRPr="00C85618">
        <w:rPr>
          <w:rFonts w:cstheme="minorHAnsi"/>
          <w:lang w:val="en-US"/>
        </w:rPr>
        <w:t xml:space="preserve">T4 </w:t>
      </w:r>
      <w:r w:rsidRPr="00C85618">
        <w:rPr>
          <w:rFonts w:cstheme="minorHAnsi"/>
          <w:lang w:val="en-US"/>
        </w:rPr>
        <w:t xml:space="preserve">laryngeal tumors, Prof. Dr. </w:t>
      </w:r>
      <w:proofErr w:type="spellStart"/>
      <w:r w:rsidRPr="00C85618">
        <w:rPr>
          <w:rFonts w:cstheme="minorHAnsi"/>
          <w:lang w:val="en-US"/>
        </w:rPr>
        <w:t>Rogério</w:t>
      </w:r>
      <w:proofErr w:type="spellEnd"/>
      <w:r w:rsidRPr="00C85618">
        <w:rPr>
          <w:rFonts w:cstheme="minorHAnsi"/>
          <w:lang w:val="en-US"/>
        </w:rPr>
        <w:t xml:space="preserve"> A. </w:t>
      </w:r>
      <w:proofErr w:type="spellStart"/>
      <w:r w:rsidRPr="00C85618">
        <w:rPr>
          <w:rFonts w:cstheme="minorHAnsi"/>
          <w:lang w:val="en-US"/>
        </w:rPr>
        <w:t>Dedivitis</w:t>
      </w:r>
      <w:proofErr w:type="spellEnd"/>
    </w:p>
    <w:p w:rsidR="00C82BA7" w:rsidRDefault="00C82BA7" w:rsidP="00C85618">
      <w:pPr>
        <w:jc w:val="both"/>
        <w:rPr>
          <w:rFonts w:cstheme="minorHAnsi"/>
          <w:lang w:val="en-US"/>
        </w:rPr>
      </w:pPr>
    </w:p>
    <w:p w:rsidR="00C82BA7" w:rsidRDefault="00C82BA7" w:rsidP="00C85618">
      <w:pPr>
        <w:jc w:val="both"/>
        <w:rPr>
          <w:rFonts w:cstheme="minorHAnsi"/>
          <w:lang w:val="en-US"/>
        </w:rPr>
      </w:pPr>
    </w:p>
    <w:p w:rsidR="007C720A" w:rsidRPr="00C85618" w:rsidRDefault="007C720A" w:rsidP="00C85618">
      <w:pPr>
        <w:jc w:val="both"/>
        <w:rPr>
          <w:rFonts w:cstheme="minorHAnsi"/>
          <w:lang w:val="en-US"/>
        </w:rPr>
      </w:pPr>
      <w:r w:rsidRPr="00C85618">
        <w:rPr>
          <w:rFonts w:cstheme="minorHAnsi"/>
          <w:lang w:val="en-US"/>
        </w:rPr>
        <w:t xml:space="preserve">- </w:t>
      </w:r>
      <w:r w:rsidR="00B7273B" w:rsidRPr="00C85618">
        <w:rPr>
          <w:rFonts w:cstheme="minorHAnsi"/>
          <w:lang w:val="en-US"/>
        </w:rPr>
        <w:t>E</w:t>
      </w:r>
      <w:r w:rsidRPr="00C85618">
        <w:rPr>
          <w:rFonts w:cstheme="minorHAnsi"/>
          <w:lang w:val="en-US"/>
        </w:rPr>
        <w:t xml:space="preserve">ligibility criteria for non-surgical organ preservation protocols, Prof. Dr. Marco </w:t>
      </w:r>
      <w:proofErr w:type="spellStart"/>
      <w:r w:rsidRPr="00C85618">
        <w:rPr>
          <w:rFonts w:cstheme="minorHAnsi"/>
          <w:lang w:val="en-US"/>
        </w:rPr>
        <w:t>Aurélio</w:t>
      </w:r>
      <w:proofErr w:type="spellEnd"/>
      <w:r w:rsidRPr="00C85618">
        <w:rPr>
          <w:rFonts w:cstheme="minorHAnsi"/>
          <w:lang w:val="en-US"/>
        </w:rPr>
        <w:t xml:space="preserve"> V. Kulcsar</w:t>
      </w:r>
    </w:p>
    <w:p w:rsidR="00C82BA7" w:rsidRDefault="00C82BA7" w:rsidP="00C85618">
      <w:pPr>
        <w:jc w:val="both"/>
        <w:rPr>
          <w:rFonts w:cstheme="minorHAnsi"/>
          <w:lang w:val="en-US"/>
        </w:rPr>
      </w:pPr>
    </w:p>
    <w:p w:rsidR="00C82BA7" w:rsidRDefault="00C82BA7" w:rsidP="00C85618">
      <w:pPr>
        <w:jc w:val="both"/>
        <w:rPr>
          <w:rFonts w:cstheme="minorHAnsi"/>
          <w:lang w:val="en-US"/>
        </w:rPr>
      </w:pPr>
    </w:p>
    <w:p w:rsidR="007C720A" w:rsidRPr="00C85618" w:rsidRDefault="007C720A" w:rsidP="00C85618">
      <w:pPr>
        <w:jc w:val="both"/>
        <w:rPr>
          <w:rFonts w:cstheme="minorHAnsi"/>
          <w:lang w:val="en-US"/>
        </w:rPr>
      </w:pPr>
      <w:r w:rsidRPr="00C85618">
        <w:rPr>
          <w:rFonts w:cstheme="minorHAnsi"/>
          <w:lang w:val="en-US"/>
        </w:rPr>
        <w:t xml:space="preserve">- </w:t>
      </w:r>
      <w:r w:rsidR="00B7273B" w:rsidRPr="00C85618">
        <w:rPr>
          <w:rFonts w:cstheme="minorHAnsi"/>
          <w:lang w:val="en-US"/>
        </w:rPr>
        <w:t>D</w:t>
      </w:r>
      <w:r w:rsidRPr="00C85618">
        <w:rPr>
          <w:rFonts w:cstheme="minorHAnsi"/>
          <w:lang w:val="en-US"/>
        </w:rPr>
        <w:t>ecreased total laryngectomies over time, Dr. Daniel Marin Ramos</w:t>
      </w:r>
    </w:p>
    <w:p w:rsidR="00C82BA7" w:rsidRDefault="00C82BA7" w:rsidP="00C85618">
      <w:pPr>
        <w:jc w:val="both"/>
        <w:rPr>
          <w:rFonts w:cstheme="minorHAnsi"/>
          <w:lang w:val="en-US"/>
        </w:rPr>
      </w:pPr>
    </w:p>
    <w:p w:rsidR="00C82BA7" w:rsidRDefault="00C82BA7" w:rsidP="00C85618">
      <w:pPr>
        <w:jc w:val="both"/>
        <w:rPr>
          <w:rFonts w:cstheme="minorHAnsi"/>
          <w:lang w:val="en-US"/>
        </w:rPr>
      </w:pPr>
    </w:p>
    <w:p w:rsidR="007C720A" w:rsidRPr="00C85618" w:rsidRDefault="007C720A" w:rsidP="00C85618">
      <w:pPr>
        <w:jc w:val="both"/>
        <w:rPr>
          <w:rFonts w:cstheme="minorHAnsi"/>
          <w:lang w:val="en-US"/>
        </w:rPr>
      </w:pPr>
      <w:r w:rsidRPr="00C85618">
        <w:rPr>
          <w:rFonts w:cstheme="minorHAnsi"/>
          <w:lang w:val="en-US"/>
        </w:rPr>
        <w:t xml:space="preserve">- </w:t>
      </w:r>
      <w:r w:rsidR="00B7273B" w:rsidRPr="00C85618">
        <w:rPr>
          <w:rFonts w:cstheme="minorHAnsi"/>
          <w:lang w:val="en-US"/>
        </w:rPr>
        <w:t>T</w:t>
      </w:r>
      <w:r w:rsidRPr="00C85618">
        <w:rPr>
          <w:rFonts w:cstheme="minorHAnsi"/>
          <w:lang w:val="en-US"/>
        </w:rPr>
        <w:t xml:space="preserve">otal laryngectomy </w:t>
      </w:r>
      <w:r w:rsidR="00B7273B" w:rsidRPr="00C85618">
        <w:rPr>
          <w:rFonts w:cstheme="minorHAnsi"/>
          <w:lang w:val="en-US"/>
        </w:rPr>
        <w:t xml:space="preserve">in comparison to </w:t>
      </w:r>
      <w:r w:rsidRPr="00C85618">
        <w:rPr>
          <w:rFonts w:cstheme="minorHAnsi"/>
          <w:lang w:val="en-US"/>
        </w:rPr>
        <w:t>organ preservation protocol</w:t>
      </w:r>
      <w:r w:rsidR="00B7273B" w:rsidRPr="00C85618">
        <w:rPr>
          <w:rFonts w:cstheme="minorHAnsi"/>
          <w:lang w:val="en-US"/>
        </w:rPr>
        <w:t>s - metanalysis</w:t>
      </w:r>
      <w:r w:rsidRPr="00C85618">
        <w:rPr>
          <w:rFonts w:cstheme="minorHAnsi"/>
          <w:lang w:val="en-US"/>
        </w:rPr>
        <w:t xml:space="preserve">, Dr. Elio G. </w:t>
      </w:r>
      <w:proofErr w:type="spellStart"/>
      <w:r w:rsidRPr="00C85618">
        <w:rPr>
          <w:rFonts w:cstheme="minorHAnsi"/>
          <w:lang w:val="en-US"/>
        </w:rPr>
        <w:t>Pfuetzenreiter</w:t>
      </w:r>
      <w:proofErr w:type="spellEnd"/>
      <w:r w:rsidRPr="00C85618">
        <w:rPr>
          <w:rFonts w:cstheme="minorHAnsi"/>
          <w:lang w:val="en-US"/>
        </w:rPr>
        <w:t xml:space="preserve"> Jr.</w:t>
      </w:r>
    </w:p>
    <w:p w:rsidR="00C82BA7" w:rsidRDefault="00C82BA7" w:rsidP="00C85618">
      <w:pPr>
        <w:jc w:val="both"/>
        <w:rPr>
          <w:rFonts w:cstheme="minorHAnsi"/>
          <w:lang w:val="en-US"/>
        </w:rPr>
      </w:pPr>
    </w:p>
    <w:p w:rsidR="00C82BA7" w:rsidRDefault="00C82BA7" w:rsidP="00C85618">
      <w:pPr>
        <w:jc w:val="both"/>
        <w:rPr>
          <w:rFonts w:cstheme="minorHAnsi"/>
          <w:lang w:val="en-US"/>
        </w:rPr>
      </w:pPr>
    </w:p>
    <w:p w:rsidR="007C720A" w:rsidRPr="00C85618" w:rsidRDefault="007C720A" w:rsidP="00C85618">
      <w:pPr>
        <w:jc w:val="both"/>
        <w:rPr>
          <w:rFonts w:cstheme="minorHAnsi"/>
          <w:lang w:val="en-US"/>
        </w:rPr>
      </w:pPr>
      <w:bookmarkStart w:id="0" w:name="_GoBack"/>
      <w:bookmarkEnd w:id="0"/>
      <w:r w:rsidRPr="00C85618">
        <w:rPr>
          <w:rFonts w:cstheme="minorHAnsi"/>
          <w:lang w:val="en-US"/>
        </w:rPr>
        <w:t xml:space="preserve">- </w:t>
      </w:r>
      <w:r w:rsidR="00330AB1" w:rsidRPr="00C85618">
        <w:rPr>
          <w:rFonts w:cstheme="minorHAnsi"/>
          <w:lang w:val="en-US"/>
        </w:rPr>
        <w:t>Virtual d</w:t>
      </w:r>
      <w:r w:rsidRPr="00C85618">
        <w:rPr>
          <w:rFonts w:cstheme="minorHAnsi"/>
          <w:lang w:val="en-US"/>
        </w:rPr>
        <w:t>iscussion</w:t>
      </w:r>
      <w:r w:rsidR="00330AB1" w:rsidRPr="00C85618">
        <w:rPr>
          <w:rFonts w:cstheme="minorHAnsi"/>
          <w:lang w:val="en-US"/>
        </w:rPr>
        <w:t>s</w:t>
      </w:r>
    </w:p>
    <w:sectPr w:rsidR="007C720A" w:rsidRPr="00C85618" w:rsidSect="008D752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0A"/>
    <w:rsid w:val="000625BB"/>
    <w:rsid w:val="00073451"/>
    <w:rsid w:val="000D14DB"/>
    <w:rsid w:val="000E6F3F"/>
    <w:rsid w:val="001068C7"/>
    <w:rsid w:val="00121585"/>
    <w:rsid w:val="001920C9"/>
    <w:rsid w:val="001C1023"/>
    <w:rsid w:val="00206921"/>
    <w:rsid w:val="0022119E"/>
    <w:rsid w:val="00231FA0"/>
    <w:rsid w:val="002478FC"/>
    <w:rsid w:val="0025594C"/>
    <w:rsid w:val="00273745"/>
    <w:rsid w:val="0029606E"/>
    <w:rsid w:val="00300684"/>
    <w:rsid w:val="00330AB1"/>
    <w:rsid w:val="003C334E"/>
    <w:rsid w:val="003C3EDF"/>
    <w:rsid w:val="00434496"/>
    <w:rsid w:val="004C14C9"/>
    <w:rsid w:val="004E4FB2"/>
    <w:rsid w:val="00504A80"/>
    <w:rsid w:val="005B4E04"/>
    <w:rsid w:val="006001D4"/>
    <w:rsid w:val="006650D3"/>
    <w:rsid w:val="00676ED5"/>
    <w:rsid w:val="006825F3"/>
    <w:rsid w:val="006C74A7"/>
    <w:rsid w:val="006F42BB"/>
    <w:rsid w:val="00722C3C"/>
    <w:rsid w:val="00752D0A"/>
    <w:rsid w:val="007536D5"/>
    <w:rsid w:val="007C720A"/>
    <w:rsid w:val="008061EC"/>
    <w:rsid w:val="008403D8"/>
    <w:rsid w:val="00855076"/>
    <w:rsid w:val="00877EB7"/>
    <w:rsid w:val="008C2409"/>
    <w:rsid w:val="008D7521"/>
    <w:rsid w:val="00960CDA"/>
    <w:rsid w:val="009B7347"/>
    <w:rsid w:val="00A1453B"/>
    <w:rsid w:val="00A15EF6"/>
    <w:rsid w:val="00A57D70"/>
    <w:rsid w:val="00A62201"/>
    <w:rsid w:val="00A942AA"/>
    <w:rsid w:val="00AA7725"/>
    <w:rsid w:val="00B0491A"/>
    <w:rsid w:val="00B34A9A"/>
    <w:rsid w:val="00B7273B"/>
    <w:rsid w:val="00B84EA4"/>
    <w:rsid w:val="00C66127"/>
    <w:rsid w:val="00C82BA7"/>
    <w:rsid w:val="00C85618"/>
    <w:rsid w:val="00CC134B"/>
    <w:rsid w:val="00CF0CCB"/>
    <w:rsid w:val="00D504D0"/>
    <w:rsid w:val="00D87654"/>
    <w:rsid w:val="00DA42C0"/>
    <w:rsid w:val="00DD43F7"/>
    <w:rsid w:val="00DF0F9C"/>
    <w:rsid w:val="00E54D0C"/>
    <w:rsid w:val="00E70D8A"/>
    <w:rsid w:val="00E94CFE"/>
    <w:rsid w:val="00F119CF"/>
    <w:rsid w:val="00F234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546E"/>
  <w15:chartTrackingRefBased/>
  <w15:docId w15:val="{AE6EBE0F-2097-6B40-BFD7-561731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Luongo de Matos</dc:creator>
  <cp:keywords/>
  <dc:description/>
  <cp:lastModifiedBy>Leandro Luongo de Matos</cp:lastModifiedBy>
  <cp:revision>4</cp:revision>
  <dcterms:created xsi:type="dcterms:W3CDTF">2019-06-18T15:33:00Z</dcterms:created>
  <dcterms:modified xsi:type="dcterms:W3CDTF">2019-10-13T11:33:00Z</dcterms:modified>
</cp:coreProperties>
</file>