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95" w:rsidRPr="006243EF" w:rsidRDefault="006243EF" w:rsidP="00166DF1">
      <w:pPr>
        <w:pStyle w:val="Cabealho"/>
        <w:tabs>
          <w:tab w:val="clear" w:pos="4419"/>
          <w:tab w:val="clear" w:pos="8838"/>
        </w:tabs>
        <w:outlineLvl w:val="0"/>
        <w:rPr>
          <w:b/>
          <w:bCs/>
        </w:rPr>
      </w:pPr>
      <w:r w:rsidRPr="006243EF">
        <w:rPr>
          <w:b/>
        </w:rPr>
        <w:t xml:space="preserve">Instruções para </w:t>
      </w:r>
      <w:r w:rsidR="00732BB9">
        <w:rPr>
          <w:b/>
        </w:rPr>
        <w:t xml:space="preserve">Trabalho </w:t>
      </w:r>
      <w:proofErr w:type="gramStart"/>
      <w:r w:rsidR="00732BB9">
        <w:rPr>
          <w:b/>
        </w:rPr>
        <w:t>2</w:t>
      </w:r>
      <w:proofErr w:type="gramEnd"/>
      <w:r w:rsidR="00732BB9">
        <w:rPr>
          <w:b/>
        </w:rPr>
        <w:t xml:space="preserve"> de PMR3503</w:t>
      </w:r>
      <w:r w:rsidR="00732BB9" w:rsidRPr="00732BB9">
        <w:rPr>
          <w:b/>
        </w:rPr>
        <w:t>-Controle</w:t>
      </w:r>
      <w:r w:rsidR="00732BB9">
        <w:rPr>
          <w:b/>
        </w:rPr>
        <w:t xml:space="preserve"> Moderno</w:t>
      </w:r>
    </w:p>
    <w:p w:rsidR="00481895" w:rsidRDefault="00481895" w:rsidP="008856CF">
      <w:pPr>
        <w:pStyle w:val="Cabealho"/>
        <w:tabs>
          <w:tab w:val="clear" w:pos="4419"/>
          <w:tab w:val="clear" w:pos="8838"/>
        </w:tabs>
        <w:jc w:val="center"/>
        <w:outlineLvl w:val="0"/>
        <w:rPr>
          <w:b/>
          <w:bCs/>
        </w:rPr>
      </w:pPr>
    </w:p>
    <w:p w:rsidR="006243EF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6243EF" w:rsidRPr="00732BB9" w:rsidRDefault="006243EF" w:rsidP="006243E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 w:rsidRPr="00732BB9">
        <w:rPr>
          <w:bCs/>
        </w:rPr>
        <w:t xml:space="preserve">Os trabalhos deverão ser </w:t>
      </w:r>
      <w:r w:rsidR="00732BB9">
        <w:rPr>
          <w:bCs/>
        </w:rPr>
        <w:t xml:space="preserve">apresentados pelos mesmos grupos do Trabalho </w:t>
      </w:r>
      <w:proofErr w:type="gramStart"/>
      <w:r w:rsidR="00732BB9">
        <w:rPr>
          <w:bCs/>
        </w:rPr>
        <w:t>1</w:t>
      </w:r>
      <w:proofErr w:type="gramEnd"/>
      <w:r w:rsidR="00732BB9">
        <w:rPr>
          <w:bCs/>
        </w:rPr>
        <w:t xml:space="preserve"> </w:t>
      </w:r>
    </w:p>
    <w:p w:rsidR="00732BB9" w:rsidRDefault="00732BB9" w:rsidP="006243E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6243EF" w:rsidRPr="00221759" w:rsidRDefault="006243EF" w:rsidP="006243EF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 w:rsidRPr="00221759">
        <w:rPr>
          <w:bCs/>
        </w:rPr>
        <w:t>Cada grupo deverá entregar o trabalho escrito no dia</w:t>
      </w:r>
      <w:r w:rsidR="00341B53">
        <w:rPr>
          <w:bCs/>
        </w:rPr>
        <w:t xml:space="preserve"> </w:t>
      </w:r>
      <w:r w:rsidR="00341B53" w:rsidRPr="00341B53">
        <w:rPr>
          <w:bCs/>
          <w:highlight w:val="yellow"/>
        </w:rPr>
        <w:t>XXX</w:t>
      </w:r>
      <w:r w:rsidR="00221759">
        <w:rPr>
          <w:bCs/>
        </w:rPr>
        <w:t>. Ele deverá conter a base teórica das atividades aqui propostas, os resultados experimentais (apoiados em simulações) e análises detalhadas dos resultados.</w:t>
      </w:r>
    </w:p>
    <w:p w:rsidR="006243EF" w:rsidRPr="00221759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6243EF" w:rsidRPr="00221759" w:rsidRDefault="006243EF" w:rsidP="006243EF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732BB9" w:rsidRDefault="00732BB9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Projete um controlador por realimentação de estados </w:t>
      </w:r>
      <m:oMath>
        <m:r>
          <w:rPr>
            <w:rFonts w:ascii="Cambria Math" w:hAnsi="Cambria Math"/>
          </w:rPr>
          <m:t>u=-Gx</m:t>
        </m:r>
      </m:oMath>
      <w:r>
        <w:rPr>
          <w:bCs/>
        </w:rPr>
        <w:t xml:space="preserve"> (regulador) para que todos os polos apresentem tempo de assentamento 2% compatível com a dinâmica desejada e amortecimento da ordem de 0,5 a 0,9.</w:t>
      </w:r>
    </w:p>
    <w:p w:rsidR="00732BB9" w:rsidRDefault="00732BB9" w:rsidP="00732BB9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p w:rsidR="00732BB9" w:rsidRDefault="00732BB9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>Faça simulações mostrando a resposta do sistema a uma condição inicial não nula e apresente todos os estados e as saídas.</w:t>
      </w:r>
      <w:r w:rsidR="006B3C42">
        <w:rPr>
          <w:bCs/>
        </w:rPr>
        <w:t xml:space="preserve"> Verifique que o tempo de assentamento dos estados está compatível com </w:t>
      </w:r>
      <m:oMath>
        <m:r>
          <w:rPr>
            <w:rFonts w:ascii="Cambria Math" w:hAnsi="Cambria Math"/>
          </w:rPr>
          <m:t>4/ζ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B3C42">
        <w:rPr>
          <w:bCs/>
        </w:rPr>
        <w:t>.</w:t>
      </w:r>
    </w:p>
    <w:p w:rsidR="006B3C42" w:rsidRDefault="006B3C42" w:rsidP="006B3C42">
      <w:pPr>
        <w:pStyle w:val="PargrafodaLista"/>
        <w:rPr>
          <w:bCs/>
        </w:rPr>
      </w:pPr>
    </w:p>
    <w:p w:rsidR="006B3C42" w:rsidRDefault="006B3C42" w:rsidP="00732BB9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jc w:val="both"/>
        <w:outlineLvl w:val="0"/>
        <w:rPr>
          <w:bCs/>
        </w:rPr>
      </w:pPr>
      <w:r>
        <w:rPr>
          <w:bCs/>
        </w:rPr>
        <w:t xml:space="preserve">Verifique da ação de controle </w:t>
      </w:r>
      <m:oMath>
        <m:r>
          <w:rPr>
            <w:rFonts w:ascii="Cambria Math" w:hAnsi="Cambria Math"/>
          </w:rPr>
          <m:t>u</m:t>
        </m:r>
      </m:oMath>
      <w:r>
        <w:rPr>
          <w:bCs/>
        </w:rPr>
        <w:t xml:space="preserve"> (faça um gráfico)</w:t>
      </w:r>
    </w:p>
    <w:p w:rsidR="00732BB9" w:rsidRDefault="00732BB9" w:rsidP="00732BB9">
      <w:pPr>
        <w:pStyle w:val="Cabealho"/>
        <w:tabs>
          <w:tab w:val="clear" w:pos="4419"/>
          <w:tab w:val="clear" w:pos="8838"/>
        </w:tabs>
        <w:jc w:val="both"/>
        <w:outlineLvl w:val="0"/>
        <w:rPr>
          <w:bCs/>
        </w:rPr>
      </w:pPr>
    </w:p>
    <w:sectPr w:rsidR="00732BB9" w:rsidSect="003F68A4">
      <w:headerReference w:type="default" r:id="rId7"/>
      <w:footerReference w:type="default" r:id="rId8"/>
      <w:pgSz w:w="11907" w:h="16840" w:code="9"/>
      <w:pgMar w:top="1418" w:right="747" w:bottom="1247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4D" w:rsidRDefault="005B0A4D">
      <w:r>
        <w:separator/>
      </w:r>
    </w:p>
  </w:endnote>
  <w:endnote w:type="continuationSeparator" w:id="0">
    <w:p w:rsidR="005B0A4D" w:rsidRDefault="005B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1" w:rsidRDefault="009E3061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Mello Moraes – 2231 – 05356-000 – São Paulo – SP – BRASIL</w:t>
    </w:r>
  </w:p>
  <w:p w:rsidR="009E3061" w:rsidRDefault="009E3061">
    <w:pPr>
      <w:pStyle w:val="Rodap"/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TEL.: 55 11 3091-5337 – FAX: 55 11 3091 5461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4D" w:rsidRDefault="005B0A4D">
      <w:r>
        <w:separator/>
      </w:r>
    </w:p>
  </w:footnote>
  <w:footnote w:type="continuationSeparator" w:id="0">
    <w:p w:rsidR="005B0A4D" w:rsidRDefault="005B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1" w:rsidRDefault="00605772">
    <w:pPr>
      <w:pStyle w:val="Cabealho"/>
      <w:ind w:left="-180" w:right="-167" w:firstLine="180"/>
      <w:jc w:val="center"/>
    </w:pPr>
    <w:r>
      <w:rPr>
        <w:noProof/>
      </w:rPr>
      <w:drawing>
        <wp:inline distT="0" distB="0" distL="0" distR="0">
          <wp:extent cx="838200" cy="904875"/>
          <wp:effectExtent l="19050" t="0" r="0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9642"/>
    </w:tblGrid>
    <w:tr w:rsidR="009E3061">
      <w:trPr>
        <w:jc w:val="center"/>
      </w:trPr>
      <w:tc>
        <w:tcPr>
          <w:tcW w:w="9642" w:type="dxa"/>
        </w:tcPr>
        <w:p w:rsidR="009E3061" w:rsidRDefault="009E3061">
          <w:pPr>
            <w:pStyle w:val="Cabealho"/>
            <w:ind w:right="45"/>
            <w:jc w:val="center"/>
          </w:pPr>
          <w:r>
            <w:rPr>
              <w:rFonts w:ascii="CopprplGoth Hv BT" w:hAnsi="CopprplGoth Hv BT"/>
            </w:rPr>
            <w:t>ESCOLA POLITÉCNICA DA UNIVERSIDADE DE SÃO PAULO</w:t>
          </w:r>
        </w:p>
      </w:tc>
    </w:tr>
    <w:tr w:rsidR="009E3061">
      <w:trPr>
        <w:jc w:val="center"/>
      </w:trPr>
      <w:tc>
        <w:tcPr>
          <w:tcW w:w="9642" w:type="dxa"/>
        </w:tcPr>
        <w:p w:rsidR="009E3061" w:rsidRDefault="009E3061">
          <w:pPr>
            <w:pStyle w:val="Cabealho"/>
            <w:ind w:right="45"/>
            <w:jc w:val="center"/>
          </w:pPr>
          <w:r>
            <w:rPr>
              <w:rFonts w:ascii="CopprplGoth Hv BT" w:hAnsi="CopprplGoth Hv BT"/>
            </w:rPr>
            <w:t>Departamento de Engenharia Mecatrônica e de Sistemas Mecânicos</w:t>
          </w:r>
        </w:p>
      </w:tc>
    </w:tr>
  </w:tbl>
  <w:p w:rsidR="009E3061" w:rsidRDefault="009E3061">
    <w:pPr>
      <w:pStyle w:val="Cabealho"/>
      <w:pBdr>
        <w:top w:val="thickThinSmallGap" w:sz="24" w:space="1" w:color="auto"/>
      </w:pBdr>
      <w:ind w:right="-16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50D"/>
    <w:multiLevelType w:val="hybridMultilevel"/>
    <w:tmpl w:val="8690B3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0A18"/>
    <w:multiLevelType w:val="hybridMultilevel"/>
    <w:tmpl w:val="EF1211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269B1"/>
    <w:multiLevelType w:val="hybridMultilevel"/>
    <w:tmpl w:val="CDDCE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C00"/>
    <w:rsid w:val="00021555"/>
    <w:rsid w:val="00025264"/>
    <w:rsid w:val="00066F4D"/>
    <w:rsid w:val="000C6992"/>
    <w:rsid w:val="00101892"/>
    <w:rsid w:val="00111613"/>
    <w:rsid w:val="00125B53"/>
    <w:rsid w:val="00146B45"/>
    <w:rsid w:val="00157B4E"/>
    <w:rsid w:val="00166DF1"/>
    <w:rsid w:val="001E7B21"/>
    <w:rsid w:val="002035C6"/>
    <w:rsid w:val="00207107"/>
    <w:rsid w:val="00221759"/>
    <w:rsid w:val="00262C9E"/>
    <w:rsid w:val="002827AC"/>
    <w:rsid w:val="00290889"/>
    <w:rsid w:val="00295BD1"/>
    <w:rsid w:val="002B708E"/>
    <w:rsid w:val="00341B53"/>
    <w:rsid w:val="003616D1"/>
    <w:rsid w:val="00370BAD"/>
    <w:rsid w:val="00397533"/>
    <w:rsid w:val="003D78CA"/>
    <w:rsid w:val="003F68A4"/>
    <w:rsid w:val="00481895"/>
    <w:rsid w:val="00496E53"/>
    <w:rsid w:val="004A19F9"/>
    <w:rsid w:val="004B5D8A"/>
    <w:rsid w:val="004E6379"/>
    <w:rsid w:val="004F1333"/>
    <w:rsid w:val="004F7E4D"/>
    <w:rsid w:val="00515C00"/>
    <w:rsid w:val="00543369"/>
    <w:rsid w:val="00563EFA"/>
    <w:rsid w:val="0057049F"/>
    <w:rsid w:val="005B0A4D"/>
    <w:rsid w:val="005C383B"/>
    <w:rsid w:val="005D23F7"/>
    <w:rsid w:val="00605772"/>
    <w:rsid w:val="00615669"/>
    <w:rsid w:val="006243EF"/>
    <w:rsid w:val="00624B44"/>
    <w:rsid w:val="006404B1"/>
    <w:rsid w:val="00665FF3"/>
    <w:rsid w:val="0068021D"/>
    <w:rsid w:val="00696D46"/>
    <w:rsid w:val="006B3C42"/>
    <w:rsid w:val="006C0BF3"/>
    <w:rsid w:val="006C0C28"/>
    <w:rsid w:val="006D0956"/>
    <w:rsid w:val="006E18E3"/>
    <w:rsid w:val="00706AD0"/>
    <w:rsid w:val="00732BB9"/>
    <w:rsid w:val="007C16A5"/>
    <w:rsid w:val="007E0A09"/>
    <w:rsid w:val="00802973"/>
    <w:rsid w:val="00844FA1"/>
    <w:rsid w:val="00860A45"/>
    <w:rsid w:val="008809A8"/>
    <w:rsid w:val="008856CF"/>
    <w:rsid w:val="008962BE"/>
    <w:rsid w:val="008C7273"/>
    <w:rsid w:val="009378A2"/>
    <w:rsid w:val="00950CE3"/>
    <w:rsid w:val="00960E5A"/>
    <w:rsid w:val="0096750B"/>
    <w:rsid w:val="009E3061"/>
    <w:rsid w:val="00A11DC0"/>
    <w:rsid w:val="00A92372"/>
    <w:rsid w:val="00AA04FA"/>
    <w:rsid w:val="00AC72BE"/>
    <w:rsid w:val="00B138CD"/>
    <w:rsid w:val="00B22298"/>
    <w:rsid w:val="00B26793"/>
    <w:rsid w:val="00B3064B"/>
    <w:rsid w:val="00B47A34"/>
    <w:rsid w:val="00B5442C"/>
    <w:rsid w:val="00B708FB"/>
    <w:rsid w:val="00B72C45"/>
    <w:rsid w:val="00BC318E"/>
    <w:rsid w:val="00BD47C2"/>
    <w:rsid w:val="00BE1412"/>
    <w:rsid w:val="00BF1FA9"/>
    <w:rsid w:val="00BF348E"/>
    <w:rsid w:val="00BF398A"/>
    <w:rsid w:val="00C33280"/>
    <w:rsid w:val="00C361B6"/>
    <w:rsid w:val="00C6115E"/>
    <w:rsid w:val="00C917F2"/>
    <w:rsid w:val="00CF763D"/>
    <w:rsid w:val="00D02176"/>
    <w:rsid w:val="00D22EF5"/>
    <w:rsid w:val="00D3248E"/>
    <w:rsid w:val="00D348BA"/>
    <w:rsid w:val="00D43B62"/>
    <w:rsid w:val="00D773F1"/>
    <w:rsid w:val="00DB24E2"/>
    <w:rsid w:val="00E07FE5"/>
    <w:rsid w:val="00E137A5"/>
    <w:rsid w:val="00E425F9"/>
    <w:rsid w:val="00E46530"/>
    <w:rsid w:val="00E62587"/>
    <w:rsid w:val="00E6337B"/>
    <w:rsid w:val="00EB15D0"/>
    <w:rsid w:val="00EE62B7"/>
    <w:rsid w:val="00F816F7"/>
    <w:rsid w:val="00F92F3B"/>
    <w:rsid w:val="00FA0B27"/>
    <w:rsid w:val="00FC2C27"/>
    <w:rsid w:val="00FF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A4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3F68A4"/>
    <w:pPr>
      <w:keepNext/>
      <w:jc w:val="right"/>
      <w:outlineLvl w:val="0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68A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68A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F68A4"/>
    <w:rPr>
      <w:color w:val="0000FF"/>
      <w:u w:val="single"/>
    </w:rPr>
  </w:style>
  <w:style w:type="paragraph" w:styleId="Textodecomentrio">
    <w:name w:val="annotation text"/>
    <w:basedOn w:val="Normal"/>
    <w:semiHidden/>
    <w:rsid w:val="003F68A4"/>
    <w:rPr>
      <w:sz w:val="20"/>
      <w:szCs w:val="20"/>
    </w:rPr>
  </w:style>
  <w:style w:type="paragraph" w:customStyle="1" w:styleId="P0">
    <w:name w:val="P0"/>
    <w:rsid w:val="003F68A4"/>
    <w:pPr>
      <w:jc w:val="both"/>
    </w:pPr>
    <w:rPr>
      <w:lang w:eastAsia="pt-BR"/>
    </w:rPr>
  </w:style>
  <w:style w:type="paragraph" w:customStyle="1" w:styleId="PD">
    <w:name w:val="PD"/>
    <w:rsid w:val="003F68A4"/>
    <w:pPr>
      <w:spacing w:line="240" w:lineRule="exact"/>
      <w:jc w:val="right"/>
    </w:pPr>
    <w:rPr>
      <w:sz w:val="24"/>
      <w:lang w:eastAsia="pt-BR"/>
    </w:rPr>
  </w:style>
  <w:style w:type="paragraph" w:customStyle="1" w:styleId="PE">
    <w:name w:val="PE"/>
    <w:rsid w:val="003F68A4"/>
    <w:pPr>
      <w:spacing w:line="360" w:lineRule="exact"/>
    </w:pPr>
    <w:rPr>
      <w:rFonts w:ascii="Technical" w:hAnsi="Technical"/>
      <w:sz w:val="24"/>
      <w:lang w:eastAsia="pt-BR"/>
    </w:rPr>
  </w:style>
  <w:style w:type="paragraph" w:styleId="Corpodetexto">
    <w:name w:val="Body Text"/>
    <w:basedOn w:val="Normal"/>
    <w:rsid w:val="003F68A4"/>
    <w:pPr>
      <w:jc w:val="both"/>
    </w:pPr>
    <w:rPr>
      <w:szCs w:val="20"/>
    </w:rPr>
  </w:style>
  <w:style w:type="paragraph" w:styleId="Ttulo">
    <w:name w:val="Title"/>
    <w:basedOn w:val="Normal"/>
    <w:qFormat/>
    <w:rsid w:val="003F68A4"/>
    <w:pPr>
      <w:jc w:val="center"/>
    </w:pPr>
    <w:rPr>
      <w:szCs w:val="20"/>
    </w:rPr>
  </w:style>
  <w:style w:type="paragraph" w:styleId="MapadoDocumento">
    <w:name w:val="Document Map"/>
    <w:basedOn w:val="Normal"/>
    <w:semiHidden/>
    <w:rsid w:val="00515C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A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156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5669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5D23F7"/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B2229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704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MECATRON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MECATRONICA.dot</Template>
  <TotalTime>77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afastamento sem prejuízo de vencimentos e demais vantagens do cargo</vt:lpstr>
    </vt:vector>
  </TitlesOfParts>
  <Company>Escola Politécnica da USP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afastamento sem prejuízo de vencimentos e demais vantagens do cargo</dc:title>
  <dc:creator>RECAD</dc:creator>
  <cp:lastModifiedBy>Eduardo</cp:lastModifiedBy>
  <cp:revision>7</cp:revision>
  <cp:lastPrinted>2014-04-21T20:31:00Z</cp:lastPrinted>
  <dcterms:created xsi:type="dcterms:W3CDTF">2017-05-11T23:06:00Z</dcterms:created>
  <dcterms:modified xsi:type="dcterms:W3CDTF">2018-09-28T14:00:00Z</dcterms:modified>
</cp:coreProperties>
</file>